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FE" w:rsidRDefault="00991320" w:rsidP="003A7267">
      <w:pPr>
        <w:widowControl w:val="0"/>
        <w:overflowPunct w:val="0"/>
        <w:autoSpaceDE w:val="0"/>
        <w:autoSpaceDN w:val="0"/>
        <w:adjustRightInd w:val="0"/>
        <w:spacing w:line="242" w:lineRule="auto"/>
        <w:ind w:right="49"/>
        <w:jc w:val="center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 xml:space="preserve">BASES PARA LA ELECCIÓN DE LOS/AS REPRESENTANTES DE LOS/AS SERVIDORES/AS QUE CONFORMARÁN EL COMITÉ DE PLANIFICACIÓN DE LA CAPACITACIÓN (CPC) </w:t>
      </w:r>
    </w:p>
    <w:p w:rsidR="00991320" w:rsidRPr="00991320" w:rsidRDefault="00991320" w:rsidP="00991320">
      <w:pPr>
        <w:widowControl w:val="0"/>
        <w:overflowPunct w:val="0"/>
        <w:autoSpaceDE w:val="0"/>
        <w:autoSpaceDN w:val="0"/>
        <w:adjustRightInd w:val="0"/>
        <w:spacing w:line="242" w:lineRule="auto"/>
        <w:ind w:right="49"/>
        <w:jc w:val="center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AUTODEMA 2023-2025</w:t>
      </w:r>
    </w:p>
    <w:p w:rsidR="00991320" w:rsidRPr="00991320" w:rsidRDefault="00991320" w:rsidP="00991320">
      <w:pPr>
        <w:widowControl w:val="0"/>
        <w:overflowPunct w:val="0"/>
        <w:autoSpaceDE w:val="0"/>
        <w:autoSpaceDN w:val="0"/>
        <w:adjustRightInd w:val="0"/>
        <w:spacing w:line="242" w:lineRule="auto"/>
        <w:ind w:right="49"/>
        <w:jc w:val="center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exact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OBJETIVO</w:t>
      </w:r>
    </w:p>
    <w:p w:rsidR="00991320" w:rsidRPr="00991320" w:rsidRDefault="00991320" w:rsidP="00991320">
      <w:pPr>
        <w:widowControl w:val="0"/>
        <w:tabs>
          <w:tab w:val="left" w:pos="1400"/>
        </w:tabs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Orientar el proceso de elección de los/as representantes de los/as servidores/as (titular y suplente), que conformarán el Comité de Planificación de la Capacitación (CPC), en el marco de la implementación del proceso de capacitación en las entidades públicas.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FINALIDAD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41" w:lineRule="exact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presente instrumento contiene las disposiciones para la elección de los/as representantes de los/as servidores/as que conformarán el Comité de Planificación de la Capacitación (CPC) por un periodo de tres años.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41" w:lineRule="exact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BASE LEGAL</w:t>
      </w:r>
    </w:p>
    <w:p w:rsidR="00991320" w:rsidRPr="00991320" w:rsidRDefault="00991320" w:rsidP="00991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6" w:lineRule="exact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Ley </w:t>
      </w:r>
      <w:proofErr w:type="spellStart"/>
      <w:r w:rsidRPr="00991320">
        <w:rPr>
          <w:rFonts w:ascii="Arial Narrow" w:eastAsia="Calibri" w:hAnsi="Arial Narrow"/>
          <w:bCs/>
        </w:rPr>
        <w:t>N°</w:t>
      </w:r>
      <w:proofErr w:type="spellEnd"/>
      <w:r w:rsidRPr="00991320">
        <w:rPr>
          <w:rFonts w:ascii="Arial Narrow" w:eastAsia="Calibri" w:hAnsi="Arial Narrow"/>
          <w:bCs/>
        </w:rPr>
        <w:t xml:space="preserve"> 30057, Ley del Servicio Civil.</w:t>
      </w:r>
    </w:p>
    <w:p w:rsidR="00991320" w:rsidRPr="00991320" w:rsidRDefault="00991320" w:rsidP="00991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6" w:lineRule="exact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Decreto Supremo </w:t>
      </w:r>
      <w:proofErr w:type="spellStart"/>
      <w:r w:rsidRPr="00991320">
        <w:rPr>
          <w:rFonts w:ascii="Arial Narrow" w:eastAsia="Calibri" w:hAnsi="Arial Narrow"/>
          <w:bCs/>
        </w:rPr>
        <w:t>Nº</w:t>
      </w:r>
      <w:proofErr w:type="spellEnd"/>
      <w:r w:rsidRPr="00991320">
        <w:rPr>
          <w:rFonts w:ascii="Arial Narrow" w:eastAsia="Calibri" w:hAnsi="Arial Narrow"/>
          <w:bCs/>
        </w:rPr>
        <w:t xml:space="preserve"> 040-2014-PCM, que aprueba Reglamento General de la Ley </w:t>
      </w:r>
      <w:proofErr w:type="spellStart"/>
      <w:r w:rsidRPr="00991320">
        <w:rPr>
          <w:rFonts w:ascii="Arial Narrow" w:eastAsia="Calibri" w:hAnsi="Arial Narrow"/>
          <w:bCs/>
        </w:rPr>
        <w:t>Nº</w:t>
      </w:r>
      <w:proofErr w:type="spellEnd"/>
      <w:r w:rsidRPr="00991320">
        <w:rPr>
          <w:rFonts w:ascii="Arial Narrow" w:eastAsia="Calibri" w:hAnsi="Arial Narrow"/>
          <w:bCs/>
        </w:rPr>
        <w:t xml:space="preserve"> 30057, Ley del Servicio Civil.</w:t>
      </w:r>
    </w:p>
    <w:p w:rsidR="00991320" w:rsidRPr="00991320" w:rsidRDefault="00991320" w:rsidP="00991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6" w:lineRule="exact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Resolución de Presidencia Ejecutiva </w:t>
      </w:r>
      <w:proofErr w:type="spellStart"/>
      <w:r w:rsidRPr="00991320">
        <w:rPr>
          <w:rFonts w:ascii="Arial Narrow" w:eastAsia="Calibri" w:hAnsi="Arial Narrow"/>
          <w:bCs/>
        </w:rPr>
        <w:t>N°</w:t>
      </w:r>
      <w:proofErr w:type="spellEnd"/>
      <w:r w:rsidRPr="00991320">
        <w:rPr>
          <w:rFonts w:ascii="Arial Narrow" w:eastAsia="Calibri" w:hAnsi="Arial Narrow"/>
          <w:bCs/>
        </w:rPr>
        <w:t xml:space="preserve"> 141-2016-SERVIR-PE, que aprueba la Directiva “Normas para la Gestión del Proceso de Capacitación en las entidades públicas”.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exact"/>
        <w:ind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tabs>
          <w:tab w:val="left" w:pos="1400"/>
        </w:tabs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PROCEDIMIENTO</w:t>
      </w:r>
    </w:p>
    <w:p w:rsidR="00991320" w:rsidRPr="00991320" w:rsidRDefault="00991320" w:rsidP="009913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ETAPA DE PREPARACIÓN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ind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autoSpaceDE w:val="0"/>
        <w:autoSpaceDN w:val="0"/>
        <w:adjustRightInd w:val="0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Conformación del Comité Electoral: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comité electoral es la máxima autoridad del proceso electoral, goza de autonomía y sus fallos son inapelables.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C77FA4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El comité electoral está integrado por tres miembros, constituido jerárquicamente por </w:t>
      </w:r>
      <w:r w:rsidRPr="00C77FA4">
        <w:rPr>
          <w:rFonts w:ascii="Arial Narrow" w:eastAsia="Calibri" w:hAnsi="Arial Narrow"/>
          <w:bCs/>
        </w:rPr>
        <w:t>un/a presidente/a, un/a secretario/a y un/a vocal:</w:t>
      </w:r>
    </w:p>
    <w:p w:rsidR="000A51FE" w:rsidRDefault="000A51FE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  <w:highlight w:val="yellow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325"/>
        <w:gridCol w:w="3743"/>
      </w:tblGrid>
      <w:tr w:rsidR="000A51FE" w:rsidRPr="00F51081" w:rsidTr="000A51FE">
        <w:tc>
          <w:tcPr>
            <w:tcW w:w="4325" w:type="dxa"/>
          </w:tcPr>
          <w:p w:rsidR="000A51FE" w:rsidRPr="00F51081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Jefe de la </w:t>
            </w:r>
            <w:r w:rsidR="000A51FE" w:rsidRPr="00F51081">
              <w:rPr>
                <w:rFonts w:ascii="Arial" w:hAnsi="Arial" w:cs="Arial"/>
                <w:sz w:val="18"/>
                <w:szCs w:val="18"/>
              </w:rPr>
              <w:t>Oficina de Recursos Humanos, o quien haga sus veces.</w:t>
            </w:r>
          </w:p>
        </w:tc>
        <w:tc>
          <w:tcPr>
            <w:tcW w:w="3743" w:type="dxa"/>
          </w:tcPr>
          <w:p w:rsidR="000A51FE" w:rsidRPr="00C77FA4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FA4">
              <w:rPr>
                <w:rFonts w:ascii="Arial" w:hAnsi="Arial" w:cs="Arial"/>
                <w:sz w:val="18"/>
                <w:szCs w:val="18"/>
              </w:rPr>
              <w:t>Presidente/a</w:t>
            </w:r>
          </w:p>
        </w:tc>
      </w:tr>
      <w:tr w:rsidR="000A51FE" w:rsidRPr="00F51081" w:rsidTr="000A51FE">
        <w:tc>
          <w:tcPr>
            <w:tcW w:w="4325" w:type="dxa"/>
          </w:tcPr>
          <w:p w:rsidR="000A51FE" w:rsidRPr="00F51081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Jefe de </w:t>
            </w:r>
            <w:r w:rsidR="000A51FE" w:rsidRPr="00F51081">
              <w:rPr>
                <w:rFonts w:ascii="Arial" w:hAnsi="Arial" w:cs="Arial"/>
                <w:sz w:val="18"/>
                <w:szCs w:val="18"/>
              </w:rPr>
              <w:t>la Oficina de Planificación y Presupuesto, o quien haga sus veces.</w:t>
            </w:r>
          </w:p>
        </w:tc>
        <w:tc>
          <w:tcPr>
            <w:tcW w:w="3743" w:type="dxa"/>
          </w:tcPr>
          <w:p w:rsidR="000A51FE" w:rsidRPr="00C77FA4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FA4">
              <w:rPr>
                <w:rFonts w:ascii="Arial" w:hAnsi="Arial" w:cs="Arial"/>
                <w:sz w:val="18"/>
                <w:szCs w:val="18"/>
              </w:rPr>
              <w:t>Secretario/a</w:t>
            </w:r>
          </w:p>
        </w:tc>
      </w:tr>
      <w:tr w:rsidR="000A51FE" w:rsidRPr="00F51081" w:rsidTr="000A51FE">
        <w:tc>
          <w:tcPr>
            <w:tcW w:w="4325" w:type="dxa"/>
          </w:tcPr>
          <w:p w:rsidR="000A51FE" w:rsidRPr="00F51081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Jefe </w:t>
            </w:r>
            <w:r w:rsidR="000A51FE" w:rsidRPr="00F51081">
              <w:rPr>
                <w:rFonts w:ascii="Arial" w:hAnsi="Arial" w:cs="Arial"/>
                <w:sz w:val="18"/>
                <w:szCs w:val="18"/>
              </w:rPr>
              <w:t>de la Oficina de Asesoría Jurídica, o quien haga sus veces.</w:t>
            </w:r>
          </w:p>
        </w:tc>
        <w:tc>
          <w:tcPr>
            <w:tcW w:w="3743" w:type="dxa"/>
          </w:tcPr>
          <w:p w:rsidR="000A51FE" w:rsidRPr="00C77FA4" w:rsidRDefault="00C77FA4" w:rsidP="00C77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FA4">
              <w:rPr>
                <w:rFonts w:ascii="Arial" w:hAnsi="Arial" w:cs="Arial"/>
                <w:sz w:val="18"/>
                <w:szCs w:val="18"/>
              </w:rPr>
              <w:t>Vocal</w:t>
            </w:r>
          </w:p>
        </w:tc>
      </w:tr>
    </w:tbl>
    <w:p w:rsidR="000A51FE" w:rsidRPr="00991320" w:rsidRDefault="000A51FE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  <w:highlight w:val="yellow"/>
        </w:rPr>
      </w:pP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La conformación del comité electoral se </w:t>
      </w:r>
      <w:r>
        <w:rPr>
          <w:rFonts w:ascii="Arial Narrow" w:eastAsia="Calibri" w:hAnsi="Arial Narrow"/>
          <w:bCs/>
        </w:rPr>
        <w:t xml:space="preserve">ha </w:t>
      </w:r>
      <w:r w:rsidRPr="00991320">
        <w:rPr>
          <w:rFonts w:ascii="Arial Narrow" w:eastAsia="Calibri" w:hAnsi="Arial Narrow"/>
          <w:bCs/>
        </w:rPr>
        <w:t>formaliza</w:t>
      </w:r>
      <w:r>
        <w:rPr>
          <w:rFonts w:ascii="Arial Narrow" w:eastAsia="Calibri" w:hAnsi="Arial Narrow"/>
          <w:bCs/>
        </w:rPr>
        <w:t>do</w:t>
      </w:r>
      <w:r w:rsidRPr="00991320">
        <w:rPr>
          <w:rFonts w:ascii="Arial Narrow" w:eastAsia="Calibri" w:hAnsi="Arial Narrow"/>
          <w:bCs/>
        </w:rPr>
        <w:t xml:space="preserve"> con la resolución emitida por la máxima autoridad administrativa de la entidad</w:t>
      </w:r>
      <w:r>
        <w:rPr>
          <w:rFonts w:ascii="Arial Narrow" w:eastAsia="Calibri" w:hAnsi="Arial Narrow"/>
          <w:bCs/>
        </w:rPr>
        <w:t xml:space="preserve">, </w:t>
      </w:r>
      <w:r w:rsidRPr="00A865C1">
        <w:rPr>
          <w:rFonts w:ascii="Arial Narrow" w:eastAsia="Calibri" w:hAnsi="Arial Narrow"/>
          <w:bCs/>
        </w:rPr>
        <w:t>Resolución de Gerencia Ejecutiva N°25</w:t>
      </w:r>
      <w:r w:rsidR="00A865C1" w:rsidRPr="00A865C1">
        <w:rPr>
          <w:rFonts w:ascii="Arial Narrow" w:eastAsia="Calibri" w:hAnsi="Arial Narrow"/>
          <w:bCs/>
        </w:rPr>
        <w:t>0</w:t>
      </w:r>
      <w:r w:rsidRPr="00A865C1">
        <w:rPr>
          <w:rFonts w:ascii="Arial Narrow" w:eastAsia="Calibri" w:hAnsi="Arial Narrow"/>
          <w:bCs/>
        </w:rPr>
        <w:t>-2023-</w:t>
      </w:r>
      <w:r w:rsidR="00A865C1" w:rsidRPr="00A865C1">
        <w:rPr>
          <w:rFonts w:ascii="Arial Narrow" w:eastAsia="Calibri" w:hAnsi="Arial Narrow"/>
          <w:bCs/>
        </w:rPr>
        <w:t>GRA/</w:t>
      </w:r>
      <w:r w:rsidRPr="00A865C1">
        <w:rPr>
          <w:rFonts w:ascii="Arial Narrow" w:eastAsia="Calibri" w:hAnsi="Arial Narrow"/>
          <w:bCs/>
        </w:rPr>
        <w:t>PEMS-GE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El comité electoral coordinará con la Oficina de Recursos Humanos y con </w:t>
      </w:r>
      <w:r w:rsidR="00C77FA4" w:rsidRPr="00C77FA4">
        <w:rPr>
          <w:rFonts w:ascii="Arial Narrow" w:eastAsia="Calibri" w:hAnsi="Arial Narrow"/>
          <w:bCs/>
        </w:rPr>
        <w:t xml:space="preserve">el Área de Servicios Informáticos </w:t>
      </w:r>
      <w:r w:rsidRPr="00991320">
        <w:rPr>
          <w:rFonts w:ascii="Arial Narrow" w:eastAsia="Calibri" w:hAnsi="Arial Narrow"/>
          <w:bCs/>
        </w:rPr>
        <w:t>o quien haga sus veces sobre los aspectos relacionados a: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Los requisitos para participar como candidatos/as a representantes (titular y suplente) de los/as servidores/as.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proceso electoral en la entidad.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lastRenderedPageBreak/>
        <w:t>Las condiciones, de ser posible, para implementar el proceso de sufragio de manera virtual.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La designación como miembro del comité electoral tiene el carácter de irrenunciable y la asistencia a las sesiones es obligatoria.</w:t>
      </w:r>
    </w:p>
    <w:p w:rsidR="00991320" w:rsidRPr="00991320" w:rsidRDefault="00991320" w:rsidP="00991320">
      <w:pPr>
        <w:pStyle w:val="Prrafodelista"/>
        <w:widowControl w:val="0"/>
        <w:overflowPunct w:val="0"/>
        <w:autoSpaceDE w:val="0"/>
        <w:autoSpaceDN w:val="0"/>
        <w:adjustRightInd w:val="0"/>
        <w:spacing w:after="0"/>
        <w:ind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De las atribuciones del Comité Electoral: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Son atribuciones del Comité Electoral: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Gestionar y conducir el proceso electoral. 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Difundir en coordinación con la Oficina de Recursos Humanos los procedimientos y la forma de participación de todos/as los/as servidores/as.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Elaborar el padrón de los/as servidores/as que formar</w:t>
      </w:r>
      <w:r w:rsidR="009D7044">
        <w:rPr>
          <w:rFonts w:ascii="Arial Narrow" w:eastAsia="Calibri" w:hAnsi="Arial Narrow"/>
          <w:bCs/>
        </w:rPr>
        <w:t>á</w:t>
      </w:r>
      <w:r w:rsidRPr="00991320">
        <w:rPr>
          <w:rFonts w:ascii="Arial Narrow" w:eastAsia="Calibri" w:hAnsi="Arial Narrow"/>
          <w:bCs/>
        </w:rPr>
        <w:t>n parte del proceso electoral.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8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Vigilar y salvaguardar por el respeto de los/as servidores/as en ejercicio pleno de sus derechos en el proceso electoral.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Difundir los fines y procedimientos del proceso electoral.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Verificar que los/as servidores/as inscritos para ser candidatos cumplan con los requisitos señalados.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Elaborar la lista de los/as candidatos/as aptos para ser elegidos/as.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Garantizar la transparencia del proceso electoral.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Proclamar al/a la candidato/a ganador/a otorgando la categoría de miembro titular a quien alcance la mayor votación, y miembro suplente a quien alcance el segundo lugar en la votación.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Suscribir todos los actos que fueran necesarios para el desarrollo del proceso de elección hasta la proclamación de los/as candidatos/as ganadores/as como representantes (titular y suplente). 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Realizar las coordinaciones con la Oficina de Recursos Humanos, a efectos que se disponga de un ambiente en el cual se pueda desarrollar el proceso de sufragio a donde acudirán los/as servidores/as electores/as, y en caso el proceso se desarrolle de forma virtual, cuente con un equipo de cómputo con conexión de internet.</w:t>
      </w:r>
    </w:p>
    <w:p w:rsidR="00991320" w:rsidRPr="00991320" w:rsidRDefault="00991320" w:rsidP="009913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uto"/>
        <w:ind w:left="709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Las funciones no contempladas en los literales precedentes y que sean necesarias para el ejercicio del cargo.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De los cargos a elegir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Se elegirá a un/a representante titular y un/a suplente de los/as servidores/as para integrar el Comité de Planificación de la Capacitación (CPC).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left="284" w:right="49" w:hanging="284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Requisitos para ser elector/a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Los requisitos para ser elector/a en el proceso de elecciones son tres: </w:t>
      </w:r>
    </w:p>
    <w:p w:rsidR="00991320" w:rsidRPr="00991320" w:rsidRDefault="00991320" w:rsidP="009913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Haber superado el período de tres meses en la entidad.</w:t>
      </w:r>
    </w:p>
    <w:p w:rsidR="00991320" w:rsidRPr="00991320" w:rsidRDefault="00991320" w:rsidP="009913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Encontrarse en el ejercicio de la función al momento del proceso electoral (No podrán ser electores los/as servidores/as que se encuentren haciendo uso de vacaciones, descanso médico o licencias).  </w:t>
      </w:r>
    </w:p>
    <w:p w:rsid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/>
          <w:bCs/>
        </w:rPr>
      </w:pP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 xml:space="preserve">Requisitos para ser candidato como representante de los servidores 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Los requisitos para ser candidato en el proceso de elecciones son dos: </w:t>
      </w:r>
    </w:p>
    <w:p w:rsidR="00991320" w:rsidRPr="00991320" w:rsidRDefault="00991320" w:rsidP="009913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Tener más de seis meses en la entidad y</w:t>
      </w:r>
    </w:p>
    <w:p w:rsidR="00991320" w:rsidRPr="00991320" w:rsidRDefault="00991320" w:rsidP="009913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No haber sido sancionado con suspensión mayor de tres meses dentro del último año.</w:t>
      </w:r>
    </w:p>
    <w:p w:rsidR="00991320" w:rsidRPr="00991320" w:rsidRDefault="00991320" w:rsidP="00991320">
      <w:pPr>
        <w:widowControl w:val="0"/>
        <w:tabs>
          <w:tab w:val="left" w:pos="1837"/>
        </w:tabs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ab/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Los/as servidores/as electores/as deberán proponer a los/as candidatos/as que resulten idóneos para ser considerados como representantes de los/as servidores/as en el Comité de la Planificación de la Capacitación (CPC). Cabe señalar que se deberá indicar expresamente el nombre del/de la candidata/a que se propone.</w:t>
      </w:r>
    </w:p>
    <w:p w:rsidR="00991320" w:rsidRPr="00991320" w:rsidRDefault="00991320" w:rsidP="00991320">
      <w:pPr>
        <w:pStyle w:val="Prrafodelista"/>
        <w:widowControl w:val="0"/>
        <w:tabs>
          <w:tab w:val="left" w:pos="7920"/>
        </w:tabs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ab/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Con las propuestas realizadas por los/as servidores/as, el Comité Electoral deberá elaborar la lista que contenga la totalidad de los/as candidatos/as aptos que: 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Obtengan la mayoría de votos, </w:t>
      </w:r>
    </w:p>
    <w:p w:rsidR="00991320" w:rsidRPr="00991320" w:rsidRDefault="00991320" w:rsidP="009913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lastRenderedPageBreak/>
        <w:t>Acepten la candidatura,</w:t>
      </w:r>
    </w:p>
    <w:p w:rsidR="00991320" w:rsidRPr="00991320" w:rsidRDefault="00991320" w:rsidP="009913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Presenten su declaración jurada de no haber sido sancionado con suspensión mayor de tres meses dentro del último año. 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108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Cabe señalar que el Comité Electoral deberá verificar que los/as candidatos/as cumplan con las condiciones señaladas en este instrumento.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Comité Electoral informará mediante correo electrónico institucional al/a la servidor/a que haya sido considerado como candidato/a apto/a para ser elegido/a. El/la candidata/a debe responder por la misma vía dando su aceptación, y adjuntando la declaración jurada de no haber sido sancionado con suspensión mayor de tres meses dentro del último año. La negación a participar como candidato/a debe ser expresa.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El Comité Electoral deberá poner en conocimiento de todos/as los/as servidores/as de la entidad la lista de los/as candidatos/as aptos/as, a través de un comunicado; pudiendo hacerlo mediante correo electrónico institucional. 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ETAPA DEL SUFRAGIO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35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>Del procedimiento del sufragio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Una vez se cuente con los/as candidatos/as aptos/as, los/as servidores/as realizarán la votación correspondiente a fin de elegir a sus representantes al Comité de Planificación de la Capacitación (titular y suplente), debiendo señalarse que la condición de representante titular la obtendrá aquel/aquella que haya alcanzado el primer lugar por mayoría simple y el/la representante suplente será, aquel que ocupe el segundo lugar en la votación.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En caso de empate, el Comité Electoral decidirá por sorteo entre los que hubieran obtenido igual votación.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procedimiento del sufragio se realizará de manera</w:t>
      </w:r>
      <w:r w:rsidR="00B9320D">
        <w:rPr>
          <w:rFonts w:ascii="Arial Narrow" w:eastAsia="Calibri" w:hAnsi="Arial Narrow"/>
          <w:bCs/>
        </w:rPr>
        <w:t xml:space="preserve"> virtual</w:t>
      </w:r>
      <w:r w:rsidRPr="00991320">
        <w:rPr>
          <w:rFonts w:ascii="Arial Narrow" w:eastAsia="Calibri" w:hAnsi="Arial Narrow"/>
          <w:bCs/>
        </w:rPr>
        <w:t>, para ello el Comité en coordinación con la Oficina de Recursos Humanos, o quien haga sus veces, garantiza que los/as servidores/as electores/as brindará acceso a un computador con conexión de internet</w:t>
      </w:r>
      <w:r w:rsidR="00B9320D">
        <w:rPr>
          <w:rFonts w:ascii="Arial Narrow" w:eastAsia="Calibri" w:hAnsi="Arial Narrow"/>
          <w:bCs/>
        </w:rPr>
        <w:t xml:space="preserve"> para aquellos que no puedan acceder al link de votación de manera directa.</w:t>
      </w:r>
      <w:r w:rsidRPr="00991320">
        <w:rPr>
          <w:rFonts w:ascii="Arial Narrow" w:eastAsia="Calibri" w:hAnsi="Arial Narrow"/>
          <w:bCs/>
        </w:rPr>
        <w:t xml:space="preserve"> 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Comité Electoral, deberá señalar con antelación la fecha en la cual se desarrollará el sufragio; así como el horario.</w:t>
      </w:r>
    </w:p>
    <w:p w:rsidR="00991320" w:rsidRPr="00991320" w:rsidRDefault="00991320" w:rsidP="00991320">
      <w:pPr>
        <w:pStyle w:val="Prrafodelista"/>
        <w:widowControl w:val="0"/>
        <w:tabs>
          <w:tab w:val="left" w:pos="1785"/>
        </w:tabs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ab/>
      </w:r>
    </w:p>
    <w:p w:rsidR="00991320" w:rsidRPr="00991320" w:rsidRDefault="00991320" w:rsidP="009913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/>
          <w:bCs/>
        </w:rPr>
        <w:t>ETAPA</w:t>
      </w:r>
      <w:r w:rsidRPr="00991320">
        <w:rPr>
          <w:rFonts w:ascii="Arial Narrow" w:eastAsia="Calibri" w:hAnsi="Arial Narrow"/>
          <w:bCs/>
        </w:rPr>
        <w:t xml:space="preserve"> </w:t>
      </w:r>
      <w:r w:rsidRPr="00991320">
        <w:rPr>
          <w:rFonts w:ascii="Arial Narrow" w:eastAsia="Calibri" w:hAnsi="Arial Narrow"/>
          <w:b/>
          <w:bCs/>
        </w:rPr>
        <w:t>FINAL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Culminada la etapa de sufragio, el Comité Electoral procederá a realizar el conteo de los votos emitidos. Emitiendo el acta respectiva, en el cual se determina al/a la representante titular (ganador) y al/a la suplente (segundo lugar).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El Comité Electoral deberá publicar los resultados de la votación mediante la remisión de un comunicado, el mismo que podrá ser remitido al correo electrónico institucional de los/as servidores/as electores/as.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Una vez suscrita el acta de resultados del proceso electoral, la cual deberá estar suscrita por todos los miembros del comité electoral, se enviará un informe a la Oficina de </w:t>
      </w:r>
      <w:r w:rsidR="00B9320D">
        <w:rPr>
          <w:rFonts w:ascii="Arial Narrow" w:eastAsia="Calibri" w:hAnsi="Arial Narrow"/>
          <w:bCs/>
        </w:rPr>
        <w:t xml:space="preserve">Administración </w:t>
      </w:r>
      <w:bookmarkStart w:id="0" w:name="_GoBack"/>
      <w:bookmarkEnd w:id="0"/>
      <w:r w:rsidRPr="00991320">
        <w:rPr>
          <w:rFonts w:ascii="Arial Narrow" w:eastAsia="Calibri" w:hAnsi="Arial Narrow"/>
          <w:bCs/>
        </w:rPr>
        <w:t xml:space="preserve">poniendo en conocimiento los/as representantes de los/as servidores/as (titular y suplente) al Comité de Planificación de la Capacitación (CPC).  </w:t>
      </w:r>
    </w:p>
    <w:p w:rsidR="00991320" w:rsidRPr="00991320" w:rsidRDefault="00991320" w:rsidP="00991320">
      <w:pPr>
        <w:pStyle w:val="Prrafodelista"/>
        <w:widowControl w:val="0"/>
        <w:autoSpaceDE w:val="0"/>
        <w:autoSpaceDN w:val="0"/>
        <w:adjustRightInd w:val="0"/>
        <w:spacing w:after="0" w:line="232" w:lineRule="auto"/>
        <w:ind w:left="0" w:right="49"/>
        <w:jc w:val="both"/>
        <w:rPr>
          <w:rFonts w:ascii="Arial Narrow" w:eastAsia="Calibri" w:hAnsi="Arial Narrow"/>
          <w:bCs/>
        </w:rPr>
      </w:pPr>
    </w:p>
    <w:p w:rsidR="00991320" w:rsidRPr="00C77FA4" w:rsidRDefault="00A865C1" w:rsidP="00C77FA4">
      <w:pPr>
        <w:widowControl w:val="0"/>
        <w:autoSpaceDE w:val="0"/>
        <w:autoSpaceDN w:val="0"/>
        <w:adjustRightInd w:val="0"/>
        <w:spacing w:line="232" w:lineRule="auto"/>
        <w:ind w:left="284" w:right="49" w:hanging="284"/>
        <w:jc w:val="center"/>
        <w:rPr>
          <w:rFonts w:ascii="Arial Narrow" w:eastAsia="Calibri" w:hAnsi="Arial Narrow"/>
          <w:b/>
          <w:bCs/>
          <w:u w:val="single"/>
        </w:rPr>
      </w:pPr>
      <w:r w:rsidRPr="00C77FA4">
        <w:rPr>
          <w:rFonts w:ascii="Arial Narrow" w:eastAsia="Calibri" w:hAnsi="Arial Narrow"/>
          <w:b/>
          <w:bCs/>
          <w:u w:val="single"/>
        </w:rPr>
        <w:t>DISPOSICIÓN COMPLEMENTARIA</w:t>
      </w:r>
      <w:r w:rsidR="00991320" w:rsidRPr="00C77FA4">
        <w:rPr>
          <w:rFonts w:ascii="Arial Narrow" w:eastAsia="Calibri" w:hAnsi="Arial Narrow"/>
          <w:b/>
          <w:bCs/>
          <w:u w:val="single"/>
        </w:rPr>
        <w:t xml:space="preserve"> Y FINAL</w:t>
      </w:r>
    </w:p>
    <w:p w:rsidR="00991320" w:rsidRPr="00991320" w:rsidRDefault="00991320" w:rsidP="00991320">
      <w:pPr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>Todo lo no previsto en el presente instrumento, será resuelto por el Comité Electoral, cuyas decisiones tienen calidad de inapelables.</w:t>
      </w:r>
    </w:p>
    <w:p w:rsidR="00991320" w:rsidRPr="00991320" w:rsidRDefault="00991320" w:rsidP="00991320">
      <w:pPr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t xml:space="preserve">La Oficina de Recursos Humanos y </w:t>
      </w:r>
      <w:r w:rsidR="00C77FA4">
        <w:rPr>
          <w:rFonts w:ascii="Arial Narrow" w:eastAsia="Calibri" w:hAnsi="Arial Narrow"/>
          <w:bCs/>
        </w:rPr>
        <w:t xml:space="preserve">el Área de Servicios Informáticos </w:t>
      </w:r>
      <w:r w:rsidRPr="00991320">
        <w:rPr>
          <w:rFonts w:ascii="Arial Narrow" w:eastAsia="Calibri" w:hAnsi="Arial Narrow"/>
          <w:bCs/>
        </w:rPr>
        <w:t>deberán prestar la colaboración necesaria al Comité Electoral, para el cumplimiento de sus funciones.</w:t>
      </w:r>
    </w:p>
    <w:p w:rsidR="00991320" w:rsidRPr="00991320" w:rsidRDefault="00991320" w:rsidP="00991320">
      <w:pPr>
        <w:ind w:right="49"/>
        <w:jc w:val="both"/>
        <w:rPr>
          <w:rFonts w:ascii="Arial Narrow" w:eastAsia="Calibri" w:hAnsi="Arial Narrow"/>
          <w:bCs/>
        </w:rPr>
      </w:pPr>
      <w:r w:rsidRPr="00991320">
        <w:rPr>
          <w:rFonts w:ascii="Arial Narrow" w:eastAsia="Calibri" w:hAnsi="Arial Narrow"/>
          <w:bCs/>
        </w:rPr>
        <w:lastRenderedPageBreak/>
        <w:t>El Comité Electoral quedará disuelto automáticamente, inmediatamente luego de concluido el proceso electoral.</w:t>
      </w:r>
    </w:p>
    <w:p w:rsidR="00991320" w:rsidRPr="00991320" w:rsidRDefault="00991320" w:rsidP="00991320">
      <w:pPr>
        <w:widowControl w:val="0"/>
        <w:autoSpaceDE w:val="0"/>
        <w:autoSpaceDN w:val="0"/>
        <w:adjustRightInd w:val="0"/>
        <w:spacing w:line="232" w:lineRule="auto"/>
        <w:ind w:left="420" w:right="49"/>
        <w:jc w:val="center"/>
        <w:rPr>
          <w:rFonts w:ascii="Arial Narrow" w:eastAsia="Calibri" w:hAnsi="Arial Narrow"/>
          <w:b/>
          <w:bCs/>
        </w:rPr>
      </w:pPr>
      <w:r w:rsidRPr="00991320">
        <w:rPr>
          <w:rFonts w:ascii="Arial Narrow" w:eastAsia="Calibri" w:hAnsi="Arial Narrow"/>
          <w:b/>
          <w:bCs/>
        </w:rPr>
        <w:t xml:space="preserve"> CRONOGRAMA DE ELECCIONES </w:t>
      </w:r>
    </w:p>
    <w:tbl>
      <w:tblPr>
        <w:tblStyle w:val="Tabladelista3-nfasis22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693"/>
      </w:tblGrid>
      <w:tr w:rsidR="00991320" w:rsidRPr="00991320" w:rsidTr="00B85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tcBorders>
              <w:top w:val="single" w:sz="4" w:space="0" w:color="ED7D31" w:themeColor="accent2"/>
              <w:lef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tabs>
                <w:tab w:val="left" w:pos="617"/>
                <w:tab w:val="center" w:pos="1141"/>
              </w:tabs>
              <w:autoSpaceDE w:val="0"/>
              <w:autoSpaceDN w:val="0"/>
              <w:adjustRightInd w:val="0"/>
              <w:spacing w:line="252" w:lineRule="exact"/>
              <w:ind w:right="49"/>
              <w:rPr>
                <w:rFonts w:ascii="Arial Narrow" w:eastAsia="Calibri" w:hAnsi="Arial Narrow"/>
                <w:color w:val="auto"/>
              </w:rPr>
            </w:pPr>
            <w:r w:rsidRPr="00991320">
              <w:rPr>
                <w:rFonts w:ascii="Arial Narrow" w:eastAsia="Calibri" w:hAnsi="Arial Narrow"/>
                <w:color w:val="auto"/>
              </w:rPr>
              <w:tab/>
            </w:r>
            <w:r w:rsidRPr="00991320">
              <w:rPr>
                <w:rFonts w:ascii="Arial Narrow" w:eastAsia="Calibri" w:hAnsi="Arial Narrow"/>
                <w:color w:val="auto"/>
              </w:rPr>
              <w:tab/>
              <w:t>ACTIVIDAD</w:t>
            </w:r>
          </w:p>
        </w:tc>
        <w:tc>
          <w:tcPr>
            <w:tcW w:w="1559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auto"/>
              </w:rPr>
            </w:pPr>
            <w:r w:rsidRPr="00991320">
              <w:rPr>
                <w:rFonts w:ascii="Arial Narrow" w:eastAsia="Calibri" w:hAnsi="Arial Narrow"/>
                <w:color w:val="auto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auto"/>
              </w:rPr>
            </w:pPr>
            <w:r w:rsidRPr="00991320">
              <w:rPr>
                <w:rFonts w:ascii="Arial Narrow" w:eastAsia="Calibri" w:hAnsi="Arial Narrow"/>
                <w:color w:val="auto"/>
              </w:rPr>
              <w:t xml:space="preserve">HORA </w:t>
            </w:r>
          </w:p>
        </w:tc>
        <w:tc>
          <w:tcPr>
            <w:tcW w:w="2693" w:type="dxa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auto"/>
              </w:rPr>
            </w:pPr>
            <w:r w:rsidRPr="00991320">
              <w:rPr>
                <w:rFonts w:ascii="Arial Narrow" w:eastAsia="Calibri" w:hAnsi="Arial Narrow"/>
                <w:color w:val="auto"/>
              </w:rPr>
              <w:t>MEDIO</w:t>
            </w:r>
          </w:p>
        </w:tc>
      </w:tr>
      <w:tr w:rsidR="00991320" w:rsidRPr="00991320" w:rsidTr="00B8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rPr>
                <w:rFonts w:ascii="Arial Narrow" w:eastAsia="Calibri" w:hAnsi="Arial Narrow"/>
                <w:b w:val="0"/>
              </w:rPr>
            </w:pPr>
            <w:r w:rsidRPr="00991320">
              <w:rPr>
                <w:rFonts w:ascii="Arial Narrow" w:eastAsia="Calibri" w:hAnsi="Arial Narrow"/>
                <w:b w:val="0"/>
              </w:rPr>
              <w:t>Convocatoria a elecciones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:rsidR="00991320" w:rsidRPr="00991320" w:rsidRDefault="000A51FE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0</w:t>
            </w:r>
            <w:r w:rsidR="009D7044">
              <w:rPr>
                <w:rFonts w:ascii="Arial Narrow" w:eastAsia="Calibri" w:hAnsi="Arial Narrow"/>
                <w:bCs/>
              </w:rPr>
              <w:t>5</w:t>
            </w:r>
            <w:r w:rsidR="00C77FA4">
              <w:rPr>
                <w:rFonts w:ascii="Arial Narrow" w:eastAsia="Calibri" w:hAnsi="Arial Narrow"/>
                <w:bCs/>
              </w:rPr>
              <w:t>/</w:t>
            </w:r>
            <w:r>
              <w:rPr>
                <w:rFonts w:ascii="Arial Narrow" w:eastAsia="Calibri" w:hAnsi="Arial Narrow"/>
                <w:bCs/>
              </w:rPr>
              <w:t>OCT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hideMark/>
          </w:tcPr>
          <w:p w:rsidR="00991320" w:rsidRPr="00991320" w:rsidRDefault="009D7044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9</w:t>
            </w:r>
            <w:r w:rsidR="000A51FE">
              <w:rPr>
                <w:rFonts w:ascii="Arial Narrow" w:eastAsia="Calibri" w:hAnsi="Arial Narrow"/>
                <w:bCs/>
              </w:rPr>
              <w:t>:00</w:t>
            </w:r>
            <w:r w:rsidR="00991320" w:rsidRPr="00991320">
              <w:rPr>
                <w:rFonts w:ascii="Arial Narrow" w:eastAsia="Calibri" w:hAnsi="Arial Narrow"/>
                <w:bCs/>
              </w:rPr>
              <w:t xml:space="preserve"> am a </w:t>
            </w:r>
            <w:r>
              <w:rPr>
                <w:rFonts w:ascii="Arial Narrow" w:eastAsia="Calibri" w:hAnsi="Arial Narrow"/>
                <w:bCs/>
              </w:rPr>
              <w:t>3</w:t>
            </w:r>
            <w:r w:rsidR="00991320" w:rsidRPr="00991320">
              <w:rPr>
                <w:rFonts w:ascii="Arial Narrow" w:eastAsia="Calibri" w:hAnsi="Arial Narrow"/>
                <w:bCs/>
              </w:rPr>
              <w:t>.00 pm</w:t>
            </w:r>
          </w:p>
        </w:tc>
        <w:tc>
          <w:tcPr>
            <w:tcW w:w="2693" w:type="dxa"/>
            <w:tcBorders>
              <w:left w:val="nil"/>
              <w:righ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Comunicado, Página web de la entidad/ correo electrónico institucional</w:t>
            </w:r>
          </w:p>
        </w:tc>
      </w:tr>
      <w:tr w:rsidR="00991320" w:rsidRPr="00991320" w:rsidTr="00B851B2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ED7D31" w:themeColor="accent2"/>
              <w:bottom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rPr>
                <w:rFonts w:ascii="Arial Narrow" w:eastAsia="Calibri" w:hAnsi="Arial Narrow"/>
                <w:b w:val="0"/>
              </w:rPr>
            </w:pPr>
            <w:r w:rsidRPr="00991320">
              <w:rPr>
                <w:rFonts w:ascii="Arial Narrow" w:eastAsia="Calibri" w:hAnsi="Arial Narrow"/>
                <w:b w:val="0"/>
              </w:rPr>
              <w:t>Propuesta de candidatos/as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0</w:t>
            </w:r>
            <w:r w:rsidR="009D7044">
              <w:rPr>
                <w:rFonts w:ascii="Arial Narrow" w:eastAsia="Calibri" w:hAnsi="Arial Narrow"/>
                <w:bCs/>
              </w:rPr>
              <w:t>6</w:t>
            </w:r>
            <w:r w:rsidRPr="00991320">
              <w:rPr>
                <w:rFonts w:ascii="Arial Narrow" w:eastAsia="Calibri" w:hAnsi="Arial Narrow"/>
                <w:bCs/>
              </w:rPr>
              <w:t>/</w:t>
            </w:r>
            <w:r w:rsidR="000A51FE">
              <w:rPr>
                <w:rFonts w:ascii="Arial Narrow" w:eastAsia="Calibri" w:hAnsi="Arial Narrow"/>
                <w:bCs/>
              </w:rPr>
              <w:t>OCT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9.00 am a 3.00 pm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Comunicado/Página web de la entidad/ correo electrónico institucional</w:t>
            </w:r>
          </w:p>
        </w:tc>
      </w:tr>
      <w:tr w:rsidR="00991320" w:rsidRPr="00991320" w:rsidTr="00B8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rPr>
                <w:rFonts w:ascii="Arial Narrow" w:eastAsia="Calibri" w:hAnsi="Arial Narrow"/>
                <w:b w:val="0"/>
              </w:rPr>
            </w:pPr>
            <w:r w:rsidRPr="00991320">
              <w:rPr>
                <w:rFonts w:ascii="Arial Narrow" w:eastAsia="Calibri" w:hAnsi="Arial Narrow"/>
                <w:b w:val="0"/>
              </w:rPr>
              <w:t>Publicación de los/as candidatos/as aptos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:rsidR="00991320" w:rsidRPr="00991320" w:rsidRDefault="000A51FE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0</w:t>
            </w:r>
            <w:r w:rsidR="00686112">
              <w:rPr>
                <w:rFonts w:ascii="Arial Narrow" w:eastAsia="Calibri" w:hAnsi="Arial Narrow"/>
                <w:bCs/>
              </w:rPr>
              <w:t>6</w:t>
            </w:r>
            <w:r w:rsidR="00991320" w:rsidRPr="00991320">
              <w:rPr>
                <w:rFonts w:ascii="Arial Narrow" w:eastAsia="Calibri" w:hAnsi="Arial Narrow"/>
                <w:bCs/>
              </w:rPr>
              <w:t>/</w:t>
            </w:r>
            <w:r>
              <w:rPr>
                <w:rFonts w:ascii="Arial Narrow" w:eastAsia="Calibri" w:hAnsi="Arial Narrow"/>
                <w:bCs/>
              </w:rPr>
              <w:t>OCT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4.00 pm</w:t>
            </w:r>
          </w:p>
        </w:tc>
        <w:tc>
          <w:tcPr>
            <w:tcW w:w="2693" w:type="dxa"/>
            <w:tcBorders>
              <w:left w:val="nil"/>
              <w:righ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Comunicado/Página web de la entidad/ correo electrónico institucional</w:t>
            </w:r>
          </w:p>
        </w:tc>
      </w:tr>
      <w:tr w:rsidR="00991320" w:rsidRPr="00991320" w:rsidTr="00B851B2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ED7D31" w:themeColor="accent2"/>
              <w:bottom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rPr>
                <w:rFonts w:ascii="Arial Narrow" w:eastAsia="Calibri" w:hAnsi="Arial Narrow"/>
                <w:b w:val="0"/>
              </w:rPr>
            </w:pPr>
            <w:r w:rsidRPr="00991320">
              <w:rPr>
                <w:rFonts w:ascii="Arial Narrow" w:eastAsia="Calibri" w:hAnsi="Arial Narrow"/>
                <w:b w:val="0"/>
              </w:rPr>
              <w:t>Votación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320" w:rsidRPr="00991320" w:rsidRDefault="00686112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10</w:t>
            </w:r>
            <w:r w:rsidR="00991320" w:rsidRPr="00991320">
              <w:rPr>
                <w:rFonts w:ascii="Arial Narrow" w:eastAsia="Calibri" w:hAnsi="Arial Narrow"/>
                <w:bCs/>
              </w:rPr>
              <w:t>/</w:t>
            </w:r>
            <w:r w:rsidR="000A51FE">
              <w:rPr>
                <w:rFonts w:ascii="Arial Narrow" w:eastAsia="Calibri" w:hAnsi="Arial Narrow"/>
                <w:bCs/>
              </w:rPr>
              <w:t>OCT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10.00 am a 3.00 pm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hideMark/>
          </w:tcPr>
          <w:p w:rsidR="00991320" w:rsidRPr="00991320" w:rsidRDefault="00686112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686112">
              <w:rPr>
                <w:rFonts w:ascii="Arial Narrow" w:eastAsia="Calibri" w:hAnsi="Arial Narrow"/>
                <w:bCs/>
              </w:rPr>
              <w:t>A</w:t>
            </w:r>
            <w:r w:rsidR="00991320" w:rsidRPr="00686112">
              <w:rPr>
                <w:rFonts w:ascii="Arial Narrow" w:eastAsia="Calibri" w:hAnsi="Arial Narrow"/>
                <w:bCs/>
              </w:rPr>
              <w:t>plicativo informático</w:t>
            </w:r>
          </w:p>
        </w:tc>
      </w:tr>
      <w:tr w:rsidR="00991320" w:rsidRPr="00991320" w:rsidTr="00B8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rPr>
                <w:rFonts w:ascii="Arial Narrow" w:eastAsia="Calibri" w:hAnsi="Arial Narrow"/>
                <w:b w:val="0"/>
              </w:rPr>
            </w:pPr>
            <w:r w:rsidRPr="00991320">
              <w:rPr>
                <w:rFonts w:ascii="Arial Narrow" w:eastAsia="Calibri" w:hAnsi="Arial Narrow"/>
                <w:b w:val="0"/>
              </w:rPr>
              <w:t>Publicación de los resultados del sufragio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:rsidR="00991320" w:rsidRPr="00991320" w:rsidRDefault="00686112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10</w:t>
            </w:r>
            <w:r w:rsidR="00991320" w:rsidRPr="00991320">
              <w:rPr>
                <w:rFonts w:ascii="Arial Narrow" w:eastAsia="Calibri" w:hAnsi="Arial Narrow"/>
                <w:bCs/>
              </w:rPr>
              <w:t>/</w:t>
            </w:r>
            <w:r w:rsidR="000A51FE">
              <w:rPr>
                <w:rFonts w:ascii="Arial Narrow" w:eastAsia="Calibri" w:hAnsi="Arial Narrow"/>
                <w:bCs/>
              </w:rPr>
              <w:t>OCT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5.00 pm</w:t>
            </w:r>
          </w:p>
        </w:tc>
        <w:tc>
          <w:tcPr>
            <w:tcW w:w="2693" w:type="dxa"/>
            <w:tcBorders>
              <w:left w:val="nil"/>
              <w:right w:val="single" w:sz="4" w:space="0" w:color="ED7D31" w:themeColor="accent2"/>
            </w:tcBorders>
            <w:hideMark/>
          </w:tcPr>
          <w:p w:rsidR="00991320" w:rsidRPr="00991320" w:rsidRDefault="00991320" w:rsidP="00B851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Cs/>
              </w:rPr>
            </w:pPr>
            <w:r w:rsidRPr="00991320">
              <w:rPr>
                <w:rFonts w:ascii="Arial Narrow" w:eastAsia="Calibri" w:hAnsi="Arial Narrow"/>
                <w:bCs/>
              </w:rPr>
              <w:t>Comunicado/Página web de la entidad/ correo electrónico institucional</w:t>
            </w:r>
          </w:p>
          <w:p w:rsidR="00991320" w:rsidRPr="00991320" w:rsidRDefault="00991320" w:rsidP="00B85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</w:rPr>
            </w:pPr>
          </w:p>
          <w:p w:rsidR="00991320" w:rsidRPr="00991320" w:rsidRDefault="00991320" w:rsidP="00B85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</w:rPr>
            </w:pPr>
          </w:p>
        </w:tc>
      </w:tr>
    </w:tbl>
    <w:p w:rsidR="00991320" w:rsidRPr="00991320" w:rsidRDefault="00991320" w:rsidP="00991320">
      <w:pPr>
        <w:tabs>
          <w:tab w:val="left" w:pos="3825"/>
          <w:tab w:val="left" w:pos="3870"/>
          <w:tab w:val="left" w:pos="4035"/>
          <w:tab w:val="center" w:pos="4393"/>
          <w:tab w:val="left" w:pos="4470"/>
          <w:tab w:val="left" w:pos="4965"/>
        </w:tabs>
        <w:spacing w:after="0"/>
        <w:rPr>
          <w:rFonts w:ascii="Arial Narrow" w:eastAsia="Calibri" w:hAnsi="Arial Narrow"/>
          <w:b/>
          <w:bCs/>
          <w:sz w:val="20"/>
        </w:rPr>
      </w:pPr>
    </w:p>
    <w:p w:rsidR="00991320" w:rsidRPr="00991320" w:rsidRDefault="00991320" w:rsidP="00991320">
      <w:pPr>
        <w:tabs>
          <w:tab w:val="left" w:pos="3825"/>
          <w:tab w:val="left" w:pos="4035"/>
          <w:tab w:val="center" w:pos="4393"/>
          <w:tab w:val="left" w:pos="4470"/>
          <w:tab w:val="left" w:pos="4965"/>
        </w:tabs>
        <w:spacing w:after="0"/>
        <w:jc w:val="center"/>
        <w:rPr>
          <w:rFonts w:ascii="Arial Narrow" w:eastAsia="Calibri" w:hAnsi="Arial Narrow"/>
          <w:b/>
          <w:bCs/>
          <w:sz w:val="20"/>
        </w:rPr>
      </w:pPr>
    </w:p>
    <w:p w:rsidR="00EC04F8" w:rsidRPr="00991320" w:rsidRDefault="00EC04F8">
      <w:pPr>
        <w:rPr>
          <w:rFonts w:ascii="Arial Narrow" w:hAnsi="Arial Narrow"/>
        </w:rPr>
      </w:pPr>
    </w:p>
    <w:sectPr w:rsidR="00EC04F8" w:rsidRPr="00991320" w:rsidSect="003F49E1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01" w:header="720" w:footer="720" w:gutter="0"/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CA" w:rsidRDefault="00FD38CA" w:rsidP="00991320">
      <w:pPr>
        <w:spacing w:after="0" w:line="240" w:lineRule="auto"/>
      </w:pPr>
      <w:r>
        <w:separator/>
      </w:r>
    </w:p>
  </w:endnote>
  <w:endnote w:type="continuationSeparator" w:id="0">
    <w:p w:rsidR="00FD38CA" w:rsidRDefault="00FD38CA" w:rsidP="0099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A9B" w:rsidRDefault="00FD38CA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A4" w:rsidRDefault="00C77FA4">
    <w:pPr>
      <w:pStyle w:val="Piedepgina"/>
      <w:jc w:val="center"/>
    </w:pPr>
  </w:p>
  <w:p w:rsidR="00854A9B" w:rsidRDefault="00FD38CA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CA" w:rsidRDefault="00FD38CA" w:rsidP="00991320">
      <w:pPr>
        <w:spacing w:after="0" w:line="240" w:lineRule="auto"/>
      </w:pPr>
      <w:r>
        <w:separator/>
      </w:r>
    </w:p>
  </w:footnote>
  <w:footnote w:type="continuationSeparator" w:id="0">
    <w:p w:rsidR="00FD38CA" w:rsidRDefault="00FD38CA" w:rsidP="0099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20" w:rsidRPr="006A264F" w:rsidRDefault="00991320" w:rsidP="00991320">
    <w:pPr>
      <w:jc w:val="center"/>
      <w:rPr>
        <w:rFonts w:ascii="Times New Roman" w:hAnsi="Times New Roman"/>
        <w:b/>
        <w:sz w:val="20"/>
        <w:u w:val="single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1794F798" wp14:editId="48EB33F9">
          <wp:simplePos x="0" y="0"/>
          <wp:positionH relativeFrom="column">
            <wp:posOffset>4705350</wp:posOffset>
          </wp:positionH>
          <wp:positionV relativeFrom="paragraph">
            <wp:posOffset>-635</wp:posOffset>
          </wp:positionV>
          <wp:extent cx="822609" cy="714375"/>
          <wp:effectExtent l="0" t="0" r="0" b="0"/>
          <wp:wrapNone/>
          <wp:docPr id="37" name="Imagen 37" descr="Autodema - Proyecto Majes Siguas II (@MajesAutodema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utodema - Proyecto Majes Siguas II (@MajesAutodema) / Twit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2" t="6273" r="6602" b="20245"/>
                  <a:stretch/>
                </pic:blipFill>
                <pic:spPr bwMode="auto">
                  <a:xfrm>
                    <a:off x="0" y="0"/>
                    <a:ext cx="822609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39B">
      <w:rPr>
        <w:rFonts w:ascii="Times New Roman" w:hAnsi="Times New Roman"/>
        <w:noProof/>
        <w:sz w:val="20"/>
        <w:lang w:eastAsia="es-PE"/>
      </w:rPr>
      <w:drawing>
        <wp:anchor distT="0" distB="0" distL="114300" distR="114300" simplePos="0" relativeHeight="251659264" behindDoc="0" locked="0" layoutInCell="1" allowOverlap="1" wp14:anchorId="0235A251" wp14:editId="5EA09C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12800" cy="657225"/>
          <wp:effectExtent l="0" t="0" r="6350" b="9525"/>
          <wp:wrapNone/>
          <wp:docPr id="3" name="Imagen 3" descr="arequipa |  Marcas del mundo ™ |  Descargar logotipos y logotipos vector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equipa |  Marcas del mundo ™ |  Descargar logotipos y logotipos vectoria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0" t="13500" r="10500" b="27500"/>
                  <a:stretch/>
                </pic:blipFill>
                <pic:spPr bwMode="auto">
                  <a:xfrm>
                    <a:off x="0" y="0"/>
                    <a:ext cx="812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39B">
      <w:rPr>
        <w:rFonts w:ascii="Times New Roman" w:hAnsi="Times New Roman"/>
        <w:b/>
        <w:color w:val="385623" w:themeColor="accent6" w:themeShade="80"/>
        <w:sz w:val="32"/>
        <w:u w:val="single"/>
      </w:rPr>
      <w:t>AUTORIDAD AUTONOMA DE MAJES</w:t>
    </w:r>
    <w:r>
      <w:rPr>
        <w:rFonts w:ascii="Times New Roman" w:hAnsi="Times New Roman"/>
        <w:b/>
        <w:color w:val="385623" w:themeColor="accent6" w:themeShade="80"/>
        <w:sz w:val="32"/>
        <w:u w:val="single"/>
      </w:rPr>
      <w:t xml:space="preserve"> </w:t>
    </w:r>
  </w:p>
  <w:p w:rsidR="00991320" w:rsidRDefault="00991320" w:rsidP="00991320">
    <w:pPr>
      <w:pStyle w:val="Encabezado"/>
      <w:tabs>
        <w:tab w:val="clear" w:pos="8504"/>
        <w:tab w:val="right" w:pos="8787"/>
      </w:tabs>
      <w:rPr>
        <w:rFonts w:ascii="Arial" w:hAnsi="Arial" w:cs="Arial"/>
        <w:b/>
        <w:bCs/>
        <w:color w:val="202124"/>
        <w:shd w:val="clear" w:color="auto" w:fill="FFFFFF"/>
      </w:rPr>
    </w:pPr>
    <w:r>
      <w:rPr>
        <w:rFonts w:ascii="Arial" w:hAnsi="Arial" w:cs="Arial"/>
        <w:color w:val="202124"/>
        <w:shd w:val="clear" w:color="auto" w:fill="FFFFFF"/>
      </w:rPr>
      <w:t xml:space="preserve">                                   “</w:t>
    </w:r>
    <w:r>
      <w:rPr>
        <w:rFonts w:ascii="Arial" w:hAnsi="Arial" w:cs="Arial"/>
        <w:b/>
        <w:bCs/>
        <w:color w:val="202124"/>
        <w:shd w:val="clear" w:color="auto" w:fill="FFFFFF"/>
      </w:rPr>
      <w:t>AÑO DE LA UNIDAD, PAZ Y DESARROLLO”</w:t>
    </w:r>
    <w:r>
      <w:rPr>
        <w:rFonts w:ascii="Arial" w:hAnsi="Arial" w:cs="Arial"/>
        <w:b/>
        <w:bCs/>
        <w:color w:val="202124"/>
        <w:shd w:val="clear" w:color="auto" w:fill="FFFFFF"/>
      </w:rPr>
      <w:tab/>
    </w:r>
  </w:p>
  <w:p w:rsidR="00991320" w:rsidRDefault="00991320" w:rsidP="00991320">
    <w:pPr>
      <w:pStyle w:val="Encabezado"/>
      <w:tabs>
        <w:tab w:val="clear" w:pos="8504"/>
        <w:tab w:val="right" w:pos="8787"/>
      </w:tabs>
    </w:pPr>
  </w:p>
  <w:p w:rsidR="00991320" w:rsidRDefault="00991320" w:rsidP="00991320">
    <w:pPr>
      <w:pStyle w:val="Encabezado"/>
      <w:tabs>
        <w:tab w:val="clear" w:pos="8504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20"/>
    <w:rsid w:val="00022F8C"/>
    <w:rsid w:val="000A51FE"/>
    <w:rsid w:val="000C756C"/>
    <w:rsid w:val="003A7267"/>
    <w:rsid w:val="00686112"/>
    <w:rsid w:val="00991320"/>
    <w:rsid w:val="009B5CBC"/>
    <w:rsid w:val="009D7044"/>
    <w:rsid w:val="00A865C1"/>
    <w:rsid w:val="00B9320D"/>
    <w:rsid w:val="00C77FA4"/>
    <w:rsid w:val="00E51693"/>
    <w:rsid w:val="00EC04F8"/>
    <w:rsid w:val="00EE6389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B41F7"/>
  <w15:chartTrackingRefBased/>
  <w15:docId w15:val="{47D70F91-4D49-48C9-A114-A47FB5FB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320"/>
    <w:pPr>
      <w:spacing w:line="256" w:lineRule="auto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semiHidden/>
    <w:rsid w:val="00991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991320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91320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99132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913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320"/>
    <w:rPr>
      <w:rFonts w:ascii="Calibri" w:eastAsia="Times New Roman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91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320"/>
    <w:rPr>
      <w:rFonts w:ascii="Calibri" w:eastAsia="Times New Roman" w:hAnsi="Calibri" w:cs="Times New Roman"/>
    </w:rPr>
  </w:style>
  <w:style w:type="paragraph" w:styleId="Sinespaciado">
    <w:name w:val="No Spacing"/>
    <w:aliases w:val="parrafo"/>
    <w:link w:val="SinespaciadoCar"/>
    <w:uiPriority w:val="1"/>
    <w:qFormat/>
    <w:rsid w:val="000A51FE"/>
    <w:pPr>
      <w:spacing w:after="0" w:line="240" w:lineRule="auto"/>
    </w:pPr>
  </w:style>
  <w:style w:type="character" w:customStyle="1" w:styleId="SinespaciadoCar">
    <w:name w:val="Sin espaciado Car"/>
    <w:aliases w:val="parrafo Car"/>
    <w:link w:val="Sinespaciado"/>
    <w:uiPriority w:val="1"/>
    <w:locked/>
    <w:rsid w:val="000A51FE"/>
  </w:style>
  <w:style w:type="table" w:styleId="Tablaconcuadrcula">
    <w:name w:val="Table Grid"/>
    <w:basedOn w:val="Tablanormal"/>
    <w:uiPriority w:val="39"/>
    <w:rsid w:val="000A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F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Alexandra Bravo Arredondo</dc:creator>
  <cp:keywords/>
  <dc:description/>
  <cp:lastModifiedBy>Ingrid Alexandra Bravo Arredondo</cp:lastModifiedBy>
  <cp:revision>6</cp:revision>
  <cp:lastPrinted>2023-10-02T14:35:00Z</cp:lastPrinted>
  <dcterms:created xsi:type="dcterms:W3CDTF">2023-09-29T23:35:00Z</dcterms:created>
  <dcterms:modified xsi:type="dcterms:W3CDTF">2023-10-05T17:05:00Z</dcterms:modified>
</cp:coreProperties>
</file>