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9FAE4" w14:textId="46AF49BC" w:rsidR="008D3DB8" w:rsidRPr="00306A6F" w:rsidRDefault="00490C6D" w:rsidP="008D3DB8">
      <w:pPr>
        <w:widowControl w:val="0"/>
        <w:tabs>
          <w:tab w:val="left" w:pos="418"/>
          <w:tab w:val="left" w:pos="1631"/>
          <w:tab w:val="left" w:pos="3158"/>
          <w:tab w:val="left" w:pos="4454"/>
          <w:tab w:val="left" w:pos="6671"/>
        </w:tabs>
        <w:spacing w:before="10" w:after="0" w:line="252" w:lineRule="auto"/>
        <w:ind w:right="88"/>
        <w:jc w:val="both"/>
        <w:rPr>
          <w:rFonts w:ascii="Arial" w:eastAsia="Arial" w:hAnsi="Arial" w:cs="Arial"/>
          <w:b/>
        </w:rPr>
      </w:pPr>
      <w:r w:rsidRPr="00306A6F">
        <w:rPr>
          <w:rFonts w:ascii="Arial" w:hAnsi="Arial" w:cs="Arial"/>
          <w:b/>
          <w:w w:val="105"/>
        </w:rPr>
        <w:t>INFORME TECNICO LEGAL</w:t>
      </w:r>
      <w:r w:rsidR="00DF6F19" w:rsidRPr="00306A6F">
        <w:rPr>
          <w:rFonts w:ascii="Arial" w:hAnsi="Arial" w:cs="Arial"/>
          <w:b/>
          <w:w w:val="105"/>
        </w:rPr>
        <w:t xml:space="preserve"> </w:t>
      </w:r>
      <w:r w:rsidRPr="00306A6F">
        <w:rPr>
          <w:rFonts w:ascii="Arial" w:hAnsi="Arial" w:cs="Arial"/>
          <w:b/>
          <w:w w:val="105"/>
        </w:rPr>
        <w:t>SICRECI</w:t>
      </w:r>
      <w:r w:rsidR="008D3DB8" w:rsidRPr="00306A6F">
        <w:rPr>
          <w:rFonts w:ascii="Arial" w:hAnsi="Arial" w:cs="Arial"/>
          <w:b/>
          <w:w w:val="105"/>
        </w:rPr>
        <w:t xml:space="preserve">. </w:t>
      </w:r>
    </w:p>
    <w:p w14:paraId="348ACF66" w14:textId="77777777" w:rsidR="008D3DB8" w:rsidRPr="00306A6F" w:rsidRDefault="008D3DB8" w:rsidP="00EC37B6">
      <w:pPr>
        <w:pStyle w:val="Textoindependiente"/>
        <w:widowControl w:val="0"/>
        <w:tabs>
          <w:tab w:val="left" w:pos="0"/>
        </w:tabs>
        <w:spacing w:before="89" w:after="0" w:line="249" w:lineRule="auto"/>
        <w:ind w:right="-1"/>
        <w:jc w:val="both"/>
        <w:rPr>
          <w:rFonts w:ascii="Arial" w:hAnsi="Arial" w:cs="Arial"/>
          <w:b/>
          <w:color w:val="1F1C1A"/>
        </w:rPr>
      </w:pPr>
    </w:p>
    <w:p w14:paraId="4C435C56" w14:textId="77777777" w:rsidR="00F70CD0" w:rsidRPr="00306A6F" w:rsidRDefault="00F70CD0" w:rsidP="00F70CD0">
      <w:pPr>
        <w:pStyle w:val="Prrafodelista"/>
        <w:spacing w:after="0" w:line="240" w:lineRule="auto"/>
        <w:ind w:left="709"/>
        <w:jc w:val="both"/>
        <w:rPr>
          <w:rFonts w:ascii="Arial" w:hAnsi="Arial" w:cs="Arial"/>
          <w:b/>
          <w:bCs/>
          <w:u w:val="single"/>
        </w:rPr>
      </w:pPr>
      <w:bookmarkStart w:id="0" w:name="_Hlk163571675"/>
    </w:p>
    <w:p w14:paraId="4F3A38BE" w14:textId="77777777" w:rsidR="00F70CD0" w:rsidRPr="00306A6F" w:rsidRDefault="00A7655B" w:rsidP="00A7655B">
      <w:pPr>
        <w:pStyle w:val="Prrafodelista"/>
        <w:numPr>
          <w:ilvl w:val="0"/>
          <w:numId w:val="40"/>
        </w:numPr>
        <w:spacing w:after="0" w:line="240" w:lineRule="auto"/>
        <w:ind w:left="426" w:hanging="426"/>
        <w:jc w:val="both"/>
        <w:rPr>
          <w:rFonts w:ascii="Arial" w:hAnsi="Arial" w:cs="Arial"/>
          <w:b/>
          <w:bCs/>
          <w:u w:val="single"/>
        </w:rPr>
      </w:pPr>
      <w:r w:rsidRPr="00306A6F">
        <w:rPr>
          <w:rFonts w:ascii="Arial" w:hAnsi="Arial" w:cs="Arial"/>
          <w:b/>
          <w:bCs/>
          <w:u w:val="single"/>
        </w:rPr>
        <w:t>CONTRATO DE CONCESIÓN, 13 ADENDAS Y I</w:t>
      </w:r>
      <w:r w:rsidR="00747B35" w:rsidRPr="00306A6F">
        <w:rPr>
          <w:rFonts w:ascii="Arial" w:hAnsi="Arial" w:cs="Arial"/>
          <w:b/>
          <w:bCs/>
          <w:u w:val="single"/>
        </w:rPr>
        <w:t>NCREMENTO DEL COSTO DEL PROYECT</w:t>
      </w:r>
      <w:r w:rsidRPr="00306A6F">
        <w:rPr>
          <w:rFonts w:ascii="Arial" w:hAnsi="Arial" w:cs="Arial"/>
          <w:b/>
          <w:bCs/>
          <w:u w:val="single"/>
        </w:rPr>
        <w:t>O</w:t>
      </w:r>
    </w:p>
    <w:bookmarkEnd w:id="0"/>
    <w:p w14:paraId="079FA147" w14:textId="77777777" w:rsidR="00F70CD0" w:rsidRPr="00306A6F" w:rsidRDefault="00F70CD0" w:rsidP="00F70CD0">
      <w:pPr>
        <w:pStyle w:val="Prrafodelista"/>
        <w:spacing w:after="0" w:line="240" w:lineRule="auto"/>
        <w:ind w:left="709"/>
        <w:jc w:val="both"/>
        <w:rPr>
          <w:rFonts w:ascii="Arial" w:hAnsi="Arial" w:cs="Arial"/>
          <w:b/>
          <w:bCs/>
          <w:u w:val="single"/>
        </w:rPr>
      </w:pPr>
    </w:p>
    <w:p w14:paraId="11FAC284" w14:textId="25536A22" w:rsidR="007B252C" w:rsidRPr="00306A6F" w:rsidRDefault="00BA3D11" w:rsidP="00A7655B">
      <w:pPr>
        <w:pStyle w:val="Prrafodelista"/>
        <w:numPr>
          <w:ilvl w:val="0"/>
          <w:numId w:val="41"/>
        </w:numPr>
        <w:spacing w:after="0" w:line="240" w:lineRule="auto"/>
        <w:jc w:val="both"/>
        <w:rPr>
          <w:rFonts w:ascii="Arial" w:hAnsi="Arial" w:cs="Arial"/>
        </w:rPr>
      </w:pPr>
      <w:r w:rsidRPr="00306A6F">
        <w:rPr>
          <w:rFonts w:ascii="Arial" w:hAnsi="Arial" w:cs="Arial"/>
        </w:rPr>
        <w:t>Con fecha</w:t>
      </w:r>
      <w:r w:rsidR="00DF6F19" w:rsidRPr="00306A6F">
        <w:rPr>
          <w:rFonts w:ascii="Arial" w:hAnsi="Arial" w:cs="Arial"/>
        </w:rPr>
        <w:t xml:space="preserve"> </w:t>
      </w:r>
      <w:r w:rsidRPr="00306A6F">
        <w:rPr>
          <w:rFonts w:ascii="Arial" w:hAnsi="Arial" w:cs="Arial"/>
        </w:rPr>
        <w:t>9 de</w:t>
      </w:r>
      <w:r w:rsidR="00DF6F19" w:rsidRPr="00306A6F">
        <w:rPr>
          <w:rFonts w:ascii="Arial" w:hAnsi="Arial" w:cs="Arial"/>
        </w:rPr>
        <w:t xml:space="preserve"> </w:t>
      </w:r>
      <w:r w:rsidRPr="00306A6F">
        <w:rPr>
          <w:rFonts w:ascii="Arial" w:hAnsi="Arial" w:cs="Arial"/>
        </w:rPr>
        <w:t>diciembre de 2010 se</w:t>
      </w:r>
      <w:r w:rsidR="00DF6F19" w:rsidRPr="00306A6F">
        <w:rPr>
          <w:rFonts w:ascii="Arial" w:hAnsi="Arial" w:cs="Arial"/>
        </w:rPr>
        <w:t xml:space="preserve"> </w:t>
      </w:r>
      <w:r w:rsidRPr="00306A6F">
        <w:rPr>
          <w:rFonts w:ascii="Arial" w:hAnsi="Arial" w:cs="Arial"/>
        </w:rPr>
        <w:t>suscribió</w:t>
      </w:r>
      <w:r w:rsidR="00DF6F19" w:rsidRPr="00306A6F">
        <w:rPr>
          <w:rFonts w:ascii="Arial" w:hAnsi="Arial" w:cs="Arial"/>
        </w:rPr>
        <w:t xml:space="preserve"> </w:t>
      </w:r>
      <w:r w:rsidRPr="00306A6F">
        <w:rPr>
          <w:rFonts w:ascii="Arial" w:hAnsi="Arial" w:cs="Arial"/>
        </w:rPr>
        <w:t xml:space="preserve">el </w:t>
      </w:r>
      <w:r w:rsidRPr="00750A75">
        <w:rPr>
          <w:rFonts w:ascii="Arial" w:hAnsi="Arial" w:cs="Arial"/>
        </w:rPr>
        <w:t>Contrato</w:t>
      </w:r>
      <w:r w:rsidR="00DF6F19" w:rsidRPr="00750A75">
        <w:rPr>
          <w:rFonts w:ascii="Arial" w:hAnsi="Arial" w:cs="Arial"/>
        </w:rPr>
        <w:t xml:space="preserve"> </w:t>
      </w:r>
      <w:r w:rsidRPr="00750A75">
        <w:rPr>
          <w:rFonts w:ascii="Arial" w:hAnsi="Arial" w:cs="Arial"/>
        </w:rPr>
        <w:t>de Concesión</w:t>
      </w:r>
      <w:r w:rsidRPr="00306A6F">
        <w:rPr>
          <w:rFonts w:ascii="Arial" w:hAnsi="Arial" w:cs="Arial"/>
        </w:rPr>
        <w:t xml:space="preserve"> para</w:t>
      </w:r>
      <w:r w:rsidR="00DF6F19" w:rsidRPr="00306A6F">
        <w:rPr>
          <w:rFonts w:ascii="Arial" w:hAnsi="Arial" w:cs="Arial"/>
        </w:rPr>
        <w:t xml:space="preserve"> </w:t>
      </w:r>
      <w:r w:rsidRPr="00306A6F">
        <w:rPr>
          <w:rFonts w:ascii="Arial" w:hAnsi="Arial" w:cs="Arial"/>
        </w:rPr>
        <w:t>la Construcción, Operación y Mantenimiento de las</w:t>
      </w:r>
      <w:r w:rsidR="00DF6F19" w:rsidRPr="00306A6F">
        <w:rPr>
          <w:rFonts w:ascii="Arial" w:hAnsi="Arial" w:cs="Arial"/>
        </w:rPr>
        <w:t xml:space="preserve"> </w:t>
      </w:r>
      <w:r w:rsidRPr="00306A6F">
        <w:rPr>
          <w:rFonts w:ascii="Arial" w:hAnsi="Arial" w:cs="Arial"/>
        </w:rPr>
        <w:t>Obras</w:t>
      </w:r>
      <w:r w:rsidR="00DF6F19" w:rsidRPr="00306A6F">
        <w:rPr>
          <w:rFonts w:ascii="Arial" w:hAnsi="Arial" w:cs="Arial"/>
        </w:rPr>
        <w:t xml:space="preserve"> </w:t>
      </w:r>
      <w:r w:rsidRPr="00306A6F">
        <w:rPr>
          <w:rFonts w:ascii="Arial" w:hAnsi="Arial" w:cs="Arial"/>
        </w:rPr>
        <w:t>Mayores</w:t>
      </w:r>
      <w:r w:rsidR="00DF6F19" w:rsidRPr="00306A6F">
        <w:rPr>
          <w:rFonts w:ascii="Arial" w:hAnsi="Arial" w:cs="Arial"/>
        </w:rPr>
        <w:t xml:space="preserve"> </w:t>
      </w:r>
      <w:r w:rsidRPr="00306A6F">
        <w:rPr>
          <w:rFonts w:ascii="Arial" w:hAnsi="Arial" w:cs="Arial"/>
        </w:rPr>
        <w:t>de Afianzamiento Hídrico y de Infraestructura para la Irrigación</w:t>
      </w:r>
      <w:r w:rsidR="00DF6F19" w:rsidRPr="00306A6F">
        <w:rPr>
          <w:rFonts w:ascii="Arial" w:hAnsi="Arial" w:cs="Arial"/>
        </w:rPr>
        <w:t xml:space="preserve"> </w:t>
      </w:r>
      <w:r w:rsidRPr="00306A6F">
        <w:rPr>
          <w:rFonts w:ascii="Arial" w:hAnsi="Arial" w:cs="Arial"/>
        </w:rPr>
        <w:t>de las Pampas de Siguas (el “Contrato”), entre</w:t>
      </w:r>
      <w:r w:rsidR="00DF6F19" w:rsidRPr="00306A6F">
        <w:rPr>
          <w:rFonts w:ascii="Arial" w:hAnsi="Arial" w:cs="Arial"/>
        </w:rPr>
        <w:t xml:space="preserve"> </w:t>
      </w:r>
      <w:r w:rsidRPr="00306A6F">
        <w:rPr>
          <w:rFonts w:ascii="Arial" w:hAnsi="Arial" w:cs="Arial"/>
        </w:rPr>
        <w:t>el Estado</w:t>
      </w:r>
      <w:r w:rsidR="00DF6F19" w:rsidRPr="00306A6F">
        <w:rPr>
          <w:rFonts w:ascii="Arial" w:hAnsi="Arial" w:cs="Arial"/>
        </w:rPr>
        <w:t xml:space="preserve"> </w:t>
      </w:r>
      <w:r w:rsidRPr="00306A6F">
        <w:rPr>
          <w:rFonts w:ascii="Arial" w:hAnsi="Arial" w:cs="Arial"/>
        </w:rPr>
        <w:t>de la República del Perú (el “Concedente”</w:t>
      </w:r>
      <w:r w:rsidR="00DF6F19" w:rsidRPr="00306A6F">
        <w:rPr>
          <w:rFonts w:ascii="Arial" w:hAnsi="Arial" w:cs="Arial"/>
        </w:rPr>
        <w:t>)</w:t>
      </w:r>
      <w:r w:rsidRPr="00306A6F">
        <w:rPr>
          <w:rFonts w:ascii="Arial" w:hAnsi="Arial" w:cs="Arial"/>
        </w:rPr>
        <w:t>, representado</w:t>
      </w:r>
      <w:r w:rsidR="00DF6F19" w:rsidRPr="00306A6F">
        <w:rPr>
          <w:rFonts w:ascii="Arial" w:hAnsi="Arial" w:cs="Arial"/>
        </w:rPr>
        <w:t xml:space="preserve"> </w:t>
      </w:r>
      <w:r w:rsidRPr="00306A6F">
        <w:rPr>
          <w:rFonts w:ascii="Arial" w:hAnsi="Arial" w:cs="Arial"/>
        </w:rPr>
        <w:t>por el Gobierno Regional</w:t>
      </w:r>
      <w:r w:rsidR="00DF6F19" w:rsidRPr="00306A6F">
        <w:rPr>
          <w:rFonts w:ascii="Arial" w:hAnsi="Arial" w:cs="Arial"/>
        </w:rPr>
        <w:t xml:space="preserve"> </w:t>
      </w:r>
      <w:r w:rsidRPr="00306A6F">
        <w:rPr>
          <w:rFonts w:ascii="Arial" w:hAnsi="Arial" w:cs="Arial"/>
        </w:rPr>
        <w:t>de Arequipa y de otra parte</w:t>
      </w:r>
      <w:r w:rsidR="00DF6F19" w:rsidRPr="00306A6F">
        <w:rPr>
          <w:rFonts w:ascii="Arial" w:hAnsi="Arial" w:cs="Arial"/>
        </w:rPr>
        <w:t xml:space="preserve"> </w:t>
      </w:r>
      <w:r w:rsidRPr="00306A6F">
        <w:rPr>
          <w:rFonts w:ascii="Arial" w:hAnsi="Arial" w:cs="Arial"/>
        </w:rPr>
        <w:t>la Concesionaria</w:t>
      </w:r>
      <w:r w:rsidR="00DF6F19" w:rsidRPr="00306A6F">
        <w:rPr>
          <w:rFonts w:ascii="Arial" w:hAnsi="Arial" w:cs="Arial"/>
        </w:rPr>
        <w:t xml:space="preserve"> </w:t>
      </w:r>
      <w:r w:rsidRPr="00306A6F">
        <w:rPr>
          <w:rFonts w:ascii="Arial" w:hAnsi="Arial" w:cs="Arial"/>
        </w:rPr>
        <w:t>Angostura Siguas S.A. (el “Concesionario”).</w:t>
      </w:r>
      <w:r w:rsidR="00AD7306" w:rsidRPr="00306A6F">
        <w:rPr>
          <w:rFonts w:ascii="Arial" w:hAnsi="Arial" w:cs="Arial"/>
        </w:rPr>
        <w:t xml:space="preserve"> </w:t>
      </w:r>
    </w:p>
    <w:p w14:paraId="5C04EB63" w14:textId="77777777" w:rsidR="007B252C" w:rsidRPr="00306A6F" w:rsidRDefault="007B252C" w:rsidP="00F70CD0">
      <w:pPr>
        <w:spacing w:after="0" w:line="240" w:lineRule="auto"/>
        <w:ind w:left="709"/>
        <w:jc w:val="both"/>
        <w:rPr>
          <w:rFonts w:ascii="Arial" w:hAnsi="Arial" w:cs="Arial"/>
        </w:rPr>
      </w:pPr>
    </w:p>
    <w:p w14:paraId="43C71FF6" w14:textId="13E9519D" w:rsidR="00BE6CCE" w:rsidRPr="00306A6F" w:rsidRDefault="00AD7306" w:rsidP="00DF6F19">
      <w:pPr>
        <w:spacing w:after="0" w:line="240" w:lineRule="auto"/>
        <w:ind w:left="1134"/>
        <w:jc w:val="both"/>
        <w:rPr>
          <w:rFonts w:ascii="Arial" w:hAnsi="Arial" w:cs="Arial"/>
        </w:rPr>
      </w:pPr>
      <w:r w:rsidRPr="00306A6F">
        <w:rPr>
          <w:rFonts w:ascii="Arial" w:hAnsi="Arial" w:cs="Arial"/>
        </w:rPr>
        <w:t>Este contrato</w:t>
      </w:r>
      <w:r w:rsidR="00DF6F19" w:rsidRPr="00306A6F">
        <w:rPr>
          <w:rFonts w:ascii="Arial" w:hAnsi="Arial" w:cs="Arial"/>
        </w:rPr>
        <w:t xml:space="preserve"> </w:t>
      </w:r>
      <w:r w:rsidRPr="00306A6F">
        <w:rPr>
          <w:rFonts w:ascii="Arial" w:hAnsi="Arial" w:cs="Arial"/>
        </w:rPr>
        <w:t>fue el</w:t>
      </w:r>
      <w:r w:rsidR="00DF6F19" w:rsidRPr="00306A6F">
        <w:rPr>
          <w:rFonts w:ascii="Arial" w:hAnsi="Arial" w:cs="Arial"/>
        </w:rPr>
        <w:t xml:space="preserve"> </w:t>
      </w:r>
      <w:r w:rsidRPr="00306A6F">
        <w:rPr>
          <w:rFonts w:ascii="Arial" w:hAnsi="Arial" w:cs="Arial"/>
        </w:rPr>
        <w:t>resultado de una licitación</w:t>
      </w:r>
      <w:r w:rsidR="00DF6F19" w:rsidRPr="00306A6F">
        <w:rPr>
          <w:rFonts w:ascii="Arial" w:hAnsi="Arial" w:cs="Arial"/>
        </w:rPr>
        <w:t xml:space="preserve"> </w:t>
      </w:r>
      <w:r w:rsidRPr="00306A6F">
        <w:rPr>
          <w:rFonts w:ascii="Arial" w:hAnsi="Arial" w:cs="Arial"/>
        </w:rPr>
        <w:t>internacional, que la</w:t>
      </w:r>
      <w:r w:rsidR="00DF6F19" w:rsidRPr="00306A6F">
        <w:rPr>
          <w:rFonts w:ascii="Arial" w:hAnsi="Arial" w:cs="Arial"/>
        </w:rPr>
        <w:t xml:space="preserve"> </w:t>
      </w:r>
      <w:r w:rsidRPr="00306A6F">
        <w:rPr>
          <w:rFonts w:ascii="Arial" w:hAnsi="Arial" w:cs="Arial"/>
        </w:rPr>
        <w:t>ganó el Concesionario requiriendo</w:t>
      </w:r>
      <w:r w:rsidR="00DF6F19" w:rsidRPr="00306A6F">
        <w:rPr>
          <w:rFonts w:ascii="Arial" w:hAnsi="Arial" w:cs="Arial"/>
        </w:rPr>
        <w:t xml:space="preserve"> </w:t>
      </w:r>
      <w:r w:rsidRPr="00306A6F">
        <w:rPr>
          <w:rFonts w:ascii="Arial" w:hAnsi="Arial" w:cs="Arial"/>
        </w:rPr>
        <w:t>un cofinanciamiento</w:t>
      </w:r>
      <w:r w:rsidR="00DF6F19" w:rsidRPr="00306A6F">
        <w:rPr>
          <w:rFonts w:ascii="Arial" w:hAnsi="Arial" w:cs="Arial"/>
        </w:rPr>
        <w:t xml:space="preserve"> </w:t>
      </w:r>
      <w:r w:rsidRPr="00306A6F">
        <w:rPr>
          <w:rFonts w:ascii="Arial" w:hAnsi="Arial" w:cs="Arial"/>
        </w:rPr>
        <w:t>del Estado P</w:t>
      </w:r>
      <w:r w:rsidR="00BE6CCE" w:rsidRPr="00306A6F">
        <w:rPr>
          <w:rFonts w:ascii="Arial" w:hAnsi="Arial" w:cs="Arial"/>
        </w:rPr>
        <w:t>eruano de US$ 207</w:t>
      </w:r>
      <w:r w:rsidR="005A4100" w:rsidRPr="00306A6F">
        <w:rPr>
          <w:rFonts w:ascii="Arial" w:hAnsi="Arial" w:cs="Arial"/>
        </w:rPr>
        <w:t>´668,694.00</w:t>
      </w:r>
      <w:r w:rsidR="00BE6CCE" w:rsidRPr="00306A6F">
        <w:rPr>
          <w:rFonts w:ascii="Arial" w:hAnsi="Arial" w:cs="Arial"/>
        </w:rPr>
        <w:t xml:space="preserve">, </w:t>
      </w:r>
      <w:r w:rsidR="005A4100" w:rsidRPr="00306A6F">
        <w:rPr>
          <w:rFonts w:ascii="Arial" w:hAnsi="Arial" w:cs="Arial"/>
        </w:rPr>
        <w:t>(US$ 207.7 millones)</w:t>
      </w:r>
      <w:r w:rsidR="00DF6F19" w:rsidRPr="00306A6F">
        <w:rPr>
          <w:rFonts w:ascii="Arial" w:hAnsi="Arial" w:cs="Arial"/>
        </w:rPr>
        <w:t xml:space="preserve"> </w:t>
      </w:r>
      <w:r w:rsidR="00BE6CCE" w:rsidRPr="00306A6F">
        <w:rPr>
          <w:rFonts w:ascii="Arial" w:hAnsi="Arial" w:cs="Arial"/>
        </w:rPr>
        <w:t xml:space="preserve">de un </w:t>
      </w:r>
      <w:r w:rsidR="007B252C" w:rsidRPr="00306A6F">
        <w:rPr>
          <w:rFonts w:ascii="Arial" w:hAnsi="Arial" w:cs="Arial"/>
        </w:rPr>
        <w:t>M</w:t>
      </w:r>
      <w:r w:rsidR="00BE6CCE" w:rsidRPr="00306A6F">
        <w:rPr>
          <w:rFonts w:ascii="Arial" w:hAnsi="Arial" w:cs="Arial"/>
        </w:rPr>
        <w:t>onto</w:t>
      </w:r>
      <w:r w:rsidR="00DF6F19" w:rsidRPr="00306A6F">
        <w:rPr>
          <w:rFonts w:ascii="Arial" w:hAnsi="Arial" w:cs="Arial"/>
        </w:rPr>
        <w:t xml:space="preserve"> </w:t>
      </w:r>
      <w:r w:rsidR="007B252C" w:rsidRPr="00306A6F">
        <w:rPr>
          <w:rFonts w:ascii="Arial" w:hAnsi="Arial" w:cs="Arial"/>
        </w:rPr>
        <w:t>R</w:t>
      </w:r>
      <w:r w:rsidR="00BE6CCE" w:rsidRPr="00306A6F">
        <w:rPr>
          <w:rFonts w:ascii="Arial" w:hAnsi="Arial" w:cs="Arial"/>
        </w:rPr>
        <w:t xml:space="preserve">eferencial de la </w:t>
      </w:r>
      <w:r w:rsidR="007B252C" w:rsidRPr="00306A6F">
        <w:rPr>
          <w:rFonts w:ascii="Arial" w:hAnsi="Arial" w:cs="Arial"/>
        </w:rPr>
        <w:t>I</w:t>
      </w:r>
      <w:r w:rsidR="00BE6CCE" w:rsidRPr="00306A6F">
        <w:rPr>
          <w:rFonts w:ascii="Arial" w:hAnsi="Arial" w:cs="Arial"/>
        </w:rPr>
        <w:t xml:space="preserve">nversión </w:t>
      </w:r>
      <w:r w:rsidR="007B252C" w:rsidRPr="00306A6F">
        <w:rPr>
          <w:rFonts w:ascii="Arial" w:hAnsi="Arial" w:cs="Arial"/>
        </w:rPr>
        <w:t xml:space="preserve">(RPI) </w:t>
      </w:r>
      <w:r w:rsidR="00BE6CCE" w:rsidRPr="00306A6F">
        <w:rPr>
          <w:rFonts w:ascii="Arial" w:hAnsi="Arial" w:cs="Arial"/>
        </w:rPr>
        <w:t xml:space="preserve">de </w:t>
      </w:r>
      <w:r w:rsidR="00AC3DF3" w:rsidRPr="00306A6F">
        <w:rPr>
          <w:rFonts w:ascii="Arial" w:hAnsi="Arial" w:cs="Arial"/>
        </w:rPr>
        <w:t>US$ 424</w:t>
      </w:r>
      <w:r w:rsidR="005A4100" w:rsidRPr="00306A6F">
        <w:rPr>
          <w:rFonts w:ascii="Arial" w:hAnsi="Arial" w:cs="Arial"/>
        </w:rPr>
        <w:t xml:space="preserve">´945,639.00 </w:t>
      </w:r>
      <w:r w:rsidR="00AC3DF3" w:rsidRPr="00306A6F">
        <w:rPr>
          <w:rFonts w:ascii="Arial" w:hAnsi="Arial" w:cs="Arial"/>
        </w:rPr>
        <w:t>millones</w:t>
      </w:r>
      <w:r w:rsidR="00BE6CCE" w:rsidRPr="00306A6F">
        <w:rPr>
          <w:rFonts w:ascii="Arial" w:hAnsi="Arial" w:cs="Arial"/>
        </w:rPr>
        <w:t>.</w:t>
      </w:r>
      <w:r w:rsidR="00484618" w:rsidRPr="00306A6F">
        <w:rPr>
          <w:rFonts w:ascii="Arial" w:hAnsi="Arial" w:cs="Arial"/>
        </w:rPr>
        <w:t xml:space="preserve"> </w:t>
      </w:r>
      <w:r w:rsidR="0080665D" w:rsidRPr="00306A6F">
        <w:rPr>
          <w:rFonts w:ascii="Arial" w:hAnsi="Arial" w:cs="Arial"/>
        </w:rPr>
        <w:t xml:space="preserve">(US$ 424.9 millones) </w:t>
      </w:r>
      <w:r w:rsidR="00484618" w:rsidRPr="00306A6F">
        <w:rPr>
          <w:rFonts w:ascii="Arial" w:hAnsi="Arial" w:cs="Arial"/>
        </w:rPr>
        <w:t>(costo</w:t>
      </w:r>
      <w:r w:rsidR="00DF6F19" w:rsidRPr="00306A6F">
        <w:rPr>
          <w:rFonts w:ascii="Arial" w:hAnsi="Arial" w:cs="Arial"/>
        </w:rPr>
        <w:t xml:space="preserve"> </w:t>
      </w:r>
      <w:r w:rsidR="00484618" w:rsidRPr="00306A6F">
        <w:rPr>
          <w:rFonts w:ascii="Arial" w:hAnsi="Arial" w:cs="Arial"/>
        </w:rPr>
        <w:t>del proyecto)</w:t>
      </w:r>
    </w:p>
    <w:p w14:paraId="492208E4" w14:textId="77777777" w:rsidR="00BA3D11" w:rsidRPr="00306A6F" w:rsidRDefault="00BE6CCE" w:rsidP="00C0304C">
      <w:pPr>
        <w:spacing w:after="0" w:line="240" w:lineRule="auto"/>
        <w:ind w:left="993"/>
        <w:jc w:val="both"/>
        <w:rPr>
          <w:rFonts w:ascii="Arial" w:hAnsi="Arial" w:cs="Arial"/>
        </w:rPr>
      </w:pPr>
      <w:r w:rsidRPr="00306A6F">
        <w:rPr>
          <w:rFonts w:ascii="Arial" w:hAnsi="Arial" w:cs="Arial"/>
        </w:rPr>
        <w:t xml:space="preserve"> </w:t>
      </w:r>
    </w:p>
    <w:p w14:paraId="39BBFB94" w14:textId="77777777" w:rsidR="00FB4AE3" w:rsidRPr="00306A6F" w:rsidRDefault="00FB4AE3" w:rsidP="00A7655B">
      <w:pPr>
        <w:pStyle w:val="Prrafodelista"/>
        <w:numPr>
          <w:ilvl w:val="0"/>
          <w:numId w:val="41"/>
        </w:numPr>
        <w:spacing w:after="0" w:line="240" w:lineRule="auto"/>
        <w:jc w:val="both"/>
        <w:rPr>
          <w:rFonts w:ascii="Arial" w:hAnsi="Arial" w:cs="Arial"/>
        </w:rPr>
      </w:pPr>
      <w:r w:rsidRPr="00306A6F">
        <w:rPr>
          <w:rFonts w:ascii="Arial" w:hAnsi="Arial" w:cs="Arial"/>
        </w:rPr>
        <w:t xml:space="preserve">En la misma fecha, además, las partes firmaron la </w:t>
      </w:r>
      <w:r w:rsidRPr="00750A75">
        <w:rPr>
          <w:rFonts w:ascii="Arial" w:hAnsi="Arial" w:cs="Arial"/>
        </w:rPr>
        <w:t>Adenda 1</w:t>
      </w:r>
      <w:r w:rsidRPr="00306A6F">
        <w:rPr>
          <w:rFonts w:ascii="Arial" w:hAnsi="Arial" w:cs="Arial"/>
        </w:rPr>
        <w:t>.</w:t>
      </w:r>
    </w:p>
    <w:p w14:paraId="7BAF340E" w14:textId="77777777" w:rsidR="00BA3D11" w:rsidRPr="00306A6F" w:rsidRDefault="00BA3D11" w:rsidP="00F70CD0">
      <w:pPr>
        <w:spacing w:after="0" w:line="240" w:lineRule="auto"/>
        <w:ind w:left="709"/>
        <w:jc w:val="both"/>
        <w:rPr>
          <w:rFonts w:ascii="Arial" w:hAnsi="Arial" w:cs="Arial"/>
        </w:rPr>
      </w:pPr>
    </w:p>
    <w:p w14:paraId="0B6CEE62" w14:textId="77777777" w:rsidR="002A6210" w:rsidRPr="00306A6F" w:rsidRDefault="002A6210" w:rsidP="00A7655B">
      <w:pPr>
        <w:pStyle w:val="Prrafodelista"/>
        <w:numPr>
          <w:ilvl w:val="0"/>
          <w:numId w:val="41"/>
        </w:numPr>
        <w:spacing w:after="0" w:line="240" w:lineRule="auto"/>
        <w:jc w:val="both"/>
        <w:rPr>
          <w:rFonts w:ascii="Arial" w:hAnsi="Arial" w:cs="Arial"/>
        </w:rPr>
      </w:pPr>
      <w:r w:rsidRPr="00306A6F">
        <w:rPr>
          <w:rFonts w:ascii="Arial" w:hAnsi="Arial" w:cs="Arial"/>
        </w:rPr>
        <w:t>Posteriormente, se suscribieron las siguientes adendas:</w:t>
      </w:r>
    </w:p>
    <w:p w14:paraId="6D01CB4A" w14:textId="77777777" w:rsidR="002A6210" w:rsidRPr="00306A6F" w:rsidRDefault="002A6210" w:rsidP="00FB4AE3">
      <w:pPr>
        <w:spacing w:after="0" w:line="240" w:lineRule="auto"/>
        <w:ind w:left="709"/>
        <w:jc w:val="both"/>
        <w:rPr>
          <w:rFonts w:ascii="Arial" w:hAnsi="Arial" w:cs="Arial"/>
        </w:rPr>
      </w:pPr>
    </w:p>
    <w:p w14:paraId="78E0BDBB" w14:textId="78ECB7D8" w:rsidR="002A6210" w:rsidRPr="00306A6F" w:rsidRDefault="002A6210" w:rsidP="00944A10">
      <w:pPr>
        <w:pStyle w:val="Prrafodelista"/>
        <w:numPr>
          <w:ilvl w:val="0"/>
          <w:numId w:val="18"/>
        </w:numPr>
        <w:spacing w:after="0" w:line="240" w:lineRule="auto"/>
        <w:ind w:left="1701" w:hanging="567"/>
        <w:jc w:val="both"/>
        <w:rPr>
          <w:rFonts w:ascii="Arial" w:hAnsi="Arial" w:cs="Arial"/>
        </w:rPr>
      </w:pPr>
      <w:r w:rsidRPr="00750A75">
        <w:rPr>
          <w:rFonts w:ascii="Arial" w:hAnsi="Arial" w:cs="Arial"/>
        </w:rPr>
        <w:t>Adenda 2,</w:t>
      </w:r>
      <w:r w:rsidRPr="00306A6F">
        <w:rPr>
          <w:rFonts w:ascii="Arial" w:hAnsi="Arial" w:cs="Arial"/>
        </w:rPr>
        <w:t xml:space="preserve"> el 6 de junio de 2011; </w:t>
      </w:r>
    </w:p>
    <w:p w14:paraId="60DBA5D8" w14:textId="77777777" w:rsidR="002A6210" w:rsidRPr="00306A6F" w:rsidRDefault="002A6210" w:rsidP="00944A10">
      <w:pPr>
        <w:pStyle w:val="Prrafodelista"/>
        <w:numPr>
          <w:ilvl w:val="0"/>
          <w:numId w:val="18"/>
        </w:numPr>
        <w:spacing w:after="0" w:line="240" w:lineRule="auto"/>
        <w:ind w:left="1701" w:hanging="567"/>
        <w:jc w:val="both"/>
        <w:rPr>
          <w:rFonts w:ascii="Arial" w:hAnsi="Arial" w:cs="Arial"/>
        </w:rPr>
      </w:pPr>
      <w:r w:rsidRPr="00306A6F">
        <w:rPr>
          <w:rFonts w:ascii="Arial" w:hAnsi="Arial" w:cs="Arial"/>
        </w:rPr>
        <w:t xml:space="preserve">Adenda 3, el 7 de diciembre de 2011; </w:t>
      </w:r>
    </w:p>
    <w:p w14:paraId="6576337F" w14:textId="77777777" w:rsidR="002A6210" w:rsidRPr="00306A6F" w:rsidRDefault="002A6210" w:rsidP="00944A10">
      <w:pPr>
        <w:pStyle w:val="Prrafodelista"/>
        <w:numPr>
          <w:ilvl w:val="0"/>
          <w:numId w:val="18"/>
        </w:numPr>
        <w:spacing w:after="0" w:line="240" w:lineRule="auto"/>
        <w:ind w:left="1701" w:hanging="567"/>
        <w:jc w:val="both"/>
        <w:rPr>
          <w:rFonts w:ascii="Arial" w:hAnsi="Arial" w:cs="Arial"/>
        </w:rPr>
      </w:pPr>
      <w:r w:rsidRPr="00306A6F">
        <w:rPr>
          <w:rFonts w:ascii="Arial" w:hAnsi="Arial" w:cs="Arial"/>
        </w:rPr>
        <w:t xml:space="preserve">Adenda 4, el 9 de marzo de 2012; </w:t>
      </w:r>
    </w:p>
    <w:p w14:paraId="02A27BC9" w14:textId="2C55C212" w:rsidR="002A6210" w:rsidRPr="00306A6F" w:rsidRDefault="00DA5960" w:rsidP="00F95C8F">
      <w:pPr>
        <w:spacing w:after="0" w:line="240" w:lineRule="auto"/>
        <w:ind w:left="1701" w:hanging="567"/>
        <w:jc w:val="both"/>
        <w:rPr>
          <w:rFonts w:ascii="Arial" w:hAnsi="Arial" w:cs="Arial"/>
        </w:rPr>
      </w:pPr>
      <w:r w:rsidRPr="00306A6F">
        <w:t>(</w:t>
      </w:r>
      <w:proofErr w:type="spellStart"/>
      <w:r w:rsidRPr="00306A6F">
        <w:t>iv</w:t>
      </w:r>
      <w:proofErr w:type="spellEnd"/>
      <w:r w:rsidRPr="00306A6F">
        <w:t xml:space="preserve">) </w:t>
      </w:r>
      <w:r w:rsidR="00372F94" w:rsidRPr="00306A6F">
        <w:tab/>
      </w:r>
      <w:r w:rsidR="002A6210" w:rsidRPr="00306A6F">
        <w:rPr>
          <w:rFonts w:ascii="Arial" w:hAnsi="Arial" w:cs="Arial"/>
        </w:rPr>
        <w:t xml:space="preserve">Adenda 5, el 28 de febrero de 2013; </w:t>
      </w:r>
    </w:p>
    <w:p w14:paraId="2E739008" w14:textId="77777777" w:rsidR="002A6210" w:rsidRPr="00306A6F" w:rsidRDefault="00DA5960" w:rsidP="00F95C8F">
      <w:pPr>
        <w:spacing w:after="0" w:line="240" w:lineRule="auto"/>
        <w:ind w:left="1701" w:hanging="567"/>
        <w:jc w:val="both"/>
        <w:rPr>
          <w:rFonts w:ascii="Arial" w:hAnsi="Arial" w:cs="Arial"/>
        </w:rPr>
      </w:pPr>
      <w:r w:rsidRPr="00306A6F">
        <w:t xml:space="preserve">(v) </w:t>
      </w:r>
      <w:r w:rsidR="00957023" w:rsidRPr="00306A6F">
        <w:tab/>
      </w:r>
      <w:r w:rsidR="002A6210" w:rsidRPr="00306A6F">
        <w:rPr>
          <w:rFonts w:ascii="Arial" w:hAnsi="Arial" w:cs="Arial"/>
        </w:rPr>
        <w:t xml:space="preserve">Adenda 6, el 6 de febrero de 2014; </w:t>
      </w:r>
    </w:p>
    <w:p w14:paraId="22695DB9" w14:textId="77777777" w:rsidR="002A6210" w:rsidRPr="00306A6F" w:rsidRDefault="00DA5960" w:rsidP="00F95C8F">
      <w:pPr>
        <w:spacing w:after="0" w:line="240" w:lineRule="auto"/>
        <w:ind w:left="1701" w:hanging="567"/>
        <w:jc w:val="both"/>
        <w:rPr>
          <w:rFonts w:ascii="Arial" w:hAnsi="Arial" w:cs="Arial"/>
        </w:rPr>
      </w:pPr>
      <w:r w:rsidRPr="00306A6F">
        <w:t xml:space="preserve">(vi) </w:t>
      </w:r>
      <w:r w:rsidR="00957023" w:rsidRPr="00306A6F">
        <w:tab/>
      </w:r>
      <w:r w:rsidR="002A6210" w:rsidRPr="00306A6F">
        <w:rPr>
          <w:rFonts w:ascii="Arial" w:hAnsi="Arial" w:cs="Arial"/>
        </w:rPr>
        <w:t xml:space="preserve">Adenda 7, el 23 de julio de 2014; </w:t>
      </w:r>
    </w:p>
    <w:p w14:paraId="3F3D5261" w14:textId="77777777" w:rsidR="002A6210" w:rsidRPr="00306A6F" w:rsidRDefault="00DA5960" w:rsidP="00F95C8F">
      <w:pPr>
        <w:spacing w:after="0" w:line="240" w:lineRule="auto"/>
        <w:ind w:left="1701" w:hanging="567"/>
        <w:jc w:val="both"/>
        <w:rPr>
          <w:rFonts w:ascii="Arial" w:hAnsi="Arial" w:cs="Arial"/>
        </w:rPr>
      </w:pPr>
      <w:r w:rsidRPr="00306A6F">
        <w:t>(</w:t>
      </w:r>
      <w:proofErr w:type="spellStart"/>
      <w:r w:rsidRPr="00306A6F">
        <w:t>vii</w:t>
      </w:r>
      <w:proofErr w:type="spellEnd"/>
      <w:r w:rsidRPr="00306A6F">
        <w:t xml:space="preserve">) </w:t>
      </w:r>
      <w:r w:rsidR="00957023" w:rsidRPr="00306A6F">
        <w:tab/>
      </w:r>
      <w:r w:rsidR="002A6210" w:rsidRPr="00306A6F">
        <w:rPr>
          <w:rFonts w:ascii="Arial" w:hAnsi="Arial" w:cs="Arial"/>
        </w:rPr>
        <w:t xml:space="preserve">Adenda 8, el 23 de setiembre de 2014; </w:t>
      </w:r>
    </w:p>
    <w:p w14:paraId="2E8E3AB7" w14:textId="77777777" w:rsidR="002A6210" w:rsidRPr="00306A6F" w:rsidRDefault="00372F94" w:rsidP="00F95C8F">
      <w:pPr>
        <w:spacing w:after="0" w:line="240" w:lineRule="auto"/>
        <w:ind w:left="1701" w:hanging="567"/>
        <w:jc w:val="both"/>
        <w:rPr>
          <w:rFonts w:ascii="Arial" w:hAnsi="Arial" w:cs="Arial"/>
        </w:rPr>
      </w:pPr>
      <w:r w:rsidRPr="00306A6F">
        <w:t>(</w:t>
      </w:r>
      <w:proofErr w:type="spellStart"/>
      <w:r w:rsidRPr="00306A6F">
        <w:t>viii</w:t>
      </w:r>
      <w:proofErr w:type="spellEnd"/>
      <w:r w:rsidRPr="00306A6F">
        <w:t xml:space="preserve">) </w:t>
      </w:r>
      <w:r w:rsidR="00F95C8F" w:rsidRPr="00306A6F">
        <w:tab/>
      </w:r>
      <w:r w:rsidR="002A6210" w:rsidRPr="00306A6F">
        <w:rPr>
          <w:rFonts w:ascii="Arial" w:hAnsi="Arial" w:cs="Arial"/>
        </w:rPr>
        <w:t xml:space="preserve">Adenda 9, el 1 de diciembre de 2014; </w:t>
      </w:r>
    </w:p>
    <w:p w14:paraId="216F5267" w14:textId="7102F5E4" w:rsidR="002A6210" w:rsidRPr="00306A6F" w:rsidRDefault="00372F94" w:rsidP="00F95C8F">
      <w:pPr>
        <w:spacing w:after="0" w:line="240" w:lineRule="auto"/>
        <w:ind w:left="1701" w:hanging="567"/>
        <w:jc w:val="both"/>
        <w:rPr>
          <w:rFonts w:ascii="Arial" w:hAnsi="Arial" w:cs="Arial"/>
        </w:rPr>
      </w:pPr>
      <w:r w:rsidRPr="00306A6F">
        <w:t>(</w:t>
      </w:r>
      <w:proofErr w:type="spellStart"/>
      <w:r w:rsidRPr="00306A6F">
        <w:t>ix</w:t>
      </w:r>
      <w:proofErr w:type="spellEnd"/>
      <w:r w:rsidRPr="00306A6F">
        <w:t>)</w:t>
      </w:r>
      <w:r w:rsidR="00957023" w:rsidRPr="00306A6F">
        <w:tab/>
      </w:r>
      <w:r w:rsidR="002A6210" w:rsidRPr="00306A6F">
        <w:rPr>
          <w:rFonts w:ascii="Arial" w:hAnsi="Arial" w:cs="Arial"/>
        </w:rPr>
        <w:t xml:space="preserve">Adenda 10, el 15 de enero de 2015; </w:t>
      </w:r>
    </w:p>
    <w:p w14:paraId="46B8FDAD" w14:textId="19A0255D" w:rsidR="002A6210" w:rsidRPr="00306A6F" w:rsidRDefault="00372F94" w:rsidP="00F95C8F">
      <w:pPr>
        <w:spacing w:after="0" w:line="240" w:lineRule="auto"/>
        <w:ind w:left="1701" w:hanging="567"/>
        <w:jc w:val="both"/>
        <w:rPr>
          <w:rFonts w:ascii="Arial" w:hAnsi="Arial" w:cs="Arial"/>
        </w:rPr>
      </w:pPr>
      <w:r w:rsidRPr="00306A6F">
        <w:t>(x)</w:t>
      </w:r>
      <w:r w:rsidR="00957023" w:rsidRPr="00306A6F">
        <w:tab/>
      </w:r>
      <w:r w:rsidR="002A6210" w:rsidRPr="00306A6F">
        <w:rPr>
          <w:rFonts w:ascii="Arial" w:hAnsi="Arial" w:cs="Arial"/>
        </w:rPr>
        <w:t xml:space="preserve">Adenda 11, el 13 de marzo de 2015; </w:t>
      </w:r>
    </w:p>
    <w:p w14:paraId="41E8C1E5" w14:textId="086AA7B1" w:rsidR="00A90DA8" w:rsidRPr="00306A6F" w:rsidRDefault="00372F94" w:rsidP="00F95C8F">
      <w:pPr>
        <w:spacing w:after="0" w:line="240" w:lineRule="auto"/>
        <w:ind w:left="1701" w:hanging="567"/>
        <w:jc w:val="both"/>
        <w:rPr>
          <w:rFonts w:ascii="Arial" w:hAnsi="Arial" w:cs="Arial"/>
        </w:rPr>
      </w:pPr>
      <w:r w:rsidRPr="00306A6F">
        <w:t xml:space="preserve">(xi) </w:t>
      </w:r>
      <w:r w:rsidR="00957023" w:rsidRPr="00306A6F">
        <w:tab/>
      </w:r>
      <w:r w:rsidR="00484618" w:rsidRPr="00306A6F">
        <w:rPr>
          <w:rFonts w:ascii="Arial" w:hAnsi="Arial" w:cs="Arial"/>
        </w:rPr>
        <w:t xml:space="preserve">Adenda 12, </w:t>
      </w:r>
      <w:r w:rsidRPr="00306A6F">
        <w:rPr>
          <w:rFonts w:ascii="Arial" w:hAnsi="Arial" w:cs="Arial"/>
        </w:rPr>
        <w:t>el</w:t>
      </w:r>
      <w:r w:rsidR="00DF6F19" w:rsidRPr="00306A6F">
        <w:rPr>
          <w:rFonts w:ascii="Arial" w:hAnsi="Arial" w:cs="Arial"/>
        </w:rPr>
        <w:t xml:space="preserve"> </w:t>
      </w:r>
      <w:r w:rsidRPr="00306A6F">
        <w:rPr>
          <w:rFonts w:ascii="Arial" w:hAnsi="Arial" w:cs="Arial"/>
        </w:rPr>
        <w:t>30 de abril</w:t>
      </w:r>
      <w:r w:rsidR="00DF6F19" w:rsidRPr="00306A6F">
        <w:rPr>
          <w:rFonts w:ascii="Arial" w:hAnsi="Arial" w:cs="Arial"/>
        </w:rPr>
        <w:t xml:space="preserve"> </w:t>
      </w:r>
      <w:r w:rsidRPr="00306A6F">
        <w:rPr>
          <w:rFonts w:ascii="Arial" w:hAnsi="Arial" w:cs="Arial"/>
        </w:rPr>
        <w:t>del</w:t>
      </w:r>
      <w:r w:rsidR="00DF6F19" w:rsidRPr="00306A6F">
        <w:rPr>
          <w:rFonts w:ascii="Arial" w:hAnsi="Arial" w:cs="Arial"/>
        </w:rPr>
        <w:t xml:space="preserve"> </w:t>
      </w:r>
      <w:r w:rsidRPr="00306A6F">
        <w:rPr>
          <w:rFonts w:ascii="Arial" w:hAnsi="Arial" w:cs="Arial"/>
        </w:rPr>
        <w:t xml:space="preserve">2015, </w:t>
      </w:r>
      <w:r w:rsidR="00A90DA8" w:rsidRPr="00306A6F">
        <w:rPr>
          <w:rFonts w:ascii="Arial" w:hAnsi="Arial" w:cs="Arial"/>
        </w:rPr>
        <w:t>que aprueba</w:t>
      </w:r>
      <w:r w:rsidR="00DF6F19" w:rsidRPr="00306A6F">
        <w:rPr>
          <w:rFonts w:ascii="Arial" w:hAnsi="Arial" w:cs="Arial"/>
        </w:rPr>
        <w:t xml:space="preserve"> </w:t>
      </w:r>
      <w:r w:rsidR="00A90DA8" w:rsidRPr="00306A6F">
        <w:rPr>
          <w:rFonts w:ascii="Arial" w:hAnsi="Arial" w:cs="Arial"/>
        </w:rPr>
        <w:t>el TUO</w:t>
      </w:r>
      <w:r w:rsidR="00DF6F19" w:rsidRPr="00306A6F">
        <w:rPr>
          <w:rFonts w:ascii="Arial" w:hAnsi="Arial" w:cs="Arial"/>
        </w:rPr>
        <w:t xml:space="preserve"> </w:t>
      </w:r>
      <w:r w:rsidR="00A90DA8" w:rsidRPr="00306A6F">
        <w:rPr>
          <w:rFonts w:ascii="Arial" w:hAnsi="Arial" w:cs="Arial"/>
        </w:rPr>
        <w:t>del</w:t>
      </w:r>
      <w:r w:rsidR="00DF6F19" w:rsidRPr="00306A6F">
        <w:rPr>
          <w:rFonts w:ascii="Arial" w:hAnsi="Arial" w:cs="Arial"/>
        </w:rPr>
        <w:t xml:space="preserve"> </w:t>
      </w:r>
      <w:r w:rsidR="00A90DA8" w:rsidRPr="00306A6F">
        <w:rPr>
          <w:rFonts w:ascii="Arial" w:hAnsi="Arial" w:cs="Arial"/>
        </w:rPr>
        <w:t>Contrato de</w:t>
      </w:r>
      <w:r w:rsidR="00DF6F19" w:rsidRPr="00306A6F">
        <w:rPr>
          <w:rFonts w:ascii="Arial" w:hAnsi="Arial" w:cs="Arial"/>
        </w:rPr>
        <w:t xml:space="preserve"> </w:t>
      </w:r>
      <w:r w:rsidR="00421A12" w:rsidRPr="00306A6F">
        <w:rPr>
          <w:rFonts w:ascii="Arial" w:hAnsi="Arial" w:cs="Arial"/>
        </w:rPr>
        <w:t>C</w:t>
      </w:r>
      <w:r w:rsidR="00A90DA8" w:rsidRPr="00306A6F">
        <w:rPr>
          <w:rFonts w:ascii="Arial" w:hAnsi="Arial" w:cs="Arial"/>
        </w:rPr>
        <w:t>oncesión</w:t>
      </w:r>
      <w:r w:rsidR="00421A12" w:rsidRPr="00306A6F">
        <w:rPr>
          <w:rFonts w:ascii="Arial" w:hAnsi="Arial" w:cs="Arial"/>
        </w:rPr>
        <w:t>,</w:t>
      </w:r>
      <w:r w:rsidR="00A90DA8" w:rsidRPr="00306A6F">
        <w:rPr>
          <w:rFonts w:ascii="Arial" w:hAnsi="Arial" w:cs="Arial"/>
        </w:rPr>
        <w:t xml:space="preserve"> </w:t>
      </w:r>
      <w:r w:rsidR="00484618" w:rsidRPr="00306A6F">
        <w:rPr>
          <w:rFonts w:ascii="Arial" w:hAnsi="Arial" w:cs="Arial"/>
        </w:rPr>
        <w:t>la misma</w:t>
      </w:r>
      <w:r w:rsidR="00DF6F19" w:rsidRPr="00306A6F">
        <w:rPr>
          <w:rFonts w:ascii="Arial" w:hAnsi="Arial" w:cs="Arial"/>
        </w:rPr>
        <w:t xml:space="preserve"> </w:t>
      </w:r>
      <w:r w:rsidR="00484618" w:rsidRPr="00306A6F">
        <w:rPr>
          <w:rFonts w:ascii="Arial" w:hAnsi="Arial" w:cs="Arial"/>
        </w:rPr>
        <w:t>que</w:t>
      </w:r>
      <w:r w:rsidR="00DF6F19" w:rsidRPr="00306A6F">
        <w:rPr>
          <w:rFonts w:ascii="Arial" w:hAnsi="Arial" w:cs="Arial"/>
        </w:rPr>
        <w:t xml:space="preserve"> </w:t>
      </w:r>
      <w:r w:rsidR="00484618" w:rsidRPr="00306A6F">
        <w:rPr>
          <w:rFonts w:ascii="Arial" w:hAnsi="Arial" w:cs="Arial"/>
        </w:rPr>
        <w:t xml:space="preserve">reajusta el </w:t>
      </w:r>
      <w:r w:rsidR="00484618" w:rsidRPr="00306A6F">
        <w:rPr>
          <w:rFonts w:ascii="Arial" w:hAnsi="Arial" w:cs="Arial"/>
          <w:b/>
        </w:rPr>
        <w:t>monto referencial</w:t>
      </w:r>
      <w:r w:rsidR="00DF6F19" w:rsidRPr="00306A6F">
        <w:rPr>
          <w:rFonts w:ascii="Arial" w:hAnsi="Arial" w:cs="Arial"/>
          <w:b/>
        </w:rPr>
        <w:t xml:space="preserve"> </w:t>
      </w:r>
      <w:r w:rsidR="00484618" w:rsidRPr="00306A6F">
        <w:rPr>
          <w:rFonts w:ascii="Arial" w:hAnsi="Arial" w:cs="Arial"/>
          <w:b/>
        </w:rPr>
        <w:t>de la inversión</w:t>
      </w:r>
      <w:r w:rsidR="00DF6F19" w:rsidRPr="00306A6F">
        <w:rPr>
          <w:rFonts w:ascii="Arial" w:hAnsi="Arial" w:cs="Arial"/>
        </w:rPr>
        <w:t xml:space="preserve"> </w:t>
      </w:r>
      <w:r w:rsidR="00484618" w:rsidRPr="00306A6F">
        <w:rPr>
          <w:rFonts w:ascii="Arial" w:hAnsi="Arial" w:cs="Arial"/>
        </w:rPr>
        <w:t xml:space="preserve">a </w:t>
      </w:r>
      <w:r w:rsidR="0080665D" w:rsidRPr="00306A6F">
        <w:rPr>
          <w:rFonts w:ascii="Arial" w:hAnsi="Arial"/>
        </w:rPr>
        <w:t xml:space="preserve">US$ </w:t>
      </w:r>
      <w:r w:rsidR="0080665D" w:rsidRPr="00306A6F">
        <w:rPr>
          <w:rFonts w:ascii="Arial" w:hAnsi="Arial" w:cs="Arial"/>
        </w:rPr>
        <w:t>550´401,572.00 (</w:t>
      </w:r>
      <w:r w:rsidR="00484618" w:rsidRPr="00306A6F">
        <w:rPr>
          <w:rFonts w:ascii="Arial" w:hAnsi="Arial" w:cs="Arial"/>
        </w:rPr>
        <w:t>US$ 550.4 millones</w:t>
      </w:r>
      <w:r w:rsidR="0080665D" w:rsidRPr="00306A6F">
        <w:rPr>
          <w:rFonts w:ascii="Arial" w:hAnsi="Arial" w:cs="Arial"/>
        </w:rPr>
        <w:t>)</w:t>
      </w:r>
      <w:r w:rsidR="00DF6F19" w:rsidRPr="00306A6F">
        <w:rPr>
          <w:rFonts w:ascii="Arial" w:hAnsi="Arial" w:cs="Arial"/>
        </w:rPr>
        <w:t xml:space="preserve"> </w:t>
      </w:r>
      <w:r w:rsidR="00484618" w:rsidRPr="00306A6F">
        <w:rPr>
          <w:rFonts w:ascii="Arial" w:hAnsi="Arial" w:cs="Arial"/>
        </w:rPr>
        <w:t>y también increment</w:t>
      </w:r>
      <w:r w:rsidR="007C6908" w:rsidRPr="00306A6F">
        <w:rPr>
          <w:rFonts w:ascii="Arial" w:hAnsi="Arial" w:cs="Arial"/>
        </w:rPr>
        <w:t xml:space="preserve">a el monto de la </w:t>
      </w:r>
      <w:r w:rsidR="007C6908" w:rsidRPr="00306A6F">
        <w:rPr>
          <w:rFonts w:ascii="Arial" w:hAnsi="Arial"/>
        </w:rPr>
        <w:t>Retribución Anual por Recuperación de Inversiones (RPI)”</w:t>
      </w:r>
      <w:r w:rsidR="006B2074" w:rsidRPr="00306A6F">
        <w:rPr>
          <w:rFonts w:ascii="Arial" w:hAnsi="Arial"/>
        </w:rPr>
        <w:t xml:space="preserve"> de US$ 26.</w:t>
      </w:r>
      <w:r w:rsidR="005A4100" w:rsidRPr="00306A6F">
        <w:rPr>
          <w:rFonts w:ascii="Arial" w:hAnsi="Arial"/>
        </w:rPr>
        <w:t xml:space="preserve">195,898.96 </w:t>
      </w:r>
      <w:r w:rsidR="0080665D" w:rsidRPr="00306A6F">
        <w:rPr>
          <w:rFonts w:ascii="Arial" w:hAnsi="Arial"/>
        </w:rPr>
        <w:t>(US$ 26.2 millones)</w:t>
      </w:r>
      <w:r w:rsidR="00DF6F19" w:rsidRPr="00306A6F">
        <w:rPr>
          <w:rFonts w:ascii="Arial" w:hAnsi="Arial"/>
        </w:rPr>
        <w:t xml:space="preserve"> </w:t>
      </w:r>
      <w:r w:rsidR="00332295" w:rsidRPr="00306A6F">
        <w:rPr>
          <w:rFonts w:ascii="Arial" w:hAnsi="Arial"/>
        </w:rPr>
        <w:t>a</w:t>
      </w:r>
      <w:r w:rsidR="0080665D" w:rsidRPr="00306A6F">
        <w:rPr>
          <w:rFonts w:ascii="Arial" w:hAnsi="Arial"/>
        </w:rPr>
        <w:t xml:space="preserve"> US$ 31,838,613.00 (</w:t>
      </w:r>
      <w:r w:rsidR="00332295" w:rsidRPr="00306A6F">
        <w:rPr>
          <w:rFonts w:ascii="Arial" w:hAnsi="Arial"/>
        </w:rPr>
        <w:t xml:space="preserve"> US$ 31.8</w:t>
      </w:r>
      <w:r w:rsidR="00DF6F19" w:rsidRPr="00306A6F">
        <w:rPr>
          <w:rFonts w:ascii="Arial" w:hAnsi="Arial"/>
        </w:rPr>
        <w:t xml:space="preserve"> </w:t>
      </w:r>
      <w:r w:rsidR="0080665D" w:rsidRPr="00306A6F">
        <w:rPr>
          <w:rFonts w:ascii="Arial" w:hAnsi="Arial"/>
        </w:rPr>
        <w:t xml:space="preserve">millones) </w:t>
      </w:r>
      <w:r w:rsidR="00A90DA8" w:rsidRPr="00306A6F">
        <w:rPr>
          <w:rFonts w:ascii="Arial" w:hAnsi="Arial"/>
        </w:rPr>
        <w:t xml:space="preserve">y la </w:t>
      </w:r>
      <w:r w:rsidR="00332295" w:rsidRPr="00306A6F">
        <w:rPr>
          <w:rFonts w:ascii="Arial" w:hAnsi="Arial"/>
        </w:rPr>
        <w:t xml:space="preserve">Retribución Anual por </w:t>
      </w:r>
      <w:r w:rsidR="00A90DA8" w:rsidRPr="00306A6F">
        <w:rPr>
          <w:rFonts w:ascii="Arial" w:hAnsi="Arial"/>
        </w:rPr>
        <w:t xml:space="preserve">Operación y </w:t>
      </w:r>
      <w:r w:rsidR="001C5676" w:rsidRPr="00306A6F">
        <w:rPr>
          <w:rFonts w:ascii="Arial" w:hAnsi="Arial"/>
        </w:rPr>
        <w:t>M</w:t>
      </w:r>
      <w:r w:rsidR="00A90DA8" w:rsidRPr="00306A6F">
        <w:rPr>
          <w:rFonts w:ascii="Arial" w:hAnsi="Arial"/>
        </w:rPr>
        <w:t xml:space="preserve">antenimiento </w:t>
      </w:r>
      <w:r w:rsidR="001C5676" w:rsidRPr="00306A6F">
        <w:rPr>
          <w:rFonts w:ascii="Arial" w:hAnsi="Arial"/>
        </w:rPr>
        <w:t>(</w:t>
      </w:r>
      <w:r w:rsidR="00A90DA8" w:rsidRPr="00306A6F">
        <w:rPr>
          <w:rFonts w:ascii="Arial" w:hAnsi="Arial"/>
        </w:rPr>
        <w:t>RPMO) de</w:t>
      </w:r>
      <w:r w:rsidR="00DF6F19" w:rsidRPr="00306A6F">
        <w:rPr>
          <w:rFonts w:ascii="Arial" w:hAnsi="Arial"/>
        </w:rPr>
        <w:t xml:space="preserve"> </w:t>
      </w:r>
      <w:r w:rsidR="00A90DA8" w:rsidRPr="00306A6F">
        <w:rPr>
          <w:rFonts w:ascii="Arial" w:hAnsi="Arial"/>
        </w:rPr>
        <w:t>US$ 4</w:t>
      </w:r>
      <w:r w:rsidR="005A4100" w:rsidRPr="00306A6F">
        <w:rPr>
          <w:rFonts w:ascii="Arial" w:hAnsi="Arial"/>
        </w:rPr>
        <w:t>´</w:t>
      </w:r>
      <w:r w:rsidR="00A90DA8" w:rsidRPr="00306A6F">
        <w:rPr>
          <w:rFonts w:ascii="Arial" w:hAnsi="Arial"/>
        </w:rPr>
        <w:t>88</w:t>
      </w:r>
      <w:r w:rsidR="005A4100" w:rsidRPr="00306A6F">
        <w:rPr>
          <w:rFonts w:ascii="Arial" w:hAnsi="Arial"/>
        </w:rPr>
        <w:t>0,349.32</w:t>
      </w:r>
      <w:r w:rsidR="0080665D" w:rsidRPr="00306A6F">
        <w:rPr>
          <w:rFonts w:ascii="Arial" w:hAnsi="Arial"/>
        </w:rPr>
        <w:t xml:space="preserve"> (US$ 4.9 Millones)</w:t>
      </w:r>
      <w:r w:rsidR="005A4100" w:rsidRPr="00306A6F">
        <w:rPr>
          <w:rFonts w:ascii="Arial" w:hAnsi="Arial"/>
        </w:rPr>
        <w:t xml:space="preserve"> </w:t>
      </w:r>
      <w:r w:rsidR="00A90DA8" w:rsidRPr="00306A6F">
        <w:rPr>
          <w:rFonts w:ascii="Arial" w:hAnsi="Arial"/>
        </w:rPr>
        <w:t xml:space="preserve">a </w:t>
      </w:r>
      <w:r w:rsidR="001C5676" w:rsidRPr="00306A6F">
        <w:rPr>
          <w:rFonts w:ascii="Arial" w:hAnsi="Arial"/>
        </w:rPr>
        <w:t>US$ 6,500,000.00 (</w:t>
      </w:r>
      <w:r w:rsidR="00332295" w:rsidRPr="00306A6F">
        <w:rPr>
          <w:rFonts w:ascii="Arial" w:hAnsi="Arial"/>
        </w:rPr>
        <w:t xml:space="preserve"> US$</w:t>
      </w:r>
      <w:r w:rsidR="00DF6F19" w:rsidRPr="00306A6F">
        <w:rPr>
          <w:rFonts w:ascii="Arial" w:hAnsi="Arial"/>
        </w:rPr>
        <w:t xml:space="preserve"> </w:t>
      </w:r>
      <w:r w:rsidR="00332295" w:rsidRPr="00306A6F">
        <w:rPr>
          <w:rFonts w:ascii="Arial" w:hAnsi="Arial"/>
        </w:rPr>
        <w:t>6.5</w:t>
      </w:r>
      <w:r w:rsidR="00DF6F19" w:rsidRPr="00306A6F">
        <w:rPr>
          <w:rFonts w:ascii="Arial" w:hAnsi="Arial"/>
        </w:rPr>
        <w:t xml:space="preserve"> </w:t>
      </w:r>
      <w:r w:rsidR="00332295" w:rsidRPr="00306A6F">
        <w:rPr>
          <w:rFonts w:ascii="Arial" w:hAnsi="Arial"/>
        </w:rPr>
        <w:t>millones</w:t>
      </w:r>
      <w:r w:rsidR="001C5676" w:rsidRPr="00306A6F">
        <w:rPr>
          <w:rFonts w:ascii="Arial" w:hAnsi="Arial"/>
        </w:rPr>
        <w:t>)</w:t>
      </w:r>
      <w:r w:rsidR="00332295" w:rsidRPr="00306A6F">
        <w:rPr>
          <w:rFonts w:ascii="Arial" w:hAnsi="Arial"/>
          <w:b/>
        </w:rPr>
        <w:t xml:space="preserve"> </w:t>
      </w:r>
      <w:r w:rsidR="00A90DA8" w:rsidRPr="00306A6F">
        <w:rPr>
          <w:rFonts w:ascii="Arial" w:hAnsi="Arial"/>
          <w:b/>
        </w:rPr>
        <w:t>,</w:t>
      </w:r>
      <w:r w:rsidR="00DF6F19" w:rsidRPr="00306A6F">
        <w:rPr>
          <w:rFonts w:ascii="Arial" w:hAnsi="Arial"/>
          <w:b/>
        </w:rPr>
        <w:t xml:space="preserve"> </w:t>
      </w:r>
      <w:r w:rsidR="00A90DA8" w:rsidRPr="00306A6F">
        <w:rPr>
          <w:rFonts w:ascii="Arial" w:hAnsi="Arial"/>
          <w:b/>
        </w:rPr>
        <w:t xml:space="preserve">los cuales </w:t>
      </w:r>
      <w:r w:rsidR="001C5676" w:rsidRPr="00306A6F">
        <w:rPr>
          <w:rFonts w:ascii="Arial" w:hAnsi="Arial"/>
          <w:b/>
        </w:rPr>
        <w:t>fueron</w:t>
      </w:r>
      <w:r w:rsidR="00A90DA8" w:rsidRPr="00306A6F">
        <w:rPr>
          <w:rFonts w:ascii="Arial" w:hAnsi="Arial"/>
          <w:b/>
        </w:rPr>
        <w:t xml:space="preserve"> factores</w:t>
      </w:r>
      <w:r w:rsidR="00DF6F19" w:rsidRPr="00306A6F">
        <w:rPr>
          <w:rFonts w:ascii="Arial" w:hAnsi="Arial"/>
          <w:b/>
        </w:rPr>
        <w:t xml:space="preserve"> </w:t>
      </w:r>
      <w:r w:rsidR="00A90DA8" w:rsidRPr="00306A6F">
        <w:rPr>
          <w:rFonts w:ascii="Arial" w:hAnsi="Arial"/>
          <w:b/>
        </w:rPr>
        <w:t>de competencia</w:t>
      </w:r>
      <w:r w:rsidR="00F95C8F" w:rsidRPr="00306A6F">
        <w:rPr>
          <w:rFonts w:ascii="Arial" w:hAnsi="Arial"/>
          <w:b/>
        </w:rPr>
        <w:t>.</w:t>
      </w:r>
    </w:p>
    <w:p w14:paraId="19634530" w14:textId="51F745C7" w:rsidR="00A90DA8" w:rsidRPr="00306A6F" w:rsidRDefault="00372F94" w:rsidP="00F95C8F">
      <w:pPr>
        <w:spacing w:after="0" w:line="240" w:lineRule="auto"/>
        <w:ind w:left="1701" w:hanging="567"/>
        <w:jc w:val="both"/>
        <w:rPr>
          <w:rFonts w:ascii="Arial" w:eastAsia="Arial" w:hAnsi="Arial" w:cs="Arial"/>
          <w:bCs/>
        </w:rPr>
      </w:pPr>
      <w:r w:rsidRPr="00306A6F">
        <w:t>(</w:t>
      </w:r>
      <w:proofErr w:type="spellStart"/>
      <w:r w:rsidRPr="00306A6F">
        <w:t>xii</w:t>
      </w:r>
      <w:proofErr w:type="spellEnd"/>
      <w:r w:rsidRPr="00306A6F">
        <w:t xml:space="preserve">) </w:t>
      </w:r>
      <w:r w:rsidR="00F95C8F" w:rsidRPr="00306A6F">
        <w:tab/>
      </w:r>
      <w:r w:rsidR="00A90DA8" w:rsidRPr="00306A6F">
        <w:rPr>
          <w:rFonts w:ascii="Arial" w:hAnsi="Arial" w:cs="Arial"/>
        </w:rPr>
        <w:t>Adenda</w:t>
      </w:r>
      <w:r w:rsidR="00DF6F19" w:rsidRPr="00306A6F">
        <w:rPr>
          <w:rFonts w:ascii="Arial" w:hAnsi="Arial" w:cs="Arial"/>
        </w:rPr>
        <w:t xml:space="preserve"> </w:t>
      </w:r>
      <w:r w:rsidR="00A90DA8" w:rsidRPr="00306A6F">
        <w:rPr>
          <w:rFonts w:ascii="Arial" w:hAnsi="Arial" w:cs="Arial"/>
        </w:rPr>
        <w:t>N° 13,</w:t>
      </w:r>
      <w:r w:rsidRPr="00306A6F">
        <w:rPr>
          <w:rFonts w:ascii="Arial" w:hAnsi="Arial" w:cs="Arial"/>
        </w:rPr>
        <w:t xml:space="preserve"> el 12 de</w:t>
      </w:r>
      <w:r w:rsidR="00DF6F19" w:rsidRPr="00306A6F">
        <w:rPr>
          <w:rFonts w:ascii="Arial" w:hAnsi="Arial" w:cs="Arial"/>
        </w:rPr>
        <w:t xml:space="preserve"> </w:t>
      </w:r>
      <w:r w:rsidRPr="00306A6F">
        <w:rPr>
          <w:rFonts w:ascii="Arial" w:hAnsi="Arial" w:cs="Arial"/>
        </w:rPr>
        <w:t>Julio</w:t>
      </w:r>
      <w:r w:rsidR="00DF6F19" w:rsidRPr="00306A6F">
        <w:rPr>
          <w:rFonts w:ascii="Arial" w:hAnsi="Arial" w:cs="Arial"/>
        </w:rPr>
        <w:t xml:space="preserve"> </w:t>
      </w:r>
      <w:r w:rsidRPr="00306A6F">
        <w:rPr>
          <w:rFonts w:ascii="Arial" w:hAnsi="Arial" w:cs="Arial"/>
        </w:rPr>
        <w:t>del 2022</w:t>
      </w:r>
      <w:r w:rsidR="00421A12" w:rsidRPr="00306A6F">
        <w:rPr>
          <w:rFonts w:ascii="Arial" w:hAnsi="Arial" w:cs="Arial"/>
        </w:rPr>
        <w:t xml:space="preserve"> que</w:t>
      </w:r>
      <w:r w:rsidR="00051828" w:rsidRPr="00306A6F">
        <w:rPr>
          <w:rFonts w:ascii="Arial" w:hAnsi="Arial" w:cs="Arial"/>
        </w:rPr>
        <w:t xml:space="preserve"> incorporó </w:t>
      </w:r>
      <w:r w:rsidR="00881AEA" w:rsidRPr="00306A6F">
        <w:rPr>
          <w:rFonts w:ascii="Arial" w:hAnsi="Arial" w:cs="Arial"/>
        </w:rPr>
        <w:t>el</w:t>
      </w:r>
      <w:r w:rsidR="00DF6F19" w:rsidRPr="00306A6F">
        <w:rPr>
          <w:rFonts w:ascii="Arial" w:hAnsi="Arial" w:cs="Arial"/>
        </w:rPr>
        <w:t xml:space="preserve"> </w:t>
      </w:r>
      <w:r w:rsidR="00051828" w:rsidRPr="00306A6F">
        <w:rPr>
          <w:rFonts w:ascii="Arial" w:hAnsi="Arial" w:cs="Arial"/>
        </w:rPr>
        <w:t xml:space="preserve">concepto </w:t>
      </w:r>
      <w:r w:rsidR="00BC6EE6" w:rsidRPr="00306A6F">
        <w:rPr>
          <w:rFonts w:ascii="Arial" w:eastAsia="Arial" w:hAnsi="Arial" w:cs="Arial"/>
          <w:b/>
          <w:bCs/>
        </w:rPr>
        <w:t>Monto Referencial de Inversión Integral</w:t>
      </w:r>
      <w:r w:rsidR="00BC6EE6" w:rsidRPr="00306A6F">
        <w:rPr>
          <w:rFonts w:ascii="Arial" w:eastAsia="Arial" w:hAnsi="Arial" w:cs="Arial"/>
          <w:bCs/>
        </w:rPr>
        <w:t xml:space="preserve"> </w:t>
      </w:r>
      <w:r w:rsidR="001B74F0" w:rsidRPr="00306A6F">
        <w:rPr>
          <w:rFonts w:ascii="Arial" w:eastAsia="Arial" w:hAnsi="Arial" w:cs="Arial"/>
          <w:bCs/>
        </w:rPr>
        <w:t>estableciendo que este</w:t>
      </w:r>
      <w:r w:rsidR="00DF6F19" w:rsidRPr="00306A6F">
        <w:rPr>
          <w:rFonts w:ascii="Arial" w:eastAsia="Arial" w:hAnsi="Arial" w:cs="Arial"/>
          <w:bCs/>
        </w:rPr>
        <w:t xml:space="preserve"> </w:t>
      </w:r>
      <w:r w:rsidR="001B74F0" w:rsidRPr="00306A6F">
        <w:rPr>
          <w:rFonts w:ascii="Arial" w:eastAsia="Arial" w:hAnsi="Arial" w:cs="Arial"/>
          <w:bCs/>
        </w:rPr>
        <w:t>asciende a</w:t>
      </w:r>
      <w:r w:rsidR="001C5676" w:rsidRPr="00306A6F">
        <w:rPr>
          <w:rFonts w:ascii="Arial" w:eastAsia="Arial" w:hAnsi="Arial" w:cs="Arial"/>
          <w:bCs/>
        </w:rPr>
        <w:t xml:space="preserve"> US$ 655,069,836.00. (US$ 655 millones)</w:t>
      </w:r>
      <w:r w:rsidR="007B252C" w:rsidRPr="00306A6F">
        <w:rPr>
          <w:rFonts w:ascii="Arial" w:eastAsia="Arial" w:hAnsi="Arial" w:cs="Arial"/>
          <w:bCs/>
        </w:rPr>
        <w:t>,</w:t>
      </w:r>
      <w:r w:rsidR="00881AEA" w:rsidRPr="00306A6F">
        <w:rPr>
          <w:rFonts w:ascii="Arial" w:eastAsia="Arial" w:hAnsi="Arial" w:cs="Arial"/>
          <w:bCs/>
        </w:rPr>
        <w:t xml:space="preserve"> los</w:t>
      </w:r>
      <w:r w:rsidR="00DF6F19" w:rsidRPr="00306A6F">
        <w:rPr>
          <w:rFonts w:ascii="Arial" w:eastAsia="Arial" w:hAnsi="Arial" w:cs="Arial"/>
          <w:bCs/>
        </w:rPr>
        <w:t xml:space="preserve"> </w:t>
      </w:r>
      <w:r w:rsidR="00881AEA" w:rsidRPr="00306A6F">
        <w:rPr>
          <w:rFonts w:ascii="Arial" w:eastAsia="Arial" w:hAnsi="Arial" w:cs="Arial"/>
          <w:bCs/>
        </w:rPr>
        <w:t>mismo</w:t>
      </w:r>
      <w:r w:rsidR="001B74F0" w:rsidRPr="00306A6F">
        <w:rPr>
          <w:rFonts w:ascii="Arial" w:eastAsia="Arial" w:hAnsi="Arial" w:cs="Arial"/>
          <w:bCs/>
        </w:rPr>
        <w:t>s</w:t>
      </w:r>
      <w:r w:rsidR="00881AEA" w:rsidRPr="00306A6F">
        <w:rPr>
          <w:rFonts w:ascii="Arial" w:eastAsia="Arial" w:hAnsi="Arial" w:cs="Arial"/>
          <w:bCs/>
        </w:rPr>
        <w:t xml:space="preserve"> que </w:t>
      </w:r>
      <w:r w:rsidR="00BC6EE6" w:rsidRPr="00306A6F">
        <w:rPr>
          <w:rFonts w:ascii="Arial" w:eastAsia="Arial" w:hAnsi="Arial" w:cs="Arial"/>
          <w:bCs/>
        </w:rPr>
        <w:t xml:space="preserve">comprende el Monto Referencial de Inversión </w:t>
      </w:r>
      <w:r w:rsidR="001C5676" w:rsidRPr="00306A6F">
        <w:rPr>
          <w:rFonts w:ascii="Arial" w:eastAsia="Arial" w:hAnsi="Arial" w:cs="Arial"/>
          <w:bCs/>
        </w:rPr>
        <w:t>(RPI)</w:t>
      </w:r>
      <w:r w:rsidR="00DF6F19" w:rsidRPr="00306A6F">
        <w:rPr>
          <w:rFonts w:ascii="Arial" w:eastAsia="Arial" w:hAnsi="Arial" w:cs="Arial"/>
          <w:bCs/>
        </w:rPr>
        <w:t xml:space="preserve"> </w:t>
      </w:r>
      <w:r w:rsidR="007B252C" w:rsidRPr="00306A6F">
        <w:rPr>
          <w:rFonts w:ascii="Arial" w:hAnsi="Arial" w:cs="Arial"/>
        </w:rPr>
        <w:t>(US$ 550.4 millones</w:t>
      </w:r>
      <w:r w:rsidR="007B252C" w:rsidRPr="00306A6F">
        <w:rPr>
          <w:rFonts w:ascii="Arial" w:eastAsia="Arial" w:hAnsi="Arial" w:cs="Arial"/>
          <w:bCs/>
        </w:rPr>
        <w:t>)</w:t>
      </w:r>
      <w:r w:rsidR="001C5676" w:rsidRPr="00306A6F">
        <w:rPr>
          <w:rFonts w:ascii="Arial" w:eastAsia="Arial" w:hAnsi="Arial" w:cs="Arial"/>
          <w:bCs/>
        </w:rPr>
        <w:t xml:space="preserve"> </w:t>
      </w:r>
      <w:r w:rsidR="00BC6EE6" w:rsidRPr="00306A6F">
        <w:rPr>
          <w:rFonts w:ascii="Arial" w:eastAsia="Arial" w:hAnsi="Arial" w:cs="Arial"/>
          <w:bCs/>
        </w:rPr>
        <w:t>más el Monto Referencial de Inversión Adicional</w:t>
      </w:r>
      <w:r w:rsidR="007B252C" w:rsidRPr="00306A6F">
        <w:rPr>
          <w:rFonts w:ascii="Arial" w:eastAsia="Arial" w:hAnsi="Arial" w:cs="Arial"/>
          <w:bCs/>
        </w:rPr>
        <w:t xml:space="preserve"> (RIA) </w:t>
      </w:r>
      <w:r w:rsidR="00051828" w:rsidRPr="00306A6F">
        <w:rPr>
          <w:rFonts w:ascii="Arial" w:eastAsia="Arial" w:hAnsi="Arial" w:cs="Arial"/>
          <w:bCs/>
        </w:rPr>
        <w:t>(US$ 104,668,226.00 (US$ 104.7 millones)</w:t>
      </w:r>
      <w:r w:rsidR="00BC6EE6" w:rsidRPr="00306A6F">
        <w:rPr>
          <w:rFonts w:ascii="Arial" w:eastAsia="Arial" w:hAnsi="Arial" w:cs="Arial"/>
          <w:bCs/>
        </w:rPr>
        <w:t>.</w:t>
      </w:r>
    </w:p>
    <w:p w14:paraId="1061F17F" w14:textId="77777777" w:rsidR="00BC6EE6" w:rsidRPr="00306A6F" w:rsidRDefault="00BC6EE6" w:rsidP="00FB4AE3">
      <w:pPr>
        <w:spacing w:after="0" w:line="240" w:lineRule="auto"/>
        <w:ind w:left="709"/>
        <w:jc w:val="both"/>
        <w:rPr>
          <w:rFonts w:ascii="Arial" w:eastAsia="Arial" w:hAnsi="Arial" w:cs="Arial"/>
          <w:bCs/>
        </w:rPr>
      </w:pPr>
    </w:p>
    <w:p w14:paraId="187A4B50" w14:textId="77777777" w:rsidR="00BC6EE6" w:rsidRPr="00306A6F" w:rsidRDefault="00A7655B" w:rsidP="00A7655B">
      <w:pPr>
        <w:pStyle w:val="Prrafodelista"/>
        <w:numPr>
          <w:ilvl w:val="0"/>
          <w:numId w:val="41"/>
        </w:numPr>
        <w:spacing w:after="0" w:line="240" w:lineRule="auto"/>
        <w:jc w:val="both"/>
        <w:rPr>
          <w:rFonts w:ascii="Arial" w:eastAsia="Arial" w:hAnsi="Arial" w:cs="Arial"/>
          <w:bCs/>
        </w:rPr>
      </w:pPr>
      <w:r w:rsidRPr="00306A6F">
        <w:rPr>
          <w:rFonts w:ascii="Arial" w:eastAsia="Arial" w:hAnsi="Arial" w:cs="Arial"/>
        </w:rPr>
        <w:t>La</w:t>
      </w:r>
      <w:r w:rsidR="00BC6EE6" w:rsidRPr="00306A6F">
        <w:rPr>
          <w:rFonts w:ascii="Arial" w:eastAsia="Arial" w:hAnsi="Arial" w:cs="Arial"/>
        </w:rPr>
        <w:t xml:space="preserve"> concesión del Proyecto Majes Siguas II Etapa es una </w:t>
      </w:r>
      <w:r w:rsidR="00643F93" w:rsidRPr="00306A6F">
        <w:rPr>
          <w:rFonts w:ascii="Arial" w:eastAsia="Arial" w:hAnsi="Arial" w:cs="Arial"/>
        </w:rPr>
        <w:t>A</w:t>
      </w:r>
      <w:r w:rsidR="00BC6EE6" w:rsidRPr="00306A6F">
        <w:rPr>
          <w:rFonts w:ascii="Arial" w:eastAsia="Arial" w:hAnsi="Arial" w:cs="Arial"/>
        </w:rPr>
        <w:t xml:space="preserve">sociación </w:t>
      </w:r>
      <w:r w:rsidR="00643F93" w:rsidRPr="00306A6F">
        <w:rPr>
          <w:rFonts w:ascii="Arial" w:eastAsia="Arial" w:hAnsi="Arial" w:cs="Arial"/>
        </w:rPr>
        <w:t>P</w:t>
      </w:r>
      <w:r w:rsidR="00BC6EE6" w:rsidRPr="00306A6F">
        <w:rPr>
          <w:rFonts w:ascii="Arial" w:eastAsia="Arial" w:hAnsi="Arial" w:cs="Arial"/>
        </w:rPr>
        <w:t xml:space="preserve">úblico </w:t>
      </w:r>
      <w:r w:rsidR="00643F93" w:rsidRPr="00306A6F">
        <w:rPr>
          <w:rFonts w:ascii="Arial" w:eastAsia="Arial" w:hAnsi="Arial" w:cs="Arial"/>
        </w:rPr>
        <w:t>P</w:t>
      </w:r>
      <w:r w:rsidR="00BC6EE6" w:rsidRPr="00306A6F">
        <w:rPr>
          <w:rFonts w:ascii="Arial" w:eastAsia="Arial" w:hAnsi="Arial" w:cs="Arial"/>
        </w:rPr>
        <w:t>rivada “Cofinanciada”</w:t>
      </w:r>
      <w:r w:rsidR="00FE5494" w:rsidRPr="00306A6F">
        <w:rPr>
          <w:rFonts w:ascii="Arial" w:eastAsia="Arial" w:hAnsi="Arial" w:cs="Arial"/>
        </w:rPr>
        <w:t>, en ese sentido e</w:t>
      </w:r>
      <w:r w:rsidR="00BC6EE6" w:rsidRPr="00306A6F">
        <w:rPr>
          <w:rFonts w:ascii="Arial" w:eastAsia="Arial" w:hAnsi="Arial" w:cs="Arial"/>
        </w:rPr>
        <w:t>l numeral 1.26 del TUO del Contrato define el Cofinanciamiento</w:t>
      </w:r>
      <w:r w:rsidR="00BC6EE6" w:rsidRPr="00306A6F">
        <w:rPr>
          <w:rFonts w:ascii="Arial" w:eastAsia="Arial" w:hAnsi="Arial" w:cs="Arial"/>
          <w:b/>
          <w:bCs/>
        </w:rPr>
        <w:t xml:space="preserve"> </w:t>
      </w:r>
      <w:r w:rsidR="00BC6EE6" w:rsidRPr="00306A6F">
        <w:rPr>
          <w:rFonts w:ascii="Arial" w:eastAsia="Arial" w:hAnsi="Arial" w:cs="Arial"/>
        </w:rPr>
        <w:t>como:</w:t>
      </w:r>
    </w:p>
    <w:p w14:paraId="26A7FC0E" w14:textId="77777777" w:rsidR="00BC6EE6" w:rsidRPr="00306A6F" w:rsidRDefault="00BC6EE6" w:rsidP="00BC6EE6">
      <w:pPr>
        <w:pStyle w:val="Prrafodelista"/>
        <w:spacing w:after="0" w:line="240" w:lineRule="auto"/>
        <w:ind w:left="1134" w:hanging="425"/>
        <w:rPr>
          <w:rFonts w:ascii="Arial" w:eastAsia="Arial" w:hAnsi="Arial" w:cs="Arial"/>
          <w:i/>
          <w:iCs/>
        </w:rPr>
      </w:pPr>
    </w:p>
    <w:p w14:paraId="157D5D36" w14:textId="365B2E8E" w:rsidR="00BC6EE6" w:rsidRPr="00306A6F" w:rsidRDefault="00BC6EE6" w:rsidP="00F95C8F">
      <w:pPr>
        <w:pStyle w:val="Prrafodelista"/>
        <w:spacing w:after="0" w:line="240" w:lineRule="auto"/>
        <w:ind w:left="1134" w:right="57"/>
        <w:jc w:val="both"/>
        <w:rPr>
          <w:rFonts w:ascii="Arial" w:eastAsia="Arial" w:hAnsi="Arial" w:cs="Arial"/>
          <w:bCs/>
        </w:rPr>
      </w:pPr>
      <w:r w:rsidRPr="00306A6F">
        <w:rPr>
          <w:rFonts w:ascii="Arial" w:eastAsia="Arial" w:hAnsi="Arial" w:cs="Arial"/>
          <w:i/>
          <w:iCs/>
        </w:rPr>
        <w:lastRenderedPageBreak/>
        <w:t>“el monto requerido en su</w:t>
      </w:r>
      <w:r w:rsidR="00DF6F19" w:rsidRPr="00306A6F">
        <w:rPr>
          <w:rFonts w:ascii="Arial" w:eastAsia="Arial" w:hAnsi="Arial" w:cs="Arial"/>
          <w:b/>
          <w:bCs/>
        </w:rPr>
        <w:t xml:space="preserve"> </w:t>
      </w:r>
      <w:r w:rsidRPr="00306A6F">
        <w:rPr>
          <w:rFonts w:ascii="Arial" w:eastAsia="Arial" w:hAnsi="Arial" w:cs="Arial"/>
          <w:b/>
          <w:bCs/>
          <w:i/>
          <w:iCs/>
        </w:rPr>
        <w:t>“</w:t>
      </w:r>
      <w:r w:rsidRPr="00306A6F">
        <w:rPr>
          <w:rFonts w:ascii="Arial" w:hAnsi="Arial" w:cs="Arial"/>
          <w:i/>
          <w:iCs/>
        </w:rPr>
        <w:t xml:space="preserve">Oferta Económica por el Adjudicatario ajustado a la Fecha de Reactivación, ascendente a </w:t>
      </w:r>
      <w:r w:rsidRPr="00306A6F">
        <w:rPr>
          <w:rFonts w:ascii="Arial" w:hAnsi="Arial" w:cs="Arial"/>
          <w:b/>
          <w:bCs/>
          <w:i/>
          <w:iCs/>
          <w:u w:val="single"/>
        </w:rPr>
        <w:t>US$ 282,280,000.</w:t>
      </w:r>
      <w:r w:rsidRPr="00306A6F">
        <w:rPr>
          <w:rFonts w:ascii="Arial" w:hAnsi="Arial" w:cs="Arial"/>
          <w:i/>
          <w:iCs/>
        </w:rPr>
        <w:t xml:space="preserve">00 (Doscientos Ochenta y Dos Millones Doscientos Ochenta Mil con 00/100 </w:t>
      </w:r>
      <w:proofErr w:type="gramStart"/>
      <w:r w:rsidRPr="00306A6F">
        <w:rPr>
          <w:rFonts w:ascii="Arial" w:hAnsi="Arial" w:cs="Arial"/>
          <w:i/>
          <w:iCs/>
        </w:rPr>
        <w:t>Dólares</w:t>
      </w:r>
      <w:proofErr w:type="gramEnd"/>
      <w:r w:rsidRPr="00306A6F">
        <w:rPr>
          <w:rFonts w:ascii="Arial" w:hAnsi="Arial" w:cs="Arial"/>
          <w:i/>
          <w:iCs/>
        </w:rPr>
        <w:t>) incluido IGV,</w:t>
      </w:r>
      <w:r w:rsidRPr="00306A6F">
        <w:rPr>
          <w:rFonts w:ascii="Arial" w:hAnsi="Arial" w:cs="Arial"/>
          <w:b/>
          <w:bCs/>
          <w:i/>
          <w:iCs/>
          <w:u w:val="single"/>
        </w:rPr>
        <w:t xml:space="preserve"> que servirá para financiar</w:t>
      </w:r>
      <w:r w:rsidRPr="00306A6F">
        <w:rPr>
          <w:rFonts w:ascii="Arial" w:hAnsi="Arial" w:cs="Arial"/>
          <w:b/>
          <w:bCs/>
          <w:i/>
          <w:iCs/>
        </w:rPr>
        <w:t xml:space="preserve"> </w:t>
      </w:r>
      <w:r w:rsidRPr="00306A6F">
        <w:rPr>
          <w:rFonts w:ascii="Arial" w:hAnsi="Arial" w:cs="Arial"/>
          <w:i/>
          <w:iCs/>
        </w:rPr>
        <w:t>la elaboración de los Expedientes Técnicos, los Estudios de Impacto Ambiental y el Certificado de Inexistencia de Restos Arqueológicos, así como</w:t>
      </w:r>
      <w:r w:rsidRPr="00306A6F">
        <w:rPr>
          <w:rFonts w:ascii="Arial" w:hAnsi="Arial" w:cs="Arial"/>
          <w:b/>
          <w:bCs/>
          <w:i/>
          <w:iCs/>
        </w:rPr>
        <w:t xml:space="preserve"> </w:t>
      </w:r>
      <w:r w:rsidRPr="00306A6F">
        <w:rPr>
          <w:rFonts w:ascii="Arial" w:hAnsi="Arial" w:cs="Arial"/>
          <w:b/>
          <w:bCs/>
          <w:i/>
          <w:iCs/>
          <w:u w:val="single"/>
        </w:rPr>
        <w:t>la construcción de las Obras Nuevas de la Primera Fase.</w:t>
      </w:r>
      <w:r w:rsidRPr="00306A6F">
        <w:rPr>
          <w:rFonts w:ascii="Arial" w:hAnsi="Arial" w:cs="Arial"/>
          <w:bCs/>
          <w:i/>
          <w:iCs/>
        </w:rPr>
        <w:t xml:space="preserve"> Asimismo, el Cofinanciamiento servirá para financiar el proceso de revisión y aprobación de los Expedientes Técnicos por parte del Supervisor</w:t>
      </w:r>
      <w:r w:rsidRPr="00306A6F">
        <w:rPr>
          <w:rFonts w:ascii="Arial" w:hAnsi="Arial" w:cs="Arial"/>
          <w:i/>
          <w:iCs/>
        </w:rPr>
        <w:t xml:space="preserve">.” </w:t>
      </w:r>
      <w:r w:rsidRPr="00306A6F">
        <w:rPr>
          <w:rFonts w:ascii="Arial" w:hAnsi="Arial" w:cs="Arial"/>
        </w:rPr>
        <w:t>(Énfasis nuestro)</w:t>
      </w:r>
    </w:p>
    <w:p w14:paraId="056D95F8" w14:textId="77777777" w:rsidR="00BC6EE6" w:rsidRPr="00306A6F" w:rsidRDefault="00BC6EE6" w:rsidP="00BC6EE6">
      <w:pPr>
        <w:spacing w:after="0" w:line="240" w:lineRule="auto"/>
        <w:ind w:left="1134" w:right="57" w:hanging="425"/>
        <w:jc w:val="both"/>
        <w:rPr>
          <w:rFonts w:ascii="Arial" w:eastAsia="Arial" w:hAnsi="Arial" w:cs="Arial"/>
          <w:bCs/>
        </w:rPr>
      </w:pPr>
    </w:p>
    <w:p w14:paraId="581F0B28" w14:textId="609BF6A0" w:rsidR="00F95C8F" w:rsidRPr="00306A6F" w:rsidRDefault="004221D2" w:rsidP="00747B35">
      <w:pPr>
        <w:pStyle w:val="Prrafodelista"/>
        <w:numPr>
          <w:ilvl w:val="0"/>
          <w:numId w:val="40"/>
        </w:numPr>
        <w:spacing w:after="0" w:line="240" w:lineRule="auto"/>
        <w:ind w:left="426" w:hanging="426"/>
        <w:jc w:val="both"/>
        <w:rPr>
          <w:rFonts w:ascii="Arial" w:hAnsi="Arial" w:cs="Arial"/>
          <w:b/>
          <w:bCs/>
          <w:u w:val="single"/>
        </w:rPr>
      </w:pPr>
      <w:r w:rsidRPr="00306A6F">
        <w:rPr>
          <w:rFonts w:ascii="Arial" w:hAnsi="Arial" w:cs="Arial"/>
          <w:b/>
          <w:bCs/>
          <w:u w:val="single"/>
        </w:rPr>
        <w:t>DIFER</w:t>
      </w:r>
      <w:r w:rsidR="00747B35" w:rsidRPr="00306A6F">
        <w:rPr>
          <w:rFonts w:ascii="Arial" w:hAnsi="Arial" w:cs="Arial"/>
          <w:b/>
          <w:bCs/>
          <w:u w:val="single"/>
        </w:rPr>
        <w:t>ENCIAS EN EL AVANCE FÍSICO Y FINANCIERO EN 13 AÑ</w:t>
      </w:r>
      <w:r w:rsidR="00DF6F19" w:rsidRPr="00306A6F">
        <w:rPr>
          <w:rFonts w:ascii="Arial" w:hAnsi="Arial" w:cs="Arial"/>
          <w:b/>
          <w:bCs/>
          <w:u w:val="single"/>
        </w:rPr>
        <w:t>O</w:t>
      </w:r>
      <w:r w:rsidR="00747B35" w:rsidRPr="00306A6F">
        <w:rPr>
          <w:rFonts w:ascii="Arial" w:hAnsi="Arial" w:cs="Arial"/>
          <w:b/>
          <w:bCs/>
          <w:u w:val="single"/>
        </w:rPr>
        <w:t>S</w:t>
      </w:r>
      <w:r w:rsidR="00DF6F19" w:rsidRPr="00306A6F">
        <w:rPr>
          <w:rFonts w:ascii="Arial" w:hAnsi="Arial" w:cs="Arial"/>
          <w:b/>
          <w:bCs/>
          <w:u w:val="single"/>
        </w:rPr>
        <w:t xml:space="preserve"> </w:t>
      </w:r>
      <w:r w:rsidR="00747B35" w:rsidRPr="00306A6F">
        <w:rPr>
          <w:rFonts w:ascii="Arial" w:hAnsi="Arial" w:cs="Arial"/>
          <w:b/>
          <w:bCs/>
          <w:u w:val="single"/>
        </w:rPr>
        <w:t>DE CONCESIÓN</w:t>
      </w:r>
    </w:p>
    <w:p w14:paraId="39FBE2FC" w14:textId="77777777" w:rsidR="00693FEB" w:rsidRPr="00306A6F" w:rsidRDefault="00693FEB" w:rsidP="00693FEB">
      <w:pPr>
        <w:spacing w:after="0" w:line="240" w:lineRule="auto"/>
        <w:ind w:left="1134" w:right="57" w:hanging="850"/>
        <w:jc w:val="both"/>
        <w:rPr>
          <w:rFonts w:ascii="Arial" w:eastAsia="Arial" w:hAnsi="Arial" w:cs="Arial"/>
          <w:bCs/>
        </w:rPr>
      </w:pPr>
    </w:p>
    <w:p w14:paraId="0F3FB524" w14:textId="77777777" w:rsidR="00BC6EE6" w:rsidRPr="00306A6F" w:rsidRDefault="00BC6EE6" w:rsidP="00A7655B">
      <w:pPr>
        <w:pStyle w:val="Prrafodelista"/>
        <w:numPr>
          <w:ilvl w:val="0"/>
          <w:numId w:val="41"/>
        </w:numPr>
        <w:spacing w:after="0" w:line="240" w:lineRule="auto"/>
        <w:jc w:val="both"/>
        <w:rPr>
          <w:rFonts w:ascii="Arial" w:eastAsia="Arial" w:hAnsi="Arial" w:cs="Arial"/>
        </w:rPr>
      </w:pPr>
      <w:r w:rsidRPr="00306A6F">
        <w:rPr>
          <w:rFonts w:ascii="Arial" w:hAnsi="Arial" w:cs="Arial"/>
        </w:rPr>
        <w:t>Transcurridos</w:t>
      </w:r>
      <w:r w:rsidRPr="00306A6F">
        <w:rPr>
          <w:rFonts w:ascii="Arial" w:eastAsia="Arial" w:hAnsi="Arial" w:cs="Arial"/>
        </w:rPr>
        <w:t xml:space="preserve"> casi trece (13) años desde que las partes suscribimos el Contrato de Concesión, los resultados que se tienen son: </w:t>
      </w:r>
    </w:p>
    <w:p w14:paraId="1A14E685" w14:textId="77777777" w:rsidR="00E15992" w:rsidRPr="00306A6F" w:rsidRDefault="00E15992" w:rsidP="00BC6EE6">
      <w:pPr>
        <w:spacing w:after="0" w:line="240" w:lineRule="auto"/>
        <w:ind w:left="709"/>
        <w:jc w:val="both"/>
        <w:rPr>
          <w:rFonts w:ascii="Arial" w:eastAsia="Arial" w:hAnsi="Arial" w:cs="Arial"/>
        </w:rPr>
      </w:pPr>
    </w:p>
    <w:p w14:paraId="2EDC37E3" w14:textId="5A51497D" w:rsidR="00E15992" w:rsidRPr="00306A6F" w:rsidRDefault="00E15992" w:rsidP="00747B35">
      <w:pPr>
        <w:pStyle w:val="Prrafodelista"/>
        <w:numPr>
          <w:ilvl w:val="0"/>
          <w:numId w:val="19"/>
        </w:numPr>
        <w:spacing w:after="0" w:line="240" w:lineRule="auto"/>
        <w:ind w:left="1134" w:hanging="425"/>
        <w:jc w:val="both"/>
        <w:rPr>
          <w:rFonts w:ascii="Arial" w:hAnsi="Arial" w:cs="Arial"/>
        </w:rPr>
      </w:pPr>
      <w:r w:rsidRPr="00306A6F">
        <w:rPr>
          <w:rFonts w:ascii="Arial" w:hAnsi="Arial" w:cs="Arial"/>
        </w:rPr>
        <w:t xml:space="preserve">El Concedente ha desembolsado a favor del Concesionario la suma de US$ 162,84 millones, esto es el 57.69% del cofinanciamiento comprometido por el Estado. El gasto del Concesionario, según sus declaraciones, ha sido de US$ 106.77 millones. Por tanto, existe una diferencia entre lo recibido y lo gastado de US$ 56.07 millones, monto por el cual el Concesionario debe dar una explicación; </w:t>
      </w:r>
    </w:p>
    <w:p w14:paraId="5158C273" w14:textId="77777777" w:rsidR="00E15992" w:rsidRPr="00306A6F" w:rsidRDefault="00E15992" w:rsidP="00747B35">
      <w:pPr>
        <w:pStyle w:val="Prrafodelista"/>
        <w:numPr>
          <w:ilvl w:val="0"/>
          <w:numId w:val="19"/>
        </w:numPr>
        <w:spacing w:after="0" w:line="240" w:lineRule="auto"/>
        <w:ind w:left="1134" w:hanging="425"/>
        <w:jc w:val="both"/>
        <w:rPr>
          <w:rFonts w:ascii="Arial" w:eastAsia="Arial" w:hAnsi="Arial" w:cs="Arial"/>
          <w:bCs/>
        </w:rPr>
      </w:pPr>
      <w:r w:rsidRPr="00306A6F">
        <w:rPr>
          <w:rFonts w:ascii="Arial" w:hAnsi="Arial" w:cs="Arial"/>
        </w:rPr>
        <w:t xml:space="preserve">De los US$ 106.77 millones reportados como gasto por el Concesionario, encontramos que solo se ha utilizado en obra US$ 31.79 millones respecto a los US$ 282.28 millones del Cofinanciamiento comprometido por el Estado. Lo demás lo ha utilizado en movilizar la tuneladora US$ 36.69 millones y en campamentos y obras preliminares US$ 38.28 millones; y, </w:t>
      </w:r>
    </w:p>
    <w:p w14:paraId="55289E74" w14:textId="77777777" w:rsidR="00E15992" w:rsidRPr="00306A6F" w:rsidRDefault="00E15992" w:rsidP="00747B35">
      <w:pPr>
        <w:pStyle w:val="Prrafodelista"/>
        <w:numPr>
          <w:ilvl w:val="0"/>
          <w:numId w:val="19"/>
        </w:numPr>
        <w:spacing w:after="0" w:line="240" w:lineRule="auto"/>
        <w:ind w:left="1134" w:hanging="425"/>
        <w:jc w:val="both"/>
        <w:rPr>
          <w:rFonts w:ascii="Arial" w:eastAsia="Arial" w:hAnsi="Arial" w:cs="Arial"/>
          <w:bCs/>
        </w:rPr>
      </w:pPr>
      <w:r w:rsidRPr="00306A6F">
        <w:rPr>
          <w:rFonts w:ascii="Arial" w:hAnsi="Arial" w:cs="Arial"/>
        </w:rPr>
        <w:t>El avance en las Obras Principales (Presa Angostura y Derivación Angostura Colca) es mínimo y la ejecución de las Obras Nuevas de la Segunda Fase es nula debido a que el Expediente Técnico N° 2 no está aprobado porque el Concesionario no absolvió las observaciones efectuadas por la Supervisión Especializada</w:t>
      </w:r>
      <w:r w:rsidRPr="00306A6F">
        <w:t>.</w:t>
      </w:r>
    </w:p>
    <w:p w14:paraId="12539878" w14:textId="77777777" w:rsidR="00BC6EE6" w:rsidRPr="00306A6F" w:rsidRDefault="00BC6EE6" w:rsidP="00BC6EE6">
      <w:pPr>
        <w:spacing w:after="0" w:line="240" w:lineRule="auto"/>
        <w:ind w:left="1134" w:right="57" w:hanging="425"/>
        <w:jc w:val="both"/>
        <w:rPr>
          <w:rFonts w:ascii="Arial" w:eastAsia="Arial" w:hAnsi="Arial" w:cs="Arial"/>
        </w:rPr>
      </w:pPr>
    </w:p>
    <w:p w14:paraId="2C0CDC48" w14:textId="7E3DB918" w:rsidR="00CE5C06" w:rsidRPr="00306A6F" w:rsidRDefault="004221D2" w:rsidP="00747B35">
      <w:pPr>
        <w:pStyle w:val="Prrafodelista"/>
        <w:numPr>
          <w:ilvl w:val="0"/>
          <w:numId w:val="40"/>
        </w:numPr>
        <w:spacing w:after="0" w:line="240" w:lineRule="auto"/>
        <w:ind w:left="426" w:hanging="426"/>
        <w:jc w:val="both"/>
        <w:rPr>
          <w:rFonts w:ascii="Arial" w:hAnsi="Arial" w:cs="Arial"/>
          <w:u w:val="single"/>
        </w:rPr>
      </w:pPr>
      <w:r w:rsidRPr="00306A6F">
        <w:rPr>
          <w:rFonts w:ascii="Arial" w:hAnsi="Arial" w:cs="Arial"/>
          <w:b/>
          <w:u w:val="single"/>
        </w:rPr>
        <w:t>CON</w:t>
      </w:r>
      <w:r w:rsidR="00747B35" w:rsidRPr="00306A6F">
        <w:rPr>
          <w:rFonts w:ascii="Arial" w:hAnsi="Arial" w:cs="Arial"/>
          <w:b/>
          <w:u w:val="single"/>
        </w:rPr>
        <w:t xml:space="preserve">CESIONARIO </w:t>
      </w:r>
      <w:r w:rsidR="00CE5C06" w:rsidRPr="00306A6F">
        <w:rPr>
          <w:rFonts w:ascii="Arial" w:hAnsi="Arial" w:cs="Arial"/>
          <w:b/>
          <w:u w:val="single"/>
        </w:rPr>
        <w:t xml:space="preserve">ACTIVA MECANISMO DE CADUCIDAD DEL CONTRATO DE CONCESION </w:t>
      </w:r>
      <w:r w:rsidR="00903923" w:rsidRPr="00306A6F">
        <w:rPr>
          <w:rFonts w:ascii="Arial" w:hAnsi="Arial" w:cs="Arial"/>
          <w:b/>
          <w:u w:val="single"/>
        </w:rPr>
        <w:t>ACUSANDO A CONCEDENTE</w:t>
      </w:r>
      <w:r w:rsidR="00DF6F19" w:rsidRPr="00306A6F">
        <w:rPr>
          <w:rFonts w:ascii="Arial" w:hAnsi="Arial" w:cs="Arial"/>
          <w:b/>
          <w:u w:val="single"/>
        </w:rPr>
        <w:t xml:space="preserve"> </w:t>
      </w:r>
      <w:r w:rsidR="00903923" w:rsidRPr="00306A6F">
        <w:rPr>
          <w:rFonts w:ascii="Arial" w:hAnsi="Arial" w:cs="Arial"/>
          <w:b/>
          <w:u w:val="single"/>
        </w:rPr>
        <w:t>DE INCUMPLIMIENTOS</w:t>
      </w:r>
    </w:p>
    <w:p w14:paraId="2B60B3C1" w14:textId="77777777" w:rsidR="00CE5C06" w:rsidRPr="00306A6F" w:rsidRDefault="00CE5C06" w:rsidP="00CE5C06">
      <w:pPr>
        <w:spacing w:after="0" w:line="240" w:lineRule="auto"/>
        <w:ind w:left="709"/>
        <w:jc w:val="both"/>
        <w:rPr>
          <w:rFonts w:ascii="Arial" w:hAnsi="Arial" w:cs="Arial"/>
        </w:rPr>
      </w:pPr>
    </w:p>
    <w:p w14:paraId="37DCB1C1" w14:textId="69E5F3BC" w:rsidR="00CE5C06" w:rsidRPr="00306A6F" w:rsidRDefault="00CE5C06" w:rsidP="00903923">
      <w:pPr>
        <w:pStyle w:val="Prrafodelista"/>
        <w:numPr>
          <w:ilvl w:val="0"/>
          <w:numId w:val="41"/>
        </w:numPr>
        <w:spacing w:after="0" w:line="240" w:lineRule="auto"/>
        <w:jc w:val="both"/>
        <w:rPr>
          <w:rFonts w:ascii="Arial" w:hAnsi="Arial" w:cs="Arial"/>
        </w:rPr>
      </w:pPr>
      <w:r w:rsidRPr="00306A6F">
        <w:rPr>
          <w:rFonts w:ascii="Arial" w:hAnsi="Arial" w:cs="Arial"/>
        </w:rPr>
        <w:t xml:space="preserve">A través de la </w:t>
      </w:r>
      <w:r w:rsidRPr="00750A75">
        <w:rPr>
          <w:rFonts w:ascii="Arial" w:hAnsi="Arial" w:cs="Arial"/>
        </w:rPr>
        <w:t xml:space="preserve">Carta </w:t>
      </w:r>
      <w:r w:rsidR="00DF6F19" w:rsidRPr="00750A75">
        <w:rPr>
          <w:rFonts w:ascii="Arial" w:hAnsi="Arial" w:cs="Arial"/>
        </w:rPr>
        <w:t>MS2-CAS-GRA-CAR-</w:t>
      </w:r>
      <w:r w:rsidRPr="00750A75">
        <w:rPr>
          <w:rFonts w:ascii="Arial" w:hAnsi="Arial" w:cs="Arial"/>
        </w:rPr>
        <w:t>358</w:t>
      </w:r>
      <w:r w:rsidR="00DF6F19" w:rsidRPr="00306A6F">
        <w:rPr>
          <w:rFonts w:ascii="Arial" w:hAnsi="Arial" w:cs="Arial"/>
        </w:rPr>
        <w:t xml:space="preserve"> de fecha 22 de junio de 2023</w:t>
      </w:r>
      <w:r w:rsidRPr="00306A6F">
        <w:rPr>
          <w:rFonts w:ascii="Arial" w:hAnsi="Arial" w:cs="Arial"/>
        </w:rPr>
        <w:t>, el Concesionario invocó lo dispuesto en el apartado III.1 de la cláusula 15.1 del TUO del Contrato, exigiendo al Concedente, bajo apercibimiento de declarar la caducidad del Contrato de Concesión por causa imputable a este último, el cumplimiento de las obligaciones contractuales que seguidamente se detallan:</w:t>
      </w:r>
      <w:r w:rsidR="00DF6F19" w:rsidRPr="00306A6F">
        <w:rPr>
          <w:rFonts w:ascii="Arial" w:hAnsi="Arial" w:cs="Arial"/>
        </w:rPr>
        <w:t xml:space="preserve"> </w:t>
      </w:r>
    </w:p>
    <w:p w14:paraId="289C0D42" w14:textId="77777777" w:rsidR="00CE5C06" w:rsidRPr="00306A6F" w:rsidRDefault="00CE5C06" w:rsidP="009C205D">
      <w:pPr>
        <w:spacing w:after="0" w:line="240" w:lineRule="auto"/>
        <w:ind w:left="720"/>
        <w:jc w:val="both"/>
        <w:rPr>
          <w:rFonts w:ascii="Arial" w:hAnsi="Arial" w:cs="Arial"/>
        </w:rPr>
      </w:pPr>
    </w:p>
    <w:p w14:paraId="05B57625" w14:textId="77777777" w:rsidR="00CE5C06" w:rsidRPr="00306A6F" w:rsidRDefault="00CE5C06" w:rsidP="00903923">
      <w:pPr>
        <w:spacing w:after="0" w:line="240" w:lineRule="auto"/>
        <w:ind w:left="1134" w:hanging="425"/>
        <w:jc w:val="both"/>
        <w:rPr>
          <w:rFonts w:ascii="Arial" w:hAnsi="Arial" w:cs="Arial"/>
        </w:rPr>
      </w:pPr>
      <w:r w:rsidRPr="00306A6F">
        <w:rPr>
          <w:rFonts w:ascii="Arial" w:hAnsi="Arial" w:cs="Arial"/>
        </w:rPr>
        <w:t xml:space="preserve">(i) </w:t>
      </w:r>
      <w:r w:rsidR="009C205D" w:rsidRPr="00306A6F">
        <w:rPr>
          <w:rFonts w:ascii="Arial" w:hAnsi="Arial" w:cs="Arial"/>
        </w:rPr>
        <w:tab/>
      </w:r>
      <w:r w:rsidRPr="00306A6F">
        <w:rPr>
          <w:rFonts w:ascii="Arial" w:hAnsi="Arial" w:cs="Arial"/>
        </w:rPr>
        <w:t>Entrega del Control del Proyecto (terrenos) correspondientes a la Primera Fase y Segunda Fase, debidamente saneados.</w:t>
      </w:r>
    </w:p>
    <w:p w14:paraId="1D8222C4" w14:textId="77777777" w:rsidR="00CE5C06" w:rsidRPr="00306A6F" w:rsidRDefault="00CE5C06" w:rsidP="00903923">
      <w:pPr>
        <w:spacing w:after="0" w:line="240" w:lineRule="auto"/>
        <w:ind w:left="1134" w:hanging="425"/>
        <w:jc w:val="both"/>
        <w:rPr>
          <w:rFonts w:ascii="Arial" w:hAnsi="Arial" w:cs="Arial"/>
        </w:rPr>
      </w:pPr>
    </w:p>
    <w:p w14:paraId="247C6AF5" w14:textId="77777777" w:rsidR="00CE5C06" w:rsidRPr="00306A6F" w:rsidRDefault="00CE5C06" w:rsidP="00903923">
      <w:pPr>
        <w:spacing w:after="0" w:line="240" w:lineRule="auto"/>
        <w:ind w:left="1134" w:hanging="425"/>
        <w:jc w:val="both"/>
        <w:rPr>
          <w:rFonts w:ascii="Arial" w:hAnsi="Arial" w:cs="Arial"/>
        </w:rPr>
      </w:pPr>
      <w:r w:rsidRPr="00306A6F">
        <w:rPr>
          <w:rFonts w:ascii="Arial" w:hAnsi="Arial" w:cs="Arial"/>
        </w:rPr>
        <w:t>(</w:t>
      </w:r>
      <w:proofErr w:type="spellStart"/>
      <w:r w:rsidRPr="00306A6F">
        <w:rPr>
          <w:rFonts w:ascii="Arial" w:hAnsi="Arial" w:cs="Arial"/>
        </w:rPr>
        <w:t>ii</w:t>
      </w:r>
      <w:proofErr w:type="spellEnd"/>
      <w:r w:rsidRPr="00306A6F">
        <w:rPr>
          <w:rFonts w:ascii="Arial" w:hAnsi="Arial" w:cs="Arial"/>
        </w:rPr>
        <w:t xml:space="preserve">) </w:t>
      </w:r>
      <w:r w:rsidR="009C205D" w:rsidRPr="00306A6F">
        <w:rPr>
          <w:rFonts w:ascii="Arial" w:hAnsi="Arial" w:cs="Arial"/>
        </w:rPr>
        <w:tab/>
      </w:r>
      <w:r w:rsidR="00871166" w:rsidRPr="00306A6F">
        <w:rPr>
          <w:rFonts w:ascii="Arial" w:hAnsi="Arial" w:cs="Arial"/>
        </w:rPr>
        <w:t>Revisión y aprobación de valorizaciones asociadas a las Obras Nuevas ejecutadas correspondientes al periodo enero de 2018 a mayo de 2023 (Expedientes Técnicos N° 1AA, N° 1AB y N° 1B) requeridas para el pago del cofinanciamiento.</w:t>
      </w:r>
    </w:p>
    <w:p w14:paraId="542003DB" w14:textId="77777777" w:rsidR="003E3987" w:rsidRPr="00306A6F" w:rsidRDefault="003E3987" w:rsidP="00903923">
      <w:pPr>
        <w:spacing w:after="0" w:line="240" w:lineRule="auto"/>
        <w:ind w:left="1134" w:hanging="425"/>
        <w:jc w:val="both"/>
        <w:rPr>
          <w:rFonts w:ascii="Arial" w:hAnsi="Arial" w:cs="Arial"/>
        </w:rPr>
      </w:pPr>
    </w:p>
    <w:p w14:paraId="6B40D401" w14:textId="77777777" w:rsidR="00871166" w:rsidRPr="00306A6F" w:rsidRDefault="00CE5C06" w:rsidP="00903923">
      <w:pPr>
        <w:spacing w:after="0" w:line="240" w:lineRule="auto"/>
        <w:ind w:left="1134" w:hanging="425"/>
        <w:jc w:val="both"/>
        <w:rPr>
          <w:rFonts w:ascii="Arial" w:hAnsi="Arial" w:cs="Arial"/>
        </w:rPr>
      </w:pPr>
      <w:r w:rsidRPr="00306A6F">
        <w:rPr>
          <w:rFonts w:ascii="Arial" w:hAnsi="Arial" w:cs="Arial"/>
        </w:rPr>
        <w:t>(</w:t>
      </w:r>
      <w:proofErr w:type="spellStart"/>
      <w:r w:rsidRPr="00306A6F">
        <w:rPr>
          <w:rFonts w:ascii="Arial" w:hAnsi="Arial" w:cs="Arial"/>
        </w:rPr>
        <w:t>iii</w:t>
      </w:r>
      <w:proofErr w:type="spellEnd"/>
      <w:r w:rsidRPr="00306A6F">
        <w:rPr>
          <w:rFonts w:ascii="Arial" w:hAnsi="Arial" w:cs="Arial"/>
        </w:rPr>
        <w:t xml:space="preserve">) </w:t>
      </w:r>
      <w:r w:rsidR="00903923" w:rsidRPr="00306A6F">
        <w:rPr>
          <w:rFonts w:ascii="Arial" w:hAnsi="Arial" w:cs="Arial"/>
        </w:rPr>
        <w:tab/>
      </w:r>
      <w:r w:rsidR="00871166" w:rsidRPr="00306A6F">
        <w:rPr>
          <w:rFonts w:ascii="Arial" w:hAnsi="Arial" w:cs="Arial"/>
        </w:rPr>
        <w:t xml:space="preserve">Contratación de un nuevo Supervisor, tras haberse resuelto el Contrato de Supervisión Especializada el 28 de diciembre de 2022. </w:t>
      </w:r>
    </w:p>
    <w:p w14:paraId="31121656" w14:textId="77777777" w:rsidR="00CE5C06" w:rsidRPr="00306A6F" w:rsidRDefault="00CE5C06" w:rsidP="00903923">
      <w:pPr>
        <w:spacing w:after="0" w:line="240" w:lineRule="auto"/>
        <w:ind w:left="1134" w:hanging="425"/>
        <w:jc w:val="both"/>
        <w:rPr>
          <w:rFonts w:ascii="Arial" w:hAnsi="Arial" w:cs="Arial"/>
        </w:rPr>
      </w:pPr>
    </w:p>
    <w:p w14:paraId="1DEFB158" w14:textId="77777777" w:rsidR="00CE5C06" w:rsidRPr="00306A6F" w:rsidRDefault="00CE5C06" w:rsidP="00903923">
      <w:pPr>
        <w:spacing w:after="0" w:line="240" w:lineRule="auto"/>
        <w:ind w:left="1134" w:hanging="425"/>
        <w:jc w:val="both"/>
        <w:rPr>
          <w:rFonts w:ascii="Arial" w:hAnsi="Arial" w:cs="Arial"/>
        </w:rPr>
      </w:pPr>
      <w:r w:rsidRPr="00306A6F">
        <w:rPr>
          <w:rFonts w:ascii="Arial" w:hAnsi="Arial" w:cs="Arial"/>
        </w:rPr>
        <w:lastRenderedPageBreak/>
        <w:t>(</w:t>
      </w:r>
      <w:proofErr w:type="spellStart"/>
      <w:r w:rsidRPr="00306A6F">
        <w:rPr>
          <w:rFonts w:ascii="Arial" w:hAnsi="Arial" w:cs="Arial"/>
        </w:rPr>
        <w:t>iv</w:t>
      </w:r>
      <w:proofErr w:type="spellEnd"/>
      <w:r w:rsidRPr="00306A6F">
        <w:rPr>
          <w:rFonts w:ascii="Arial" w:hAnsi="Arial" w:cs="Arial"/>
        </w:rPr>
        <w:t xml:space="preserve">) </w:t>
      </w:r>
      <w:r w:rsidR="00903923" w:rsidRPr="00306A6F">
        <w:rPr>
          <w:rFonts w:ascii="Arial" w:hAnsi="Arial" w:cs="Arial"/>
        </w:rPr>
        <w:tab/>
      </w:r>
      <w:r w:rsidR="00871166" w:rsidRPr="00306A6F">
        <w:rPr>
          <w:rFonts w:ascii="Arial" w:hAnsi="Arial" w:cs="Arial"/>
        </w:rPr>
        <w:t>Cumplimiento de compromisos y obligaciones sustanciales que impiden al Concesionario el cumplimiento de sus obligaciones bajo el Contrato de Concesión:</w:t>
      </w:r>
    </w:p>
    <w:p w14:paraId="0F73371E" w14:textId="77777777" w:rsidR="00CE5C06" w:rsidRPr="00306A6F" w:rsidRDefault="00CE5C06" w:rsidP="00903923">
      <w:pPr>
        <w:spacing w:after="0" w:line="240" w:lineRule="auto"/>
        <w:ind w:left="1134" w:hanging="425"/>
        <w:jc w:val="both"/>
        <w:rPr>
          <w:rFonts w:ascii="Arial" w:hAnsi="Arial" w:cs="Arial"/>
        </w:rPr>
      </w:pPr>
    </w:p>
    <w:p w14:paraId="52162B93" w14:textId="77777777" w:rsidR="00871166" w:rsidRPr="00306A6F" w:rsidRDefault="00CE5C06" w:rsidP="00903923">
      <w:pPr>
        <w:spacing w:after="0" w:line="240" w:lineRule="auto"/>
        <w:ind w:left="1560" w:hanging="426"/>
        <w:jc w:val="both"/>
        <w:rPr>
          <w:rFonts w:ascii="Arial" w:hAnsi="Arial" w:cs="Arial"/>
        </w:rPr>
      </w:pPr>
      <w:r w:rsidRPr="00306A6F">
        <w:rPr>
          <w:rFonts w:ascii="Arial" w:hAnsi="Arial" w:cs="Arial"/>
        </w:rPr>
        <w:t>-</w:t>
      </w:r>
      <w:r w:rsidR="00871166" w:rsidRPr="00306A6F">
        <w:rPr>
          <w:rFonts w:ascii="Arial" w:hAnsi="Arial" w:cs="Arial"/>
        </w:rPr>
        <w:t xml:space="preserve"> </w:t>
      </w:r>
      <w:r w:rsidR="009C205D" w:rsidRPr="00306A6F">
        <w:rPr>
          <w:rFonts w:ascii="Arial" w:hAnsi="Arial" w:cs="Arial"/>
        </w:rPr>
        <w:tab/>
      </w:r>
      <w:r w:rsidR="00871166" w:rsidRPr="00306A6F">
        <w:rPr>
          <w:rFonts w:ascii="Arial" w:hAnsi="Arial" w:cs="Arial"/>
        </w:rPr>
        <w:t xml:space="preserve">Inobservancia del procedimiento contractual para la aprobación del Expediente Técnico N° 2; </w:t>
      </w:r>
    </w:p>
    <w:p w14:paraId="0CC41FE0" w14:textId="53088C20" w:rsidR="00871166" w:rsidRPr="00306A6F" w:rsidRDefault="00CE5C06" w:rsidP="00903923">
      <w:pPr>
        <w:spacing w:after="0" w:line="240" w:lineRule="auto"/>
        <w:ind w:left="1560" w:hanging="426"/>
        <w:jc w:val="both"/>
        <w:rPr>
          <w:rFonts w:ascii="Arial" w:hAnsi="Arial" w:cs="Arial"/>
        </w:rPr>
      </w:pPr>
      <w:r w:rsidRPr="00306A6F">
        <w:rPr>
          <w:rFonts w:ascii="Arial" w:hAnsi="Arial" w:cs="Arial"/>
        </w:rPr>
        <w:t xml:space="preserve"> -</w:t>
      </w:r>
      <w:r w:rsidR="00871166" w:rsidRPr="00306A6F">
        <w:rPr>
          <w:rFonts w:ascii="Arial" w:hAnsi="Arial" w:cs="Arial"/>
        </w:rPr>
        <w:t xml:space="preserve"> </w:t>
      </w:r>
      <w:r w:rsidR="009C205D" w:rsidRPr="00306A6F">
        <w:rPr>
          <w:rFonts w:ascii="Arial" w:hAnsi="Arial" w:cs="Arial"/>
        </w:rPr>
        <w:tab/>
      </w:r>
      <w:r w:rsidR="00871166" w:rsidRPr="00306A6F">
        <w:rPr>
          <w:rFonts w:ascii="Arial" w:hAnsi="Arial" w:cs="Arial"/>
        </w:rPr>
        <w:t xml:space="preserve">No otorgamiento de la </w:t>
      </w:r>
      <w:r w:rsidR="00DF6F19" w:rsidRPr="00306A6F">
        <w:rPr>
          <w:rFonts w:ascii="Arial" w:hAnsi="Arial" w:cs="Arial"/>
        </w:rPr>
        <w:t xml:space="preserve">Garantía Soberana </w:t>
      </w:r>
      <w:r w:rsidR="00871166" w:rsidRPr="00306A6F">
        <w:rPr>
          <w:rFonts w:ascii="Arial" w:hAnsi="Arial" w:cs="Arial"/>
        </w:rPr>
        <w:t xml:space="preserve">en respaldo del “RPI” y la “RIA”; y, </w:t>
      </w:r>
    </w:p>
    <w:p w14:paraId="4D9CC937" w14:textId="77777777" w:rsidR="00871166" w:rsidRPr="00306A6F" w:rsidRDefault="00871166" w:rsidP="00903923">
      <w:pPr>
        <w:pStyle w:val="Prrafodelista"/>
        <w:numPr>
          <w:ilvl w:val="0"/>
          <w:numId w:val="21"/>
        </w:numPr>
        <w:spacing w:after="0" w:line="240" w:lineRule="auto"/>
        <w:ind w:left="1560" w:hanging="426"/>
        <w:jc w:val="both"/>
        <w:rPr>
          <w:rFonts w:ascii="Arial" w:hAnsi="Arial" w:cs="Arial"/>
        </w:rPr>
      </w:pPr>
      <w:r w:rsidRPr="00306A6F">
        <w:rPr>
          <w:rFonts w:ascii="Arial" w:hAnsi="Arial" w:cs="Arial"/>
        </w:rPr>
        <w:t xml:space="preserve">Suscripción de la Adenda 2 al Contrato de Fideicomiso; estas últimas condiciones requeridas para el logro del Cierre Financiero del proyecto de acuerdo con lo planteado por el Concesionario. </w:t>
      </w:r>
    </w:p>
    <w:p w14:paraId="12E03121" w14:textId="77777777" w:rsidR="00CE5C06" w:rsidRPr="00306A6F" w:rsidRDefault="00CE5C06" w:rsidP="00CE5C06">
      <w:pPr>
        <w:spacing w:after="0" w:line="240" w:lineRule="auto"/>
        <w:ind w:left="709"/>
        <w:jc w:val="both"/>
        <w:rPr>
          <w:rFonts w:ascii="Arial" w:hAnsi="Arial" w:cs="Arial"/>
        </w:rPr>
      </w:pPr>
    </w:p>
    <w:p w14:paraId="3DC972EA" w14:textId="77777777" w:rsidR="00871166" w:rsidRPr="00306A6F" w:rsidRDefault="00C572FF" w:rsidP="00903923">
      <w:pPr>
        <w:spacing w:after="0" w:line="240" w:lineRule="auto"/>
        <w:ind w:left="1134" w:hanging="425"/>
        <w:jc w:val="both"/>
        <w:rPr>
          <w:rFonts w:ascii="Arial" w:hAnsi="Arial" w:cs="Arial"/>
        </w:rPr>
      </w:pPr>
      <w:r w:rsidRPr="00306A6F">
        <w:rPr>
          <w:rFonts w:ascii="Arial" w:hAnsi="Arial" w:cs="Arial"/>
        </w:rPr>
        <w:t>(</w:t>
      </w:r>
      <w:r w:rsidR="00871166" w:rsidRPr="00306A6F">
        <w:rPr>
          <w:rFonts w:ascii="Arial" w:hAnsi="Arial" w:cs="Arial"/>
        </w:rPr>
        <w:t>v</w:t>
      </w:r>
      <w:r w:rsidRPr="00306A6F">
        <w:rPr>
          <w:rFonts w:ascii="Arial" w:hAnsi="Arial" w:cs="Arial"/>
        </w:rPr>
        <w:t>)</w:t>
      </w:r>
      <w:r w:rsidR="00871166" w:rsidRPr="00306A6F">
        <w:rPr>
          <w:rFonts w:ascii="Arial" w:hAnsi="Arial" w:cs="Arial"/>
        </w:rPr>
        <w:t xml:space="preserve"> </w:t>
      </w:r>
      <w:r w:rsidRPr="00306A6F">
        <w:rPr>
          <w:rFonts w:ascii="Arial" w:hAnsi="Arial" w:cs="Arial"/>
        </w:rPr>
        <w:tab/>
      </w:r>
      <w:r w:rsidR="00CE5C06" w:rsidRPr="00306A6F">
        <w:rPr>
          <w:rFonts w:ascii="Arial" w:hAnsi="Arial" w:cs="Arial"/>
        </w:rPr>
        <w:t xml:space="preserve">Subsanación de otros incumplimientos que “en conjunto” constituyen causa de terminación del Contrato: </w:t>
      </w:r>
    </w:p>
    <w:p w14:paraId="07FFD6E7" w14:textId="77777777" w:rsidR="00DF6F19" w:rsidRPr="00306A6F" w:rsidRDefault="00DF6F19" w:rsidP="00903923">
      <w:pPr>
        <w:spacing w:after="0" w:line="240" w:lineRule="auto"/>
        <w:ind w:left="1134" w:hanging="425"/>
        <w:jc w:val="both"/>
        <w:rPr>
          <w:rFonts w:ascii="Arial" w:hAnsi="Arial" w:cs="Arial"/>
        </w:rPr>
      </w:pPr>
    </w:p>
    <w:p w14:paraId="744A5020" w14:textId="77777777" w:rsidR="00871166" w:rsidRPr="00306A6F" w:rsidRDefault="00CE5C06" w:rsidP="00903923">
      <w:pPr>
        <w:spacing w:after="0" w:line="240" w:lineRule="auto"/>
        <w:ind w:left="1560" w:hanging="426"/>
        <w:jc w:val="both"/>
        <w:rPr>
          <w:rFonts w:ascii="Arial" w:hAnsi="Arial" w:cs="Arial"/>
        </w:rPr>
      </w:pPr>
      <w:r w:rsidRPr="00306A6F">
        <w:rPr>
          <w:rFonts w:ascii="Arial" w:hAnsi="Arial" w:cs="Arial"/>
        </w:rPr>
        <w:t xml:space="preserve">- </w:t>
      </w:r>
      <w:r w:rsidR="00C572FF" w:rsidRPr="00306A6F">
        <w:rPr>
          <w:rFonts w:ascii="Arial" w:hAnsi="Arial" w:cs="Arial"/>
        </w:rPr>
        <w:tab/>
      </w:r>
      <w:r w:rsidR="00871166" w:rsidRPr="00306A6F">
        <w:rPr>
          <w:rFonts w:ascii="Arial" w:hAnsi="Arial" w:cs="Arial"/>
        </w:rPr>
        <w:t>Aprobación de la modificación de los Expedientes Técnicos N° 1AB y N° 1B para cambiar el método constructivo del túnel Pucará sin afectar costos ni plazos de ejecución;</w:t>
      </w:r>
    </w:p>
    <w:p w14:paraId="6C685137" w14:textId="33635146" w:rsidR="00871166" w:rsidRPr="00306A6F" w:rsidRDefault="00CE5C06" w:rsidP="00903923">
      <w:pPr>
        <w:spacing w:after="0" w:line="240" w:lineRule="auto"/>
        <w:ind w:left="1560" w:hanging="426"/>
        <w:jc w:val="both"/>
        <w:rPr>
          <w:rFonts w:ascii="Arial" w:hAnsi="Arial" w:cs="Arial"/>
        </w:rPr>
      </w:pPr>
      <w:r w:rsidRPr="00306A6F">
        <w:rPr>
          <w:rFonts w:ascii="Arial" w:hAnsi="Arial" w:cs="Arial"/>
        </w:rPr>
        <w:t xml:space="preserve">- </w:t>
      </w:r>
      <w:r w:rsidR="00C572FF" w:rsidRPr="00306A6F">
        <w:rPr>
          <w:rFonts w:ascii="Arial" w:hAnsi="Arial" w:cs="Arial"/>
        </w:rPr>
        <w:tab/>
      </w:r>
      <w:r w:rsidR="00871166" w:rsidRPr="00306A6F">
        <w:rPr>
          <w:rFonts w:ascii="Arial" w:hAnsi="Arial" w:cs="Arial"/>
        </w:rPr>
        <w:t xml:space="preserve">Actualización del EIA correspondiente a la Primera Fase; </w:t>
      </w:r>
    </w:p>
    <w:p w14:paraId="25784CA7" w14:textId="77777777" w:rsidR="00871166" w:rsidRPr="00306A6F" w:rsidRDefault="00CE5C06" w:rsidP="00903923">
      <w:pPr>
        <w:spacing w:after="0" w:line="240" w:lineRule="auto"/>
        <w:ind w:left="1560" w:hanging="426"/>
        <w:jc w:val="both"/>
        <w:rPr>
          <w:rFonts w:ascii="Arial" w:hAnsi="Arial" w:cs="Arial"/>
        </w:rPr>
      </w:pPr>
      <w:r w:rsidRPr="00306A6F">
        <w:rPr>
          <w:rFonts w:ascii="Arial" w:hAnsi="Arial" w:cs="Arial"/>
        </w:rPr>
        <w:t>-</w:t>
      </w:r>
      <w:r w:rsidR="00871166" w:rsidRPr="00306A6F">
        <w:rPr>
          <w:rFonts w:ascii="Arial" w:hAnsi="Arial" w:cs="Arial"/>
        </w:rPr>
        <w:t xml:space="preserve"> </w:t>
      </w:r>
      <w:r w:rsidR="00C572FF" w:rsidRPr="00306A6F">
        <w:rPr>
          <w:rFonts w:ascii="Arial" w:hAnsi="Arial" w:cs="Arial"/>
        </w:rPr>
        <w:tab/>
      </w:r>
      <w:r w:rsidR="00871166" w:rsidRPr="00306A6F">
        <w:rPr>
          <w:rFonts w:ascii="Arial" w:hAnsi="Arial" w:cs="Arial"/>
        </w:rPr>
        <w:t xml:space="preserve">Ejecución de actividades necesarias para la construcción de obras para las defensas ribereñas en el camino a la Bocatoma. </w:t>
      </w:r>
    </w:p>
    <w:p w14:paraId="05D7E2BB" w14:textId="77777777" w:rsidR="00871166" w:rsidRPr="00306A6F" w:rsidRDefault="00CE5C06" w:rsidP="00903923">
      <w:pPr>
        <w:spacing w:after="0" w:line="240" w:lineRule="auto"/>
        <w:ind w:left="1560" w:hanging="426"/>
        <w:jc w:val="both"/>
        <w:rPr>
          <w:rFonts w:ascii="Arial" w:hAnsi="Arial" w:cs="Arial"/>
        </w:rPr>
      </w:pPr>
      <w:r w:rsidRPr="00306A6F">
        <w:rPr>
          <w:rFonts w:ascii="Arial" w:hAnsi="Arial" w:cs="Arial"/>
        </w:rPr>
        <w:t xml:space="preserve"> -</w:t>
      </w:r>
      <w:r w:rsidR="00871166" w:rsidRPr="00306A6F">
        <w:rPr>
          <w:rFonts w:ascii="Arial" w:hAnsi="Arial" w:cs="Arial"/>
        </w:rPr>
        <w:t xml:space="preserve"> </w:t>
      </w:r>
      <w:r w:rsidR="00C572FF" w:rsidRPr="00306A6F">
        <w:rPr>
          <w:rFonts w:ascii="Arial" w:hAnsi="Arial" w:cs="Arial"/>
        </w:rPr>
        <w:tab/>
      </w:r>
      <w:r w:rsidR="00871166" w:rsidRPr="00306A6F">
        <w:rPr>
          <w:rFonts w:ascii="Arial" w:hAnsi="Arial" w:cs="Arial"/>
        </w:rPr>
        <w:t xml:space="preserve">Ejecución de obras de protección de quebradas; </w:t>
      </w:r>
    </w:p>
    <w:p w14:paraId="1B986ABB" w14:textId="77777777" w:rsidR="00871166" w:rsidRPr="00306A6F" w:rsidRDefault="00CE5C06" w:rsidP="00903923">
      <w:pPr>
        <w:spacing w:after="0" w:line="240" w:lineRule="auto"/>
        <w:ind w:left="1560" w:hanging="426"/>
        <w:jc w:val="both"/>
        <w:rPr>
          <w:rFonts w:ascii="Arial" w:hAnsi="Arial" w:cs="Arial"/>
        </w:rPr>
      </w:pPr>
      <w:r w:rsidRPr="00306A6F">
        <w:rPr>
          <w:rFonts w:ascii="Arial" w:hAnsi="Arial" w:cs="Arial"/>
        </w:rPr>
        <w:t xml:space="preserve"> -</w:t>
      </w:r>
      <w:r w:rsidR="00871166" w:rsidRPr="00306A6F">
        <w:rPr>
          <w:rFonts w:ascii="Arial" w:hAnsi="Arial" w:cs="Arial"/>
        </w:rPr>
        <w:t xml:space="preserve"> </w:t>
      </w:r>
      <w:r w:rsidR="00C572FF" w:rsidRPr="00306A6F">
        <w:rPr>
          <w:rFonts w:ascii="Arial" w:hAnsi="Arial" w:cs="Arial"/>
        </w:rPr>
        <w:tab/>
      </w:r>
      <w:r w:rsidR="00871166" w:rsidRPr="00306A6F">
        <w:rPr>
          <w:rFonts w:ascii="Arial" w:hAnsi="Arial" w:cs="Arial"/>
        </w:rPr>
        <w:t xml:space="preserve">Ejecución de trabajos del programa de puesta a punto de las obras existentes; </w:t>
      </w:r>
    </w:p>
    <w:p w14:paraId="4ECBD477" w14:textId="77777777" w:rsidR="00CE5C06" w:rsidRPr="00306A6F" w:rsidRDefault="00CE5C06" w:rsidP="00903923">
      <w:pPr>
        <w:spacing w:after="0" w:line="240" w:lineRule="auto"/>
        <w:ind w:left="1560" w:hanging="426"/>
        <w:jc w:val="both"/>
        <w:rPr>
          <w:rFonts w:ascii="Arial" w:hAnsi="Arial" w:cs="Arial"/>
        </w:rPr>
      </w:pPr>
      <w:r w:rsidRPr="00306A6F">
        <w:rPr>
          <w:rFonts w:ascii="Arial" w:hAnsi="Arial" w:cs="Arial"/>
        </w:rPr>
        <w:t xml:space="preserve"> - </w:t>
      </w:r>
      <w:r w:rsidR="00C572FF" w:rsidRPr="00306A6F">
        <w:rPr>
          <w:rFonts w:ascii="Arial" w:hAnsi="Arial" w:cs="Arial"/>
        </w:rPr>
        <w:tab/>
      </w:r>
      <w:r w:rsidR="00871166" w:rsidRPr="00306A6F">
        <w:rPr>
          <w:rFonts w:ascii="Arial" w:hAnsi="Arial" w:cs="Arial"/>
        </w:rPr>
        <w:t xml:space="preserve">Trámite del Primer Informe Técnico </w:t>
      </w:r>
      <w:proofErr w:type="spellStart"/>
      <w:r w:rsidR="00871166" w:rsidRPr="00306A6F">
        <w:rPr>
          <w:rFonts w:ascii="Arial" w:hAnsi="Arial" w:cs="Arial"/>
        </w:rPr>
        <w:t>Sustentatorio</w:t>
      </w:r>
      <w:proofErr w:type="spellEnd"/>
      <w:r w:rsidR="00871166" w:rsidRPr="00306A6F">
        <w:rPr>
          <w:rFonts w:ascii="Arial" w:hAnsi="Arial" w:cs="Arial"/>
        </w:rPr>
        <w:t xml:space="preserve"> para la Fase 2 ante SENACE, con el que se adapta el estudio de impacto ambiental al cambio tecnológico y optimizaciones de la Fase 2; y,</w:t>
      </w:r>
    </w:p>
    <w:p w14:paraId="0B742BEB" w14:textId="0431BEBA" w:rsidR="00871166" w:rsidRPr="00306A6F" w:rsidRDefault="00871166" w:rsidP="00903923">
      <w:pPr>
        <w:pStyle w:val="Prrafodelista"/>
        <w:numPr>
          <w:ilvl w:val="0"/>
          <w:numId w:val="21"/>
        </w:numPr>
        <w:spacing w:after="0" w:line="240" w:lineRule="auto"/>
        <w:ind w:left="1560" w:hanging="426"/>
        <w:jc w:val="both"/>
        <w:rPr>
          <w:rFonts w:ascii="Arial" w:hAnsi="Arial" w:cs="Arial"/>
        </w:rPr>
      </w:pPr>
      <w:r w:rsidRPr="00306A6F">
        <w:rPr>
          <w:rFonts w:ascii="Arial" w:hAnsi="Arial" w:cs="Arial"/>
        </w:rPr>
        <w:t xml:space="preserve">Entrega de la póliza de seguros de obras civiles terminadas. </w:t>
      </w:r>
    </w:p>
    <w:p w14:paraId="02C5898D" w14:textId="77777777" w:rsidR="00871166" w:rsidRPr="00306A6F" w:rsidRDefault="00871166" w:rsidP="00903923">
      <w:pPr>
        <w:spacing w:after="0" w:line="240" w:lineRule="auto"/>
        <w:ind w:left="1560" w:hanging="426"/>
        <w:jc w:val="both"/>
        <w:rPr>
          <w:rFonts w:ascii="Arial" w:hAnsi="Arial" w:cs="Arial"/>
        </w:rPr>
      </w:pPr>
    </w:p>
    <w:p w14:paraId="6F3A9C05" w14:textId="036EA650" w:rsidR="00C72A1B" w:rsidRPr="00306A6F" w:rsidRDefault="00903923" w:rsidP="00643F93">
      <w:pPr>
        <w:pStyle w:val="Prrafodelista"/>
        <w:numPr>
          <w:ilvl w:val="0"/>
          <w:numId w:val="40"/>
        </w:numPr>
        <w:spacing w:after="0" w:line="240" w:lineRule="auto"/>
        <w:ind w:left="426" w:hanging="426"/>
        <w:jc w:val="both"/>
        <w:rPr>
          <w:rFonts w:ascii="Arial" w:hAnsi="Arial" w:cs="Arial"/>
          <w:b/>
        </w:rPr>
      </w:pPr>
      <w:r w:rsidRPr="00306A6F">
        <w:rPr>
          <w:rFonts w:ascii="Arial" w:hAnsi="Arial" w:cs="Arial"/>
          <w:b/>
          <w:u w:val="single"/>
        </w:rPr>
        <w:t>CONCEDENTE</w:t>
      </w:r>
      <w:r w:rsidR="00DF6F19" w:rsidRPr="00306A6F">
        <w:rPr>
          <w:rFonts w:ascii="Arial" w:hAnsi="Arial" w:cs="Arial"/>
          <w:b/>
          <w:u w:val="single"/>
        </w:rPr>
        <w:t xml:space="preserve"> </w:t>
      </w:r>
      <w:r w:rsidRPr="00306A6F">
        <w:rPr>
          <w:rFonts w:ascii="Arial" w:hAnsi="Arial" w:cs="Arial"/>
          <w:b/>
          <w:u w:val="single"/>
        </w:rPr>
        <w:t>RESPOND</w:t>
      </w:r>
      <w:r w:rsidR="00643F93" w:rsidRPr="00306A6F">
        <w:rPr>
          <w:rFonts w:ascii="Arial" w:hAnsi="Arial" w:cs="Arial"/>
          <w:b/>
          <w:u w:val="single"/>
        </w:rPr>
        <w:t>IÓ:</w:t>
      </w:r>
      <w:r w:rsidRPr="00306A6F">
        <w:rPr>
          <w:rFonts w:ascii="Arial" w:hAnsi="Arial" w:cs="Arial"/>
          <w:b/>
          <w:u w:val="single"/>
        </w:rPr>
        <w:t xml:space="preserve"> NO</w:t>
      </w:r>
      <w:r w:rsidR="00DF6F19" w:rsidRPr="00306A6F">
        <w:rPr>
          <w:rFonts w:ascii="Arial" w:hAnsi="Arial" w:cs="Arial"/>
          <w:b/>
          <w:u w:val="single"/>
        </w:rPr>
        <w:t xml:space="preserve"> </w:t>
      </w:r>
      <w:r w:rsidRPr="00306A6F">
        <w:rPr>
          <w:rFonts w:ascii="Arial" w:hAnsi="Arial" w:cs="Arial"/>
          <w:b/>
          <w:u w:val="single"/>
        </w:rPr>
        <w:t>EXISTEN INCUMPLIMIENTOS</w:t>
      </w:r>
      <w:r w:rsidR="00DF6F19" w:rsidRPr="00306A6F">
        <w:rPr>
          <w:rFonts w:ascii="Arial" w:hAnsi="Arial" w:cs="Arial"/>
          <w:b/>
          <w:u w:val="single"/>
        </w:rPr>
        <w:t xml:space="preserve"> </w:t>
      </w:r>
      <w:r w:rsidRPr="00306A6F">
        <w:rPr>
          <w:rFonts w:ascii="Arial" w:hAnsi="Arial" w:cs="Arial"/>
          <w:b/>
          <w:u w:val="single"/>
        </w:rPr>
        <w:t>GRAVES QUE</w:t>
      </w:r>
      <w:r w:rsidR="00DF6F19" w:rsidRPr="00306A6F">
        <w:rPr>
          <w:rFonts w:ascii="Arial" w:hAnsi="Arial" w:cs="Arial"/>
          <w:b/>
          <w:u w:val="single"/>
        </w:rPr>
        <w:t xml:space="preserve"> </w:t>
      </w:r>
      <w:r w:rsidRPr="00306A6F">
        <w:rPr>
          <w:rFonts w:ascii="Arial" w:hAnsi="Arial" w:cs="Arial"/>
          <w:b/>
          <w:u w:val="single"/>
        </w:rPr>
        <w:t>AMERITEN</w:t>
      </w:r>
      <w:r w:rsidR="00DF6F19" w:rsidRPr="00306A6F">
        <w:rPr>
          <w:rFonts w:ascii="Arial" w:hAnsi="Arial" w:cs="Arial"/>
          <w:b/>
          <w:u w:val="single"/>
        </w:rPr>
        <w:t xml:space="preserve"> </w:t>
      </w:r>
      <w:r w:rsidRPr="00306A6F">
        <w:rPr>
          <w:rFonts w:ascii="Arial" w:hAnsi="Arial" w:cs="Arial"/>
          <w:b/>
          <w:u w:val="single"/>
        </w:rPr>
        <w:t>LA</w:t>
      </w:r>
      <w:r w:rsidR="00DF6F19" w:rsidRPr="00306A6F">
        <w:rPr>
          <w:rFonts w:ascii="Arial" w:hAnsi="Arial" w:cs="Arial"/>
          <w:b/>
          <w:u w:val="single"/>
        </w:rPr>
        <w:t xml:space="preserve"> </w:t>
      </w:r>
      <w:r w:rsidRPr="00306A6F">
        <w:rPr>
          <w:rFonts w:ascii="Arial" w:hAnsi="Arial" w:cs="Arial"/>
          <w:b/>
          <w:u w:val="single"/>
        </w:rPr>
        <w:t>CULMINACIÓN</w:t>
      </w:r>
      <w:r w:rsidR="00DF6F19" w:rsidRPr="00306A6F">
        <w:rPr>
          <w:rFonts w:ascii="Arial" w:hAnsi="Arial" w:cs="Arial"/>
          <w:b/>
          <w:u w:val="single"/>
        </w:rPr>
        <w:t xml:space="preserve"> </w:t>
      </w:r>
      <w:r w:rsidRPr="00306A6F">
        <w:rPr>
          <w:rFonts w:ascii="Arial" w:hAnsi="Arial" w:cs="Arial"/>
          <w:b/>
          <w:u w:val="single"/>
        </w:rPr>
        <w:t>ANTICIPADA DEL CONTRATO</w:t>
      </w:r>
      <w:r w:rsidRPr="00306A6F">
        <w:rPr>
          <w:rFonts w:ascii="Arial" w:hAnsi="Arial" w:cs="Arial"/>
          <w:b/>
        </w:rPr>
        <w:t xml:space="preserve">. </w:t>
      </w:r>
    </w:p>
    <w:p w14:paraId="368055B1" w14:textId="77777777" w:rsidR="00CE5C06" w:rsidRPr="00306A6F" w:rsidRDefault="00CE5C06" w:rsidP="00CE5C06">
      <w:pPr>
        <w:spacing w:after="0" w:line="240" w:lineRule="auto"/>
        <w:ind w:left="709"/>
        <w:jc w:val="both"/>
        <w:rPr>
          <w:rFonts w:ascii="Arial" w:hAnsi="Arial" w:cs="Arial"/>
        </w:rPr>
      </w:pPr>
    </w:p>
    <w:p w14:paraId="74644B07" w14:textId="572342CD" w:rsidR="00F75F8F" w:rsidRPr="00306A6F" w:rsidRDefault="00C72A1B" w:rsidP="00A7655B">
      <w:pPr>
        <w:pStyle w:val="Prrafodelista"/>
        <w:numPr>
          <w:ilvl w:val="0"/>
          <w:numId w:val="41"/>
        </w:numPr>
        <w:spacing w:after="0" w:line="240" w:lineRule="auto"/>
        <w:jc w:val="both"/>
        <w:rPr>
          <w:rFonts w:ascii="Arial" w:hAnsi="Arial" w:cs="Arial"/>
        </w:rPr>
      </w:pPr>
      <w:r w:rsidRPr="00306A6F">
        <w:rPr>
          <w:rFonts w:ascii="Arial" w:hAnsi="Arial" w:cs="Arial"/>
        </w:rPr>
        <w:t xml:space="preserve">A través del </w:t>
      </w:r>
      <w:r w:rsidRPr="00750A75">
        <w:rPr>
          <w:rFonts w:ascii="Arial" w:hAnsi="Arial" w:cs="Arial"/>
        </w:rPr>
        <w:t>Oficio N° 471</w:t>
      </w:r>
      <w:r w:rsidR="00C54461" w:rsidRPr="00750A75">
        <w:rPr>
          <w:rFonts w:ascii="Arial" w:hAnsi="Arial" w:cs="Arial"/>
        </w:rPr>
        <w:t>-2023-GRA-GR</w:t>
      </w:r>
      <w:r w:rsidR="00C54461" w:rsidRPr="00306A6F">
        <w:rPr>
          <w:rFonts w:ascii="Arial" w:hAnsi="Arial" w:cs="Arial"/>
        </w:rPr>
        <w:t xml:space="preserve"> de</w:t>
      </w:r>
      <w:r w:rsidR="00DF6F19" w:rsidRPr="00306A6F">
        <w:rPr>
          <w:rFonts w:ascii="Arial" w:hAnsi="Arial" w:cs="Arial"/>
        </w:rPr>
        <w:t xml:space="preserve"> </w:t>
      </w:r>
      <w:r w:rsidR="00C54461" w:rsidRPr="00306A6F">
        <w:rPr>
          <w:rFonts w:ascii="Arial" w:hAnsi="Arial" w:cs="Arial"/>
        </w:rPr>
        <w:t>fecha 9 de agosto del 2023</w:t>
      </w:r>
      <w:r w:rsidRPr="00306A6F">
        <w:rPr>
          <w:rFonts w:ascii="Arial" w:hAnsi="Arial" w:cs="Arial"/>
        </w:rPr>
        <w:t>,</w:t>
      </w:r>
      <w:r w:rsidR="00C54461" w:rsidRPr="00306A6F">
        <w:rPr>
          <w:rFonts w:ascii="Arial" w:hAnsi="Arial" w:cs="Arial"/>
        </w:rPr>
        <w:t xml:space="preserve"> (Oficio 471)</w:t>
      </w:r>
      <w:r w:rsidR="00DF6F19" w:rsidRPr="00306A6F">
        <w:rPr>
          <w:rFonts w:ascii="Arial" w:hAnsi="Arial" w:cs="Arial"/>
        </w:rPr>
        <w:t xml:space="preserve"> </w:t>
      </w:r>
      <w:r w:rsidRPr="00306A6F">
        <w:rPr>
          <w:rFonts w:ascii="Arial" w:hAnsi="Arial" w:cs="Arial"/>
        </w:rPr>
        <w:t>el Concedente rechazó las imputaciones de</w:t>
      </w:r>
      <w:r w:rsidR="00F75F8F" w:rsidRPr="00306A6F">
        <w:rPr>
          <w:rFonts w:ascii="Arial" w:hAnsi="Arial" w:cs="Arial"/>
        </w:rPr>
        <w:t>l Concesionario señalando la INEXISTENCIA DE INCUMPLIMIENTOS GRAVES que conduzcan inevitablemente a las Partes a la caducidad del Contrato de Concesión y</w:t>
      </w:r>
      <w:r w:rsidR="00DF6F19" w:rsidRPr="00306A6F">
        <w:rPr>
          <w:rFonts w:ascii="Arial" w:hAnsi="Arial" w:cs="Arial"/>
        </w:rPr>
        <w:t xml:space="preserve"> </w:t>
      </w:r>
      <w:r w:rsidR="00F75F8F" w:rsidRPr="00306A6F">
        <w:rPr>
          <w:rFonts w:ascii="Arial" w:hAnsi="Arial" w:cs="Arial"/>
        </w:rPr>
        <w:t>propuso</w:t>
      </w:r>
      <w:r w:rsidR="00DF6F19" w:rsidRPr="00306A6F">
        <w:rPr>
          <w:rFonts w:ascii="Arial" w:hAnsi="Arial" w:cs="Arial"/>
        </w:rPr>
        <w:t xml:space="preserve"> </w:t>
      </w:r>
      <w:r w:rsidR="00F75F8F" w:rsidRPr="00306A6F">
        <w:rPr>
          <w:rFonts w:ascii="Arial" w:hAnsi="Arial" w:cs="Arial"/>
        </w:rPr>
        <w:t xml:space="preserve">solucionar cualquier diferencia retomando el TRATO DIRECTO, explorando posibilidades para la continuidad de la relación contractual en los términos que sean necesarios para asegurar la ejecución del Proyecto Majes Siguas II en el marco de </w:t>
      </w:r>
      <w:r w:rsidR="002B6295" w:rsidRPr="00306A6F">
        <w:rPr>
          <w:rFonts w:ascii="Arial" w:hAnsi="Arial" w:cs="Arial"/>
        </w:rPr>
        <w:t>una asociación público privada.</w:t>
      </w:r>
    </w:p>
    <w:p w14:paraId="469F42AE" w14:textId="77777777" w:rsidR="002B6295" w:rsidRPr="00306A6F" w:rsidRDefault="002B6295" w:rsidP="002B6295">
      <w:pPr>
        <w:pStyle w:val="Prrafodelista"/>
        <w:spacing w:after="0" w:line="240" w:lineRule="auto"/>
        <w:ind w:left="1069"/>
        <w:jc w:val="both"/>
        <w:rPr>
          <w:rFonts w:ascii="Arial" w:hAnsi="Arial" w:cs="Arial"/>
        </w:rPr>
      </w:pPr>
    </w:p>
    <w:p w14:paraId="66CDDFDB" w14:textId="20B9F97B" w:rsidR="00C72A1B" w:rsidRPr="00306A6F" w:rsidRDefault="002B6295" w:rsidP="00A7655B">
      <w:pPr>
        <w:pStyle w:val="Prrafodelista"/>
        <w:numPr>
          <w:ilvl w:val="0"/>
          <w:numId w:val="41"/>
        </w:numPr>
        <w:spacing w:after="0" w:line="240" w:lineRule="auto"/>
        <w:jc w:val="both"/>
        <w:rPr>
          <w:rFonts w:ascii="Arial" w:hAnsi="Arial" w:cs="Arial"/>
          <w:b/>
        </w:rPr>
      </w:pPr>
      <w:r w:rsidRPr="00306A6F">
        <w:rPr>
          <w:rFonts w:ascii="Arial" w:hAnsi="Arial" w:cs="Arial"/>
          <w:b/>
        </w:rPr>
        <w:t>N</w:t>
      </w:r>
      <w:r w:rsidR="00C72A1B" w:rsidRPr="00306A6F">
        <w:rPr>
          <w:rFonts w:ascii="Arial" w:hAnsi="Arial" w:cs="Arial"/>
          <w:b/>
        </w:rPr>
        <w:t xml:space="preserve">o existe incumplimiento en la Entrega del Control del Proyecto, </w:t>
      </w:r>
      <w:r w:rsidRPr="00306A6F">
        <w:rPr>
          <w:rFonts w:ascii="Arial" w:hAnsi="Arial" w:cs="Arial"/>
          <w:b/>
        </w:rPr>
        <w:t xml:space="preserve">debido a </w:t>
      </w:r>
      <w:r w:rsidR="00C72A1B" w:rsidRPr="00306A6F">
        <w:rPr>
          <w:rFonts w:ascii="Arial" w:hAnsi="Arial" w:cs="Arial"/>
          <w:b/>
        </w:rPr>
        <w:t>que:</w:t>
      </w:r>
      <w:r w:rsidR="00DF6F19" w:rsidRPr="00306A6F">
        <w:rPr>
          <w:rFonts w:ascii="Arial" w:hAnsi="Arial" w:cs="Arial"/>
          <w:b/>
        </w:rPr>
        <w:t xml:space="preserve"> </w:t>
      </w:r>
    </w:p>
    <w:p w14:paraId="0311BBD0" w14:textId="77777777" w:rsidR="00C72A1B" w:rsidRPr="00306A6F" w:rsidRDefault="00C72A1B" w:rsidP="00C72A1B">
      <w:pPr>
        <w:spacing w:after="0" w:line="240" w:lineRule="auto"/>
        <w:ind w:left="709"/>
        <w:jc w:val="both"/>
        <w:rPr>
          <w:rFonts w:ascii="Arial" w:hAnsi="Arial" w:cs="Arial"/>
        </w:rPr>
      </w:pPr>
    </w:p>
    <w:p w14:paraId="5A5ED993" w14:textId="77777777" w:rsidR="00C72A1B" w:rsidRPr="00306A6F" w:rsidRDefault="00C72A1B" w:rsidP="00534F9E">
      <w:pPr>
        <w:spacing w:after="0" w:line="240" w:lineRule="auto"/>
        <w:ind w:left="1560" w:hanging="426"/>
        <w:jc w:val="both"/>
        <w:rPr>
          <w:rFonts w:ascii="Arial" w:hAnsi="Arial" w:cs="Arial"/>
        </w:rPr>
      </w:pPr>
      <w:r w:rsidRPr="00306A6F">
        <w:rPr>
          <w:rFonts w:ascii="Arial" w:hAnsi="Arial" w:cs="Arial"/>
        </w:rPr>
        <w:t xml:space="preserve"> (i) </w:t>
      </w:r>
      <w:r w:rsidR="00534F9E" w:rsidRPr="00306A6F">
        <w:rPr>
          <w:rFonts w:ascii="Arial" w:hAnsi="Arial" w:cs="Arial"/>
        </w:rPr>
        <w:tab/>
      </w:r>
      <w:r w:rsidRPr="00306A6F">
        <w:rPr>
          <w:rFonts w:ascii="Arial" w:hAnsi="Arial" w:cs="Arial"/>
        </w:rPr>
        <w:t>El Concesionario hizo la entrega oportuna del 100% las áreas de la Primera Fase, Etapas I y II;</w:t>
      </w:r>
    </w:p>
    <w:p w14:paraId="03CDD365" w14:textId="77777777" w:rsidR="00C72A1B" w:rsidRPr="00306A6F" w:rsidRDefault="00C72A1B" w:rsidP="00534F9E">
      <w:pPr>
        <w:spacing w:after="0" w:line="240" w:lineRule="auto"/>
        <w:ind w:left="1560" w:hanging="426"/>
        <w:jc w:val="both"/>
        <w:rPr>
          <w:rFonts w:ascii="Arial" w:hAnsi="Arial" w:cs="Arial"/>
        </w:rPr>
      </w:pPr>
      <w:r w:rsidRPr="00306A6F">
        <w:rPr>
          <w:rFonts w:ascii="Arial" w:hAnsi="Arial" w:cs="Arial"/>
        </w:rPr>
        <w:t>(</w:t>
      </w:r>
      <w:proofErr w:type="spellStart"/>
      <w:r w:rsidRPr="00306A6F">
        <w:rPr>
          <w:rFonts w:ascii="Arial" w:hAnsi="Arial" w:cs="Arial"/>
        </w:rPr>
        <w:t>ii</w:t>
      </w:r>
      <w:proofErr w:type="spellEnd"/>
      <w:r w:rsidRPr="00306A6F">
        <w:rPr>
          <w:rFonts w:ascii="Arial" w:hAnsi="Arial" w:cs="Arial"/>
        </w:rPr>
        <w:t xml:space="preserve">) </w:t>
      </w:r>
      <w:r w:rsidR="00534F9E" w:rsidRPr="00306A6F">
        <w:rPr>
          <w:rFonts w:ascii="Arial" w:hAnsi="Arial" w:cs="Arial"/>
        </w:rPr>
        <w:tab/>
      </w:r>
      <w:r w:rsidRPr="00306A6F">
        <w:rPr>
          <w:rFonts w:ascii="Arial" w:hAnsi="Arial" w:cs="Arial"/>
        </w:rPr>
        <w:t xml:space="preserve">El </w:t>
      </w:r>
      <w:r w:rsidR="00C54461" w:rsidRPr="00306A6F">
        <w:rPr>
          <w:rFonts w:ascii="Arial" w:hAnsi="Arial" w:cs="Arial"/>
        </w:rPr>
        <w:t>Concedente culminó</w:t>
      </w:r>
      <w:r w:rsidRPr="00306A6F">
        <w:rPr>
          <w:rFonts w:ascii="Arial" w:hAnsi="Arial" w:cs="Arial"/>
        </w:rPr>
        <w:t xml:space="preserve"> con el saneamiento legal de todos los predios que corresponden a la Primera Fase, Etapas I y II;</w:t>
      </w:r>
    </w:p>
    <w:p w14:paraId="0A337EE5" w14:textId="77777777" w:rsidR="00C72A1B" w:rsidRPr="00306A6F" w:rsidRDefault="00C72A1B" w:rsidP="00534F9E">
      <w:pPr>
        <w:spacing w:after="0" w:line="240" w:lineRule="auto"/>
        <w:ind w:left="1560" w:hanging="426"/>
        <w:jc w:val="both"/>
        <w:rPr>
          <w:rFonts w:ascii="Arial" w:hAnsi="Arial" w:cs="Arial"/>
        </w:rPr>
      </w:pPr>
      <w:r w:rsidRPr="00306A6F">
        <w:rPr>
          <w:rFonts w:ascii="Arial" w:hAnsi="Arial" w:cs="Arial"/>
        </w:rPr>
        <w:t>(</w:t>
      </w:r>
      <w:proofErr w:type="spellStart"/>
      <w:r w:rsidRPr="00306A6F">
        <w:rPr>
          <w:rFonts w:ascii="Arial" w:hAnsi="Arial" w:cs="Arial"/>
        </w:rPr>
        <w:t>iii</w:t>
      </w:r>
      <w:proofErr w:type="spellEnd"/>
      <w:r w:rsidRPr="00306A6F">
        <w:rPr>
          <w:rFonts w:ascii="Arial" w:hAnsi="Arial" w:cs="Arial"/>
        </w:rPr>
        <w:t xml:space="preserve">) </w:t>
      </w:r>
      <w:r w:rsidR="00534F9E" w:rsidRPr="00306A6F">
        <w:rPr>
          <w:rFonts w:ascii="Arial" w:hAnsi="Arial" w:cs="Arial"/>
        </w:rPr>
        <w:tab/>
      </w:r>
      <w:r w:rsidRPr="00306A6F">
        <w:rPr>
          <w:rFonts w:ascii="Arial" w:hAnsi="Arial" w:cs="Arial"/>
        </w:rPr>
        <w:t xml:space="preserve">El Concesionario pudo ejecutar las Obras Iniciales y las Obras Nuevas de la Primera Fase, al haber contado con los terrenos entregados por el Concedente; </w:t>
      </w:r>
    </w:p>
    <w:p w14:paraId="7497C951" w14:textId="77777777" w:rsidR="00C72A1B" w:rsidRPr="00306A6F" w:rsidRDefault="00C72A1B" w:rsidP="00534F9E">
      <w:pPr>
        <w:spacing w:after="0" w:line="240" w:lineRule="auto"/>
        <w:ind w:left="1560" w:hanging="426"/>
        <w:jc w:val="both"/>
        <w:rPr>
          <w:rFonts w:ascii="Arial" w:hAnsi="Arial" w:cs="Arial"/>
        </w:rPr>
      </w:pPr>
      <w:r w:rsidRPr="00306A6F">
        <w:rPr>
          <w:rFonts w:ascii="Arial" w:hAnsi="Arial" w:cs="Arial"/>
        </w:rPr>
        <w:t>(</w:t>
      </w:r>
      <w:proofErr w:type="spellStart"/>
      <w:r w:rsidRPr="00306A6F">
        <w:rPr>
          <w:rFonts w:ascii="Arial" w:hAnsi="Arial" w:cs="Arial"/>
        </w:rPr>
        <w:t>iv</w:t>
      </w:r>
      <w:proofErr w:type="spellEnd"/>
      <w:r w:rsidRPr="00306A6F">
        <w:rPr>
          <w:rFonts w:ascii="Arial" w:hAnsi="Arial" w:cs="Arial"/>
        </w:rPr>
        <w:t xml:space="preserve">) El Concesionario no ha podido obtener la aprobación del Expediente Técnico N° 2 de acuerdo con el procedimiento previsto en el TUO del </w:t>
      </w:r>
      <w:r w:rsidRPr="00306A6F">
        <w:rPr>
          <w:rFonts w:ascii="Arial" w:hAnsi="Arial" w:cs="Arial"/>
        </w:rPr>
        <w:lastRenderedPageBreak/>
        <w:t xml:space="preserve">Contrato y no ha llevado el diferendo de carácter técnico para que se dilucide mediante un Arbitraje de Conciencia; y, </w:t>
      </w:r>
    </w:p>
    <w:p w14:paraId="7E13161E" w14:textId="77777777" w:rsidR="003878DC" w:rsidRPr="00306A6F" w:rsidRDefault="00C72A1B" w:rsidP="00534F9E">
      <w:pPr>
        <w:spacing w:after="0" w:line="240" w:lineRule="auto"/>
        <w:ind w:left="1560" w:hanging="426"/>
        <w:jc w:val="both"/>
        <w:rPr>
          <w:rFonts w:ascii="Arial" w:hAnsi="Arial" w:cs="Arial"/>
        </w:rPr>
      </w:pPr>
      <w:r w:rsidRPr="00306A6F">
        <w:rPr>
          <w:rFonts w:ascii="Arial" w:hAnsi="Arial" w:cs="Arial"/>
        </w:rPr>
        <w:t xml:space="preserve">(v) </w:t>
      </w:r>
      <w:r w:rsidR="00534F9E" w:rsidRPr="00306A6F">
        <w:rPr>
          <w:rFonts w:ascii="Arial" w:hAnsi="Arial" w:cs="Arial"/>
        </w:rPr>
        <w:tab/>
      </w:r>
      <w:r w:rsidR="003878DC" w:rsidRPr="00306A6F">
        <w:rPr>
          <w:rFonts w:ascii="Arial" w:hAnsi="Arial" w:cs="Arial"/>
        </w:rPr>
        <w:t>Al no haberse aprobado el Expediente Técnico N° 2 no se cuenta con las precisiones necesarias sobre las áreas que requiere el Concesionario para la ejecución de las Obras Nuevas de la Segunda Fase.</w:t>
      </w:r>
    </w:p>
    <w:p w14:paraId="070D255E" w14:textId="77777777" w:rsidR="00C72A1B" w:rsidRPr="00306A6F" w:rsidRDefault="00C72A1B" w:rsidP="00CE5C06">
      <w:pPr>
        <w:spacing w:after="0" w:line="240" w:lineRule="auto"/>
        <w:ind w:left="709"/>
        <w:jc w:val="both"/>
        <w:rPr>
          <w:rFonts w:ascii="Arial" w:hAnsi="Arial" w:cs="Arial"/>
        </w:rPr>
      </w:pPr>
    </w:p>
    <w:p w14:paraId="1E5F4C89" w14:textId="1B13FEC8" w:rsidR="00E93B76" w:rsidRPr="00306A6F" w:rsidRDefault="00E93B76" w:rsidP="00A7655B">
      <w:pPr>
        <w:pStyle w:val="Prrafodelista"/>
        <w:numPr>
          <w:ilvl w:val="0"/>
          <w:numId w:val="41"/>
        </w:numPr>
        <w:spacing w:after="0" w:line="240" w:lineRule="auto"/>
        <w:jc w:val="both"/>
        <w:rPr>
          <w:rFonts w:ascii="Arial" w:hAnsi="Arial" w:cs="Arial"/>
          <w:color w:val="000000" w:themeColor="text1"/>
        </w:rPr>
      </w:pPr>
      <w:r w:rsidRPr="00306A6F">
        <w:rPr>
          <w:rFonts w:ascii="Arial" w:hAnsi="Arial" w:cs="Arial"/>
          <w:b/>
          <w:iCs/>
          <w:color w:val="000000" w:themeColor="text1"/>
        </w:rPr>
        <w:t xml:space="preserve">No existe </w:t>
      </w:r>
      <w:r w:rsidR="009C4964" w:rsidRPr="00306A6F">
        <w:rPr>
          <w:rFonts w:ascii="Arial" w:hAnsi="Arial" w:cs="Arial"/>
          <w:b/>
          <w:iCs/>
          <w:color w:val="000000" w:themeColor="text1"/>
        </w:rPr>
        <w:t>i</w:t>
      </w:r>
      <w:r w:rsidRPr="00306A6F">
        <w:rPr>
          <w:rFonts w:ascii="Arial" w:hAnsi="Arial" w:cs="Arial"/>
          <w:b/>
          <w:iCs/>
          <w:color w:val="000000" w:themeColor="text1"/>
        </w:rPr>
        <w:t>ncumplimiento injustificado de las obligaciones de desembolso y/o pago previstas en la Cláusula 4, ya que:</w:t>
      </w:r>
    </w:p>
    <w:p w14:paraId="4907DEE3" w14:textId="77777777" w:rsidR="00E93B76" w:rsidRPr="00306A6F" w:rsidRDefault="00E93B76" w:rsidP="00E93B76">
      <w:pPr>
        <w:pStyle w:val="Prrafodelista"/>
        <w:spacing w:after="0" w:line="240" w:lineRule="auto"/>
        <w:ind w:left="1069"/>
        <w:jc w:val="both"/>
        <w:rPr>
          <w:rFonts w:ascii="Arial" w:hAnsi="Arial" w:cs="Arial"/>
          <w:b/>
          <w:iCs/>
          <w:color w:val="000000" w:themeColor="text1"/>
        </w:rPr>
      </w:pPr>
    </w:p>
    <w:p w14:paraId="4DFE905E" w14:textId="12F4462B" w:rsidR="00C54461" w:rsidRPr="00306A6F" w:rsidRDefault="00647850" w:rsidP="00944A10">
      <w:pPr>
        <w:pStyle w:val="Prrafodelista"/>
        <w:numPr>
          <w:ilvl w:val="0"/>
          <w:numId w:val="22"/>
        </w:numPr>
        <w:spacing w:after="0" w:line="240" w:lineRule="auto"/>
        <w:jc w:val="both"/>
        <w:rPr>
          <w:rFonts w:ascii="Arial" w:hAnsi="Arial" w:cs="Arial"/>
          <w:color w:val="000000" w:themeColor="text1"/>
        </w:rPr>
      </w:pPr>
      <w:r w:rsidRPr="00306A6F">
        <w:rPr>
          <w:rFonts w:ascii="Arial" w:hAnsi="Arial" w:cs="Arial"/>
          <w:b/>
        </w:rPr>
        <w:t>No</w:t>
      </w:r>
      <w:r w:rsidR="00DF6F19" w:rsidRPr="00306A6F">
        <w:rPr>
          <w:rFonts w:ascii="Arial" w:hAnsi="Arial" w:cs="Arial"/>
          <w:b/>
        </w:rPr>
        <w:t xml:space="preserve"> </w:t>
      </w:r>
      <w:r w:rsidRPr="00306A6F">
        <w:rPr>
          <w:rFonts w:ascii="Arial" w:hAnsi="Arial" w:cs="Arial"/>
          <w:b/>
        </w:rPr>
        <w:t xml:space="preserve">existe incumplimiento </w:t>
      </w:r>
      <w:r w:rsidR="009C4964" w:rsidRPr="00306A6F">
        <w:rPr>
          <w:rFonts w:ascii="Arial" w:hAnsi="Arial" w:cs="Arial"/>
          <w:b/>
        </w:rPr>
        <w:t xml:space="preserve">alguno </w:t>
      </w:r>
      <w:r w:rsidRPr="00306A6F">
        <w:rPr>
          <w:rFonts w:ascii="Arial" w:hAnsi="Arial" w:cs="Arial"/>
          <w:b/>
        </w:rPr>
        <w:t>en la revisión y aprobación de valorizaciones</w:t>
      </w:r>
      <w:r w:rsidRPr="00306A6F">
        <w:rPr>
          <w:rFonts w:ascii="Arial" w:hAnsi="Arial" w:cs="Arial"/>
        </w:rPr>
        <w:t xml:space="preserve"> de las Obras Nuevas ejecutadas en</w:t>
      </w:r>
      <w:r w:rsidR="00DF6F19" w:rsidRPr="00306A6F">
        <w:rPr>
          <w:rFonts w:ascii="Arial" w:hAnsi="Arial" w:cs="Arial"/>
        </w:rPr>
        <w:t xml:space="preserve"> </w:t>
      </w:r>
      <w:r w:rsidRPr="00306A6F">
        <w:rPr>
          <w:rFonts w:ascii="Arial" w:hAnsi="Arial" w:cs="Arial"/>
        </w:rPr>
        <w:t>el</w:t>
      </w:r>
      <w:r w:rsidR="00DF6F19" w:rsidRPr="00306A6F">
        <w:rPr>
          <w:rFonts w:ascii="Arial" w:hAnsi="Arial" w:cs="Arial"/>
        </w:rPr>
        <w:t xml:space="preserve"> </w:t>
      </w:r>
      <w:r w:rsidRPr="00306A6F">
        <w:rPr>
          <w:rFonts w:ascii="Arial" w:hAnsi="Arial" w:cs="Arial"/>
        </w:rPr>
        <w:t>periodo enero de 2018 a mayo de 2023</w:t>
      </w:r>
      <w:r w:rsidR="00E93B76" w:rsidRPr="00306A6F">
        <w:rPr>
          <w:rFonts w:ascii="Arial" w:hAnsi="Arial" w:cs="Arial"/>
        </w:rPr>
        <w:t>,</w:t>
      </w:r>
      <w:r w:rsidRPr="00306A6F">
        <w:rPr>
          <w:rFonts w:ascii="Arial" w:hAnsi="Arial" w:cs="Arial"/>
        </w:rPr>
        <w:t xml:space="preserve"> que hayan afectado </w:t>
      </w:r>
      <w:r w:rsidR="00C54461" w:rsidRPr="00306A6F">
        <w:rPr>
          <w:rFonts w:ascii="Arial" w:hAnsi="Arial" w:cs="Arial"/>
          <w:iCs/>
          <w:color w:val="000000" w:themeColor="text1"/>
        </w:rPr>
        <w:t xml:space="preserve">de manera injustificada los recursos que se deben de desembolsar al Concesionario, es decir no existe </w:t>
      </w:r>
      <w:r w:rsidR="009C4964" w:rsidRPr="00306A6F">
        <w:rPr>
          <w:rFonts w:ascii="Arial" w:hAnsi="Arial" w:cs="Arial"/>
          <w:iCs/>
          <w:color w:val="000000" w:themeColor="text1"/>
        </w:rPr>
        <w:t>i</w:t>
      </w:r>
      <w:r w:rsidR="00C54461" w:rsidRPr="00306A6F">
        <w:rPr>
          <w:rFonts w:ascii="Arial" w:hAnsi="Arial" w:cs="Arial"/>
          <w:iCs/>
          <w:color w:val="000000" w:themeColor="text1"/>
        </w:rPr>
        <w:t xml:space="preserve">ncumplimiento injustificado de las obligaciones de desembolso y/o pago previstas en la Cláusula 4, a que se refiere </w:t>
      </w:r>
      <w:r w:rsidR="00C54461" w:rsidRPr="00306A6F">
        <w:rPr>
          <w:rFonts w:ascii="Arial" w:hAnsi="Arial" w:cs="Arial"/>
          <w:color w:val="000000" w:themeColor="text1"/>
        </w:rPr>
        <w:t>la Cláusula 15.1 (III:1), (e) del Contrato</w:t>
      </w:r>
      <w:r w:rsidR="00C54461" w:rsidRPr="00306A6F">
        <w:rPr>
          <w:rStyle w:val="Refdenotaalpie"/>
          <w:rFonts w:ascii="Arial" w:hAnsi="Arial" w:cs="Arial"/>
          <w:color w:val="000000" w:themeColor="text1"/>
        </w:rPr>
        <w:footnoteReference w:id="1"/>
      </w:r>
      <w:r w:rsidR="00C54461" w:rsidRPr="00306A6F">
        <w:rPr>
          <w:rFonts w:ascii="Arial" w:hAnsi="Arial" w:cs="Arial"/>
          <w:color w:val="000000" w:themeColor="text1"/>
        </w:rPr>
        <w:t xml:space="preserve">, por tanto, no configura causal de caducidad. </w:t>
      </w:r>
    </w:p>
    <w:p w14:paraId="39F54130" w14:textId="77777777" w:rsidR="002A6210" w:rsidRPr="00306A6F" w:rsidRDefault="002A6210" w:rsidP="00FB4AE3">
      <w:pPr>
        <w:spacing w:after="0" w:line="240" w:lineRule="auto"/>
        <w:ind w:left="709"/>
        <w:jc w:val="both"/>
        <w:rPr>
          <w:rFonts w:ascii="Arial" w:hAnsi="Arial" w:cs="Arial"/>
        </w:rPr>
      </w:pPr>
    </w:p>
    <w:p w14:paraId="10D29C84" w14:textId="77777777" w:rsidR="00D259A5" w:rsidRPr="00306A6F" w:rsidRDefault="00E93B76" w:rsidP="00944A10">
      <w:pPr>
        <w:pStyle w:val="Prrafodelista"/>
        <w:widowControl w:val="0"/>
        <w:numPr>
          <w:ilvl w:val="0"/>
          <w:numId w:val="22"/>
        </w:numPr>
        <w:tabs>
          <w:tab w:val="left" w:pos="0"/>
        </w:tabs>
        <w:spacing w:before="89" w:after="0" w:line="249" w:lineRule="auto"/>
        <w:ind w:right="-1"/>
        <w:jc w:val="both"/>
        <w:rPr>
          <w:rFonts w:ascii="Arial" w:hAnsi="Arial" w:cs="Arial"/>
          <w:b/>
          <w:color w:val="1F1C1A"/>
        </w:rPr>
      </w:pPr>
      <w:r w:rsidRPr="00306A6F">
        <w:rPr>
          <w:rFonts w:ascii="Arial" w:eastAsia="Arial" w:hAnsi="Arial" w:cs="Arial"/>
          <w:b/>
          <w:color w:val="000000" w:themeColor="text1"/>
        </w:rPr>
        <w:t>Concedente cumplió con realizar todos los desembolsos de cofinanciamiento</w:t>
      </w:r>
      <w:r w:rsidRPr="00306A6F">
        <w:rPr>
          <w:rFonts w:ascii="Arial" w:eastAsia="Arial" w:hAnsi="Arial" w:cs="Arial"/>
          <w:color w:val="000000" w:themeColor="text1"/>
        </w:rPr>
        <w:t xml:space="preserve"> tal como puede verificarse en los Informes sobre el Quinto y Sexto Desembolso de Cofinanciamiento y luego de suscrita la Adenda 13 el Concedente cumplió con realizar el quinto desembolso de cofinanciamiento por </w:t>
      </w:r>
      <w:r w:rsidRPr="00306A6F">
        <w:rPr>
          <w:rFonts w:ascii="Arial" w:hAnsi="Arial" w:cs="Arial"/>
          <w:b/>
          <w:bCs/>
          <w:i/>
          <w:iCs/>
          <w:color w:val="000000" w:themeColor="text1"/>
        </w:rPr>
        <w:t>US S 48'733,982.13 incluido IGV, el 11 de agosto del 2022</w:t>
      </w:r>
      <w:r w:rsidRPr="00306A6F">
        <w:rPr>
          <w:rStyle w:val="Refdenotaalpie"/>
          <w:rFonts w:ascii="Arial" w:hAnsi="Arial" w:cs="Arial"/>
          <w:b/>
          <w:bCs/>
          <w:i/>
          <w:iCs/>
          <w:color w:val="000000" w:themeColor="text1"/>
        </w:rPr>
        <w:footnoteReference w:id="2"/>
      </w:r>
      <w:r w:rsidRPr="00306A6F">
        <w:rPr>
          <w:rFonts w:ascii="Arial" w:hAnsi="Arial" w:cs="Arial"/>
          <w:b/>
          <w:bCs/>
          <w:i/>
          <w:iCs/>
          <w:color w:val="000000" w:themeColor="text1"/>
        </w:rPr>
        <w:t>, en cumplimiento de lo establecido al respecto en la Adenda 13.</w:t>
      </w:r>
    </w:p>
    <w:p w14:paraId="7ACB31C4" w14:textId="77777777" w:rsidR="00D259A5" w:rsidRPr="00306A6F" w:rsidRDefault="00D259A5" w:rsidP="00D259A5">
      <w:pPr>
        <w:pStyle w:val="Prrafodelista"/>
        <w:rPr>
          <w:rFonts w:ascii="Arial" w:hAnsi="Arial" w:cs="Arial"/>
          <w:bCs/>
          <w:color w:val="000000" w:themeColor="text1"/>
        </w:rPr>
      </w:pPr>
    </w:p>
    <w:p w14:paraId="604126C9" w14:textId="77777777" w:rsidR="008D3DB8" w:rsidRPr="00306A6F" w:rsidRDefault="00E93B76" w:rsidP="00944A10">
      <w:pPr>
        <w:pStyle w:val="Prrafodelista"/>
        <w:widowControl w:val="0"/>
        <w:numPr>
          <w:ilvl w:val="0"/>
          <w:numId w:val="22"/>
        </w:numPr>
        <w:tabs>
          <w:tab w:val="left" w:pos="0"/>
        </w:tabs>
        <w:spacing w:before="89" w:after="0" w:line="249" w:lineRule="auto"/>
        <w:ind w:right="-1"/>
        <w:jc w:val="both"/>
        <w:rPr>
          <w:rFonts w:ascii="Arial" w:hAnsi="Arial" w:cs="Arial"/>
          <w:b/>
          <w:color w:val="1F1C1A"/>
        </w:rPr>
      </w:pPr>
      <w:r w:rsidRPr="00306A6F">
        <w:rPr>
          <w:rFonts w:ascii="Arial" w:hAnsi="Arial" w:cs="Arial"/>
          <w:b/>
          <w:bCs/>
          <w:color w:val="000000" w:themeColor="text1"/>
        </w:rPr>
        <w:t>El Informe de Sexto Desembolso, evidencia que el Concesionario no ha cumplido con eje</w:t>
      </w:r>
      <w:r w:rsidRPr="00306A6F">
        <w:rPr>
          <w:rFonts w:ascii="Arial" w:hAnsi="Arial" w:cs="Arial"/>
          <w:b/>
          <w:color w:val="000000" w:themeColor="text1"/>
        </w:rPr>
        <w:t xml:space="preserve">cutar </w:t>
      </w:r>
      <w:r w:rsidRPr="00306A6F">
        <w:rPr>
          <w:rFonts w:ascii="Arial" w:hAnsi="Arial" w:cs="Arial"/>
          <w:bCs/>
          <w:color w:val="000000" w:themeColor="text1"/>
        </w:rPr>
        <w:t>el monto señalado anteriormente quedando un saldo no ejecutado en obras de US$ de 21´763,275.62 y por esa razón no corresponde entregar ningún monto en el sexto desembolso, lo que evidencia que contrariamente a lo que sostiene el Concesionario, este cuenta con recursos que no está usando en obra.</w:t>
      </w:r>
    </w:p>
    <w:p w14:paraId="3E79CD27" w14:textId="77777777" w:rsidR="008D3DB8" w:rsidRPr="00306A6F" w:rsidRDefault="008D3DB8" w:rsidP="009C4964">
      <w:pPr>
        <w:pStyle w:val="Textoindependiente"/>
        <w:widowControl w:val="0"/>
        <w:tabs>
          <w:tab w:val="left" w:pos="0"/>
        </w:tabs>
        <w:spacing w:after="0" w:line="240" w:lineRule="auto"/>
        <w:ind w:right="-1"/>
        <w:jc w:val="both"/>
        <w:rPr>
          <w:rFonts w:ascii="Arial" w:hAnsi="Arial" w:cs="Arial"/>
          <w:b/>
          <w:color w:val="1F1C1A"/>
        </w:rPr>
      </w:pPr>
    </w:p>
    <w:p w14:paraId="61C02CBB" w14:textId="1CEE6B03" w:rsidR="00036DE0" w:rsidRPr="00306A6F" w:rsidRDefault="00FF57DD" w:rsidP="009C4964">
      <w:pPr>
        <w:pStyle w:val="Prrafodelista"/>
        <w:numPr>
          <w:ilvl w:val="0"/>
          <w:numId w:val="40"/>
        </w:numPr>
        <w:spacing w:after="0" w:line="240" w:lineRule="auto"/>
        <w:ind w:left="426" w:hanging="426"/>
        <w:rPr>
          <w:rFonts w:ascii="Arial" w:hAnsi="Arial" w:cs="Arial"/>
          <w:b/>
        </w:rPr>
      </w:pPr>
      <w:r w:rsidRPr="00306A6F">
        <w:rPr>
          <w:rFonts w:ascii="Arial" w:hAnsi="Arial" w:cs="Arial"/>
          <w:b/>
        </w:rPr>
        <w:t>ENTREGA</w:t>
      </w:r>
      <w:r w:rsidR="00DF6F19" w:rsidRPr="00306A6F">
        <w:rPr>
          <w:rFonts w:ascii="Arial" w:hAnsi="Arial" w:cs="Arial"/>
          <w:b/>
        </w:rPr>
        <w:t xml:space="preserve"> </w:t>
      </w:r>
      <w:r w:rsidR="00036DE0" w:rsidRPr="00306A6F">
        <w:rPr>
          <w:rFonts w:ascii="Arial" w:hAnsi="Arial" w:cs="Arial"/>
          <w:b/>
        </w:rPr>
        <w:t>DEL</w:t>
      </w:r>
      <w:r w:rsidR="00DF6F19" w:rsidRPr="00306A6F">
        <w:rPr>
          <w:rFonts w:ascii="Arial" w:hAnsi="Arial" w:cs="Arial"/>
          <w:b/>
        </w:rPr>
        <w:t xml:space="preserve"> </w:t>
      </w:r>
      <w:r w:rsidRPr="00306A6F">
        <w:rPr>
          <w:rFonts w:ascii="Arial" w:hAnsi="Arial" w:cs="Arial"/>
          <w:b/>
        </w:rPr>
        <w:t>CONTROL</w:t>
      </w:r>
      <w:r w:rsidR="00DF6F19" w:rsidRPr="00306A6F">
        <w:rPr>
          <w:rFonts w:ascii="Arial" w:hAnsi="Arial" w:cs="Arial"/>
          <w:b/>
        </w:rPr>
        <w:t xml:space="preserve"> </w:t>
      </w:r>
      <w:r w:rsidRPr="00306A6F">
        <w:rPr>
          <w:rFonts w:ascii="Arial" w:hAnsi="Arial" w:cs="Arial"/>
          <w:b/>
        </w:rPr>
        <w:t>PROYECTO</w:t>
      </w:r>
    </w:p>
    <w:p w14:paraId="2480DA6D" w14:textId="77777777" w:rsidR="00036DE0" w:rsidRPr="00306A6F" w:rsidRDefault="00036DE0" w:rsidP="009C4964">
      <w:pPr>
        <w:spacing w:after="0" w:line="240" w:lineRule="auto"/>
        <w:ind w:left="993"/>
        <w:jc w:val="both"/>
        <w:rPr>
          <w:rFonts w:ascii="Arial" w:hAnsi="Arial" w:cs="Arial"/>
        </w:rPr>
      </w:pPr>
    </w:p>
    <w:p w14:paraId="7E484EED" w14:textId="77777777" w:rsidR="00CA7131" w:rsidRPr="00306A6F" w:rsidRDefault="00CF12BD" w:rsidP="009C4964">
      <w:pPr>
        <w:pStyle w:val="Prrafodelista"/>
        <w:numPr>
          <w:ilvl w:val="0"/>
          <w:numId w:val="41"/>
        </w:numPr>
        <w:spacing w:after="0" w:line="240" w:lineRule="auto"/>
        <w:jc w:val="both"/>
        <w:rPr>
          <w:rFonts w:ascii="Arial" w:eastAsia="Arial" w:hAnsi="Arial" w:cs="Arial"/>
          <w:color w:val="171717"/>
        </w:rPr>
      </w:pPr>
      <w:r w:rsidRPr="00306A6F">
        <w:rPr>
          <w:rFonts w:ascii="Arial" w:eastAsia="Arial" w:hAnsi="Arial" w:cs="Arial"/>
          <w:b/>
          <w:color w:val="171717"/>
        </w:rPr>
        <w:t xml:space="preserve">La Posición del Concesionario en la </w:t>
      </w:r>
      <w:r w:rsidRPr="00750A75">
        <w:rPr>
          <w:rFonts w:ascii="Arial" w:eastAsia="Arial" w:hAnsi="Arial" w:cs="Arial"/>
          <w:b/>
          <w:color w:val="171717"/>
        </w:rPr>
        <w:t>Carta MS2-GRA-CAS-358</w:t>
      </w:r>
    </w:p>
    <w:p w14:paraId="21AE158A" w14:textId="77777777" w:rsidR="009C4964" w:rsidRPr="00306A6F" w:rsidRDefault="009C4964" w:rsidP="009C4964">
      <w:pPr>
        <w:pBdr>
          <w:top w:val="nil"/>
          <w:left w:val="nil"/>
          <w:bottom w:val="nil"/>
          <w:right w:val="nil"/>
          <w:between w:val="nil"/>
        </w:pBdr>
        <w:tabs>
          <w:tab w:val="left" w:pos="709"/>
        </w:tabs>
        <w:spacing w:after="0" w:line="240" w:lineRule="auto"/>
        <w:ind w:left="709"/>
        <w:jc w:val="both"/>
        <w:rPr>
          <w:rFonts w:ascii="Arial" w:eastAsia="Arial" w:hAnsi="Arial" w:cs="Arial"/>
        </w:rPr>
      </w:pPr>
    </w:p>
    <w:p w14:paraId="3708D74E" w14:textId="20F2E7AA" w:rsidR="00CA7131" w:rsidRPr="00306A6F" w:rsidRDefault="00CA7131" w:rsidP="009C4964">
      <w:pPr>
        <w:pBdr>
          <w:top w:val="nil"/>
          <w:left w:val="nil"/>
          <w:bottom w:val="nil"/>
          <w:right w:val="nil"/>
          <w:between w:val="nil"/>
        </w:pBdr>
        <w:tabs>
          <w:tab w:val="left" w:pos="709"/>
        </w:tabs>
        <w:spacing w:after="0" w:line="240" w:lineRule="auto"/>
        <w:ind w:left="709"/>
        <w:jc w:val="both"/>
        <w:rPr>
          <w:rFonts w:ascii="Arial" w:eastAsia="Arial" w:hAnsi="Arial" w:cs="Arial"/>
        </w:rPr>
      </w:pPr>
      <w:r w:rsidRPr="00306A6F">
        <w:rPr>
          <w:rFonts w:ascii="Arial" w:eastAsia="Arial" w:hAnsi="Arial" w:cs="Arial"/>
        </w:rPr>
        <w:t xml:space="preserve">El Concesionario manifiesta que </w:t>
      </w:r>
      <w:r w:rsidRPr="00306A6F">
        <w:rPr>
          <w:rFonts w:ascii="Arial" w:eastAsia="Arial" w:hAnsi="Arial" w:cs="Arial"/>
          <w:i/>
        </w:rPr>
        <w:t>“(…) el Concedente no ha cumplido con la entrega de la totalidad de las áreas requeridas para la ejecución del proyecto (…) conforme a lo acordado por las partes en el TUO”</w:t>
      </w:r>
      <w:r w:rsidRPr="00306A6F">
        <w:rPr>
          <w:rFonts w:ascii="Arial" w:eastAsia="Arial" w:hAnsi="Arial" w:cs="Arial"/>
          <w:i/>
          <w:vertAlign w:val="superscript"/>
        </w:rPr>
        <w:footnoteReference w:id="3"/>
      </w:r>
      <w:r w:rsidRPr="00306A6F">
        <w:rPr>
          <w:rFonts w:ascii="Arial" w:eastAsia="Arial" w:hAnsi="Arial" w:cs="Arial"/>
        </w:rPr>
        <w:t xml:space="preserve">, sosteniendo que </w:t>
      </w:r>
      <w:r w:rsidRPr="00306A6F">
        <w:rPr>
          <w:rFonts w:ascii="Arial" w:eastAsia="Arial" w:hAnsi="Arial" w:cs="Arial"/>
          <w:i/>
        </w:rPr>
        <w:t>“(…) el Concedente ha incumplido con la Entrega del Control del Proyecto de la parte restante de la Primera Fase y de la Segunda Fase (Segunda Etapa) en tiempo y forma, según lo establecido en la Cláusula 3.1 del TUO (…)”</w:t>
      </w:r>
      <w:r w:rsidRPr="00306A6F">
        <w:rPr>
          <w:rFonts w:ascii="Arial" w:eastAsia="Arial" w:hAnsi="Arial" w:cs="Arial"/>
          <w:i/>
          <w:vertAlign w:val="superscript"/>
        </w:rPr>
        <w:footnoteReference w:id="4"/>
      </w:r>
    </w:p>
    <w:p w14:paraId="693892E4" w14:textId="77777777" w:rsidR="00CA7131" w:rsidRPr="00306A6F" w:rsidRDefault="00CA7131" w:rsidP="00FF1EDA">
      <w:pPr>
        <w:spacing w:line="252" w:lineRule="auto"/>
        <w:ind w:left="993"/>
        <w:jc w:val="both"/>
        <w:rPr>
          <w:rFonts w:ascii="Arial" w:hAnsi="Arial" w:cs="Arial"/>
        </w:rPr>
      </w:pPr>
    </w:p>
    <w:p w14:paraId="3A682093" w14:textId="77777777" w:rsidR="00CA7131" w:rsidRPr="00306A6F" w:rsidRDefault="00CA7131" w:rsidP="00406F96">
      <w:pPr>
        <w:pBdr>
          <w:top w:val="nil"/>
          <w:left w:val="nil"/>
          <w:bottom w:val="nil"/>
          <w:right w:val="nil"/>
          <w:between w:val="nil"/>
        </w:pBdr>
        <w:tabs>
          <w:tab w:val="left" w:pos="709"/>
        </w:tabs>
        <w:spacing w:after="0" w:line="240" w:lineRule="auto"/>
        <w:ind w:left="709"/>
        <w:jc w:val="both"/>
        <w:rPr>
          <w:rFonts w:ascii="Arial" w:eastAsia="Arial" w:hAnsi="Arial" w:cs="Arial"/>
        </w:rPr>
      </w:pPr>
      <w:r w:rsidRPr="00306A6F">
        <w:rPr>
          <w:rFonts w:ascii="Arial" w:hAnsi="Arial" w:cs="Arial"/>
        </w:rPr>
        <w:t xml:space="preserve">De igual forma, declara que considerará cumplida la obligación del Concedente de Entrega del Control del Proyecto, si: </w:t>
      </w:r>
    </w:p>
    <w:p w14:paraId="47B688E2" w14:textId="77777777" w:rsidR="00CA7131" w:rsidRPr="00306A6F" w:rsidRDefault="00CA7131" w:rsidP="00CA7131">
      <w:pPr>
        <w:pStyle w:val="Prrafodelista"/>
        <w:spacing w:after="0" w:line="240" w:lineRule="auto"/>
        <w:ind w:left="709" w:hanging="283"/>
        <w:jc w:val="both"/>
        <w:rPr>
          <w:rFonts w:ascii="Arial" w:hAnsi="Arial" w:cs="Arial"/>
          <w:i/>
          <w:iCs/>
          <w:color w:val="C00000"/>
        </w:rPr>
      </w:pPr>
    </w:p>
    <w:p w14:paraId="40AE2C01" w14:textId="77777777" w:rsidR="00CA7131" w:rsidRPr="00306A6F" w:rsidRDefault="00CA7131" w:rsidP="00406F96">
      <w:pPr>
        <w:pStyle w:val="Prrafodelista"/>
        <w:spacing w:after="0" w:line="240" w:lineRule="auto"/>
        <w:ind w:left="1134" w:hanging="425"/>
        <w:jc w:val="both"/>
        <w:rPr>
          <w:rFonts w:ascii="Arial" w:hAnsi="Arial" w:cs="Arial"/>
          <w:i/>
          <w:iCs/>
        </w:rPr>
      </w:pPr>
      <w:r w:rsidRPr="00306A6F">
        <w:rPr>
          <w:rFonts w:ascii="Arial" w:hAnsi="Arial" w:cs="Arial"/>
          <w:i/>
          <w:iCs/>
        </w:rPr>
        <w:t xml:space="preserve">“(i) </w:t>
      </w:r>
      <w:r w:rsidRPr="00306A6F">
        <w:rPr>
          <w:rFonts w:ascii="Arial" w:hAnsi="Arial" w:cs="Arial"/>
          <w:i/>
          <w:iCs/>
        </w:rPr>
        <w:tab/>
        <w:t>Los</w:t>
      </w:r>
      <w:r w:rsidRPr="00306A6F">
        <w:rPr>
          <w:rFonts w:ascii="Arial" w:hAnsi="Arial" w:cs="Arial"/>
          <w:i/>
          <w:iCs/>
          <w:spacing w:val="-6"/>
        </w:rPr>
        <w:t xml:space="preserve"> </w:t>
      </w:r>
      <w:r w:rsidRPr="00306A6F">
        <w:rPr>
          <w:rFonts w:ascii="Arial" w:hAnsi="Arial" w:cs="Arial"/>
          <w:i/>
          <w:iCs/>
        </w:rPr>
        <w:t>terrenos</w:t>
      </w:r>
      <w:r w:rsidRPr="00306A6F">
        <w:rPr>
          <w:rFonts w:ascii="Arial" w:hAnsi="Arial" w:cs="Arial"/>
          <w:i/>
          <w:iCs/>
          <w:spacing w:val="-5"/>
        </w:rPr>
        <w:t xml:space="preserve"> </w:t>
      </w:r>
      <w:r w:rsidRPr="00306A6F">
        <w:rPr>
          <w:rFonts w:ascii="Arial" w:hAnsi="Arial" w:cs="Arial"/>
          <w:i/>
          <w:iCs/>
        </w:rPr>
        <w:t>entregados</w:t>
      </w:r>
      <w:r w:rsidRPr="00306A6F">
        <w:rPr>
          <w:rFonts w:ascii="Arial" w:hAnsi="Arial" w:cs="Arial"/>
          <w:i/>
          <w:iCs/>
          <w:spacing w:val="-5"/>
        </w:rPr>
        <w:t xml:space="preserve"> </w:t>
      </w:r>
      <w:r w:rsidRPr="00306A6F">
        <w:rPr>
          <w:rFonts w:ascii="Arial" w:hAnsi="Arial" w:cs="Arial"/>
          <w:i/>
          <w:iCs/>
        </w:rPr>
        <w:t>correspondan</w:t>
      </w:r>
      <w:r w:rsidRPr="00306A6F">
        <w:rPr>
          <w:rFonts w:ascii="Arial" w:hAnsi="Arial" w:cs="Arial"/>
          <w:i/>
          <w:iCs/>
          <w:spacing w:val="-4"/>
        </w:rPr>
        <w:t xml:space="preserve"> </w:t>
      </w:r>
      <w:r w:rsidRPr="00306A6F">
        <w:rPr>
          <w:rFonts w:ascii="Arial" w:hAnsi="Arial" w:cs="Arial"/>
          <w:i/>
          <w:iCs/>
        </w:rPr>
        <w:t>a</w:t>
      </w:r>
      <w:r w:rsidRPr="00306A6F">
        <w:rPr>
          <w:rFonts w:ascii="Arial" w:hAnsi="Arial" w:cs="Arial"/>
          <w:i/>
          <w:iCs/>
          <w:spacing w:val="-5"/>
        </w:rPr>
        <w:t xml:space="preserve"> </w:t>
      </w:r>
      <w:r w:rsidRPr="00306A6F">
        <w:rPr>
          <w:rFonts w:ascii="Arial" w:hAnsi="Arial" w:cs="Arial"/>
          <w:i/>
          <w:iCs/>
        </w:rPr>
        <w:t>la</w:t>
      </w:r>
      <w:r w:rsidRPr="00306A6F">
        <w:rPr>
          <w:rFonts w:ascii="Arial" w:hAnsi="Arial" w:cs="Arial"/>
          <w:i/>
          <w:iCs/>
          <w:spacing w:val="-5"/>
        </w:rPr>
        <w:t xml:space="preserve"> </w:t>
      </w:r>
      <w:r w:rsidRPr="00306A6F">
        <w:rPr>
          <w:rFonts w:ascii="Arial" w:hAnsi="Arial" w:cs="Arial"/>
          <w:i/>
          <w:iCs/>
        </w:rPr>
        <w:t>totalidad</w:t>
      </w:r>
      <w:r w:rsidRPr="00306A6F">
        <w:rPr>
          <w:rFonts w:ascii="Arial" w:hAnsi="Arial" w:cs="Arial"/>
          <w:i/>
          <w:iCs/>
          <w:spacing w:val="-3"/>
        </w:rPr>
        <w:t xml:space="preserve"> </w:t>
      </w:r>
      <w:r w:rsidRPr="00306A6F">
        <w:rPr>
          <w:rFonts w:ascii="Arial" w:hAnsi="Arial" w:cs="Arial"/>
          <w:i/>
          <w:iCs/>
        </w:rPr>
        <w:t>de</w:t>
      </w:r>
      <w:r w:rsidRPr="00306A6F">
        <w:rPr>
          <w:rFonts w:ascii="Arial" w:hAnsi="Arial" w:cs="Arial"/>
          <w:i/>
          <w:iCs/>
          <w:spacing w:val="-3"/>
        </w:rPr>
        <w:t xml:space="preserve"> </w:t>
      </w:r>
      <w:r w:rsidRPr="00306A6F">
        <w:rPr>
          <w:rFonts w:ascii="Arial" w:hAnsi="Arial" w:cs="Arial"/>
          <w:i/>
          <w:iCs/>
        </w:rPr>
        <w:t>los</w:t>
      </w:r>
      <w:r w:rsidRPr="00306A6F">
        <w:rPr>
          <w:rFonts w:ascii="Arial" w:hAnsi="Arial" w:cs="Arial"/>
          <w:i/>
          <w:iCs/>
          <w:spacing w:val="-5"/>
        </w:rPr>
        <w:t xml:space="preserve"> </w:t>
      </w:r>
      <w:r w:rsidRPr="00306A6F">
        <w:rPr>
          <w:rFonts w:ascii="Arial" w:hAnsi="Arial" w:cs="Arial"/>
          <w:i/>
          <w:iCs/>
        </w:rPr>
        <w:t>terrenos</w:t>
      </w:r>
      <w:r w:rsidRPr="00306A6F">
        <w:rPr>
          <w:rFonts w:ascii="Arial" w:hAnsi="Arial" w:cs="Arial"/>
          <w:i/>
          <w:iCs/>
          <w:spacing w:val="-5"/>
        </w:rPr>
        <w:t xml:space="preserve"> </w:t>
      </w:r>
      <w:r w:rsidRPr="00306A6F">
        <w:rPr>
          <w:rFonts w:ascii="Arial" w:hAnsi="Arial" w:cs="Arial"/>
          <w:i/>
          <w:iCs/>
        </w:rPr>
        <w:t>comprendidos en los Expedientes</w:t>
      </w:r>
      <w:r w:rsidRPr="00306A6F">
        <w:rPr>
          <w:rFonts w:ascii="Arial" w:hAnsi="Arial" w:cs="Arial"/>
          <w:i/>
          <w:iCs/>
          <w:spacing w:val="-3"/>
        </w:rPr>
        <w:t xml:space="preserve"> </w:t>
      </w:r>
      <w:r w:rsidRPr="00306A6F">
        <w:rPr>
          <w:rFonts w:ascii="Arial" w:hAnsi="Arial" w:cs="Arial"/>
          <w:i/>
          <w:iCs/>
        </w:rPr>
        <w:t>Técnicos (lo</w:t>
      </w:r>
      <w:r w:rsidRPr="00306A6F">
        <w:rPr>
          <w:rFonts w:ascii="Arial" w:hAnsi="Arial" w:cs="Arial"/>
          <w:i/>
          <w:iCs/>
          <w:spacing w:val="-2"/>
        </w:rPr>
        <w:t xml:space="preserve"> </w:t>
      </w:r>
      <w:r w:rsidRPr="00306A6F">
        <w:rPr>
          <w:rFonts w:ascii="Arial" w:hAnsi="Arial" w:cs="Arial"/>
          <w:i/>
          <w:iCs/>
        </w:rPr>
        <w:t>que ya</w:t>
      </w:r>
      <w:r w:rsidRPr="00306A6F">
        <w:rPr>
          <w:rFonts w:ascii="Arial" w:hAnsi="Arial" w:cs="Arial"/>
          <w:i/>
          <w:iCs/>
          <w:spacing w:val="-3"/>
        </w:rPr>
        <w:t xml:space="preserve"> </w:t>
      </w:r>
      <w:r w:rsidRPr="00306A6F">
        <w:rPr>
          <w:rFonts w:ascii="Arial" w:hAnsi="Arial" w:cs="Arial"/>
          <w:i/>
          <w:iCs/>
        </w:rPr>
        <w:t>se</w:t>
      </w:r>
      <w:r w:rsidRPr="00306A6F">
        <w:rPr>
          <w:rFonts w:ascii="Arial" w:hAnsi="Arial" w:cs="Arial"/>
          <w:i/>
          <w:iCs/>
          <w:spacing w:val="-2"/>
        </w:rPr>
        <w:t xml:space="preserve"> </w:t>
      </w:r>
      <w:r w:rsidRPr="00306A6F">
        <w:rPr>
          <w:rFonts w:ascii="Arial" w:hAnsi="Arial" w:cs="Arial"/>
          <w:i/>
          <w:iCs/>
        </w:rPr>
        <w:t>ha</w:t>
      </w:r>
      <w:r w:rsidRPr="00306A6F">
        <w:rPr>
          <w:rFonts w:ascii="Arial" w:hAnsi="Arial" w:cs="Arial"/>
          <w:i/>
          <w:iCs/>
          <w:spacing w:val="-1"/>
        </w:rPr>
        <w:t xml:space="preserve"> </w:t>
      </w:r>
      <w:r w:rsidRPr="00306A6F">
        <w:rPr>
          <w:rFonts w:ascii="Arial" w:hAnsi="Arial" w:cs="Arial"/>
          <w:i/>
          <w:iCs/>
        </w:rPr>
        <w:t>comprobado</w:t>
      </w:r>
      <w:r w:rsidRPr="00306A6F">
        <w:rPr>
          <w:rFonts w:ascii="Arial" w:hAnsi="Arial" w:cs="Arial"/>
          <w:i/>
          <w:iCs/>
          <w:spacing w:val="1"/>
        </w:rPr>
        <w:t xml:space="preserve"> </w:t>
      </w:r>
      <w:r w:rsidRPr="00306A6F">
        <w:rPr>
          <w:rFonts w:ascii="Arial" w:hAnsi="Arial" w:cs="Arial"/>
          <w:i/>
          <w:iCs/>
        </w:rPr>
        <w:t>que no</w:t>
      </w:r>
      <w:r w:rsidRPr="00306A6F">
        <w:rPr>
          <w:rFonts w:ascii="Arial" w:hAnsi="Arial" w:cs="Arial"/>
          <w:i/>
          <w:iCs/>
          <w:spacing w:val="1"/>
        </w:rPr>
        <w:t xml:space="preserve"> </w:t>
      </w:r>
      <w:r w:rsidRPr="00306A6F">
        <w:rPr>
          <w:rFonts w:ascii="Arial" w:hAnsi="Arial" w:cs="Arial"/>
          <w:i/>
          <w:iCs/>
        </w:rPr>
        <w:t>es</w:t>
      </w:r>
      <w:r w:rsidRPr="00306A6F">
        <w:rPr>
          <w:rFonts w:ascii="Arial" w:hAnsi="Arial" w:cs="Arial"/>
          <w:i/>
          <w:iCs/>
          <w:spacing w:val="-3"/>
        </w:rPr>
        <w:t xml:space="preserve"> </w:t>
      </w:r>
      <w:r w:rsidRPr="00306A6F">
        <w:rPr>
          <w:rFonts w:ascii="Arial" w:hAnsi="Arial" w:cs="Arial"/>
          <w:i/>
          <w:iCs/>
        </w:rPr>
        <w:t>así)</w:t>
      </w:r>
      <w:r w:rsidRPr="00306A6F">
        <w:rPr>
          <w:rFonts w:ascii="Arial" w:hAnsi="Arial" w:cs="Arial"/>
          <w:i/>
          <w:iCs/>
          <w:spacing w:val="-3"/>
        </w:rPr>
        <w:t xml:space="preserve"> </w:t>
      </w:r>
      <w:r w:rsidRPr="00306A6F">
        <w:rPr>
          <w:rFonts w:ascii="Arial" w:hAnsi="Arial" w:cs="Arial"/>
          <w:i/>
          <w:iCs/>
        </w:rPr>
        <w:t>y,</w:t>
      </w:r>
    </w:p>
    <w:p w14:paraId="74DAFD66" w14:textId="3C745979" w:rsidR="00CA7131" w:rsidRPr="00306A6F" w:rsidRDefault="00CA7131" w:rsidP="00406F96">
      <w:pPr>
        <w:pStyle w:val="Prrafodelista"/>
        <w:spacing w:after="0" w:line="240" w:lineRule="auto"/>
        <w:ind w:left="1134" w:hanging="425"/>
        <w:jc w:val="both"/>
        <w:rPr>
          <w:rFonts w:ascii="Arial" w:hAnsi="Arial" w:cs="Arial"/>
          <w:i/>
          <w:iCs/>
        </w:rPr>
      </w:pPr>
      <w:r w:rsidRPr="00306A6F">
        <w:rPr>
          <w:rFonts w:ascii="Arial" w:hAnsi="Arial" w:cs="Arial"/>
          <w:i/>
          <w:iCs/>
        </w:rPr>
        <w:t>(</w:t>
      </w:r>
      <w:proofErr w:type="spellStart"/>
      <w:r w:rsidRPr="00306A6F">
        <w:rPr>
          <w:rFonts w:ascii="Arial" w:hAnsi="Arial" w:cs="Arial"/>
          <w:i/>
          <w:iCs/>
        </w:rPr>
        <w:t>ii</w:t>
      </w:r>
      <w:proofErr w:type="spellEnd"/>
      <w:r w:rsidRPr="00306A6F">
        <w:rPr>
          <w:rFonts w:ascii="Arial" w:hAnsi="Arial" w:cs="Arial"/>
          <w:i/>
          <w:iCs/>
        </w:rPr>
        <w:t xml:space="preserve">) </w:t>
      </w:r>
      <w:r w:rsidRPr="00306A6F">
        <w:rPr>
          <w:rFonts w:ascii="Arial" w:hAnsi="Arial" w:cs="Arial"/>
          <w:i/>
          <w:iCs/>
        </w:rPr>
        <w:tab/>
        <w:t>Los terrenos entregados se encuentren libres para la ocupación del Concesionario</w:t>
      </w:r>
      <w:r w:rsidRPr="00306A6F">
        <w:rPr>
          <w:rFonts w:ascii="Arial" w:hAnsi="Arial" w:cs="Arial"/>
          <w:i/>
          <w:iCs/>
          <w:spacing w:val="1"/>
        </w:rPr>
        <w:t xml:space="preserve"> </w:t>
      </w:r>
      <w:r w:rsidRPr="00306A6F">
        <w:rPr>
          <w:rFonts w:ascii="Arial" w:hAnsi="Arial" w:cs="Arial"/>
          <w:i/>
          <w:iCs/>
        </w:rPr>
        <w:t>sin interferencias ni características o eventos que impidan el uso o disfrute de los</w:t>
      </w:r>
      <w:r w:rsidRPr="00306A6F">
        <w:rPr>
          <w:rFonts w:ascii="Arial" w:hAnsi="Arial" w:cs="Arial"/>
          <w:i/>
          <w:iCs/>
          <w:spacing w:val="1"/>
        </w:rPr>
        <w:t xml:space="preserve"> </w:t>
      </w:r>
      <w:r w:rsidRPr="00306A6F">
        <w:rPr>
          <w:rFonts w:ascii="Arial" w:hAnsi="Arial" w:cs="Arial"/>
          <w:i/>
          <w:iCs/>
        </w:rPr>
        <w:t>terrenos por el Concesionario para que cumpla con las acciones que corresponden</w:t>
      </w:r>
      <w:r w:rsidRPr="00306A6F">
        <w:rPr>
          <w:rFonts w:ascii="Arial" w:hAnsi="Arial" w:cs="Arial"/>
          <w:i/>
          <w:iCs/>
          <w:spacing w:val="-47"/>
        </w:rPr>
        <w:t xml:space="preserve"> </w:t>
      </w:r>
      <w:r w:rsidRPr="00306A6F">
        <w:rPr>
          <w:rFonts w:ascii="Arial" w:hAnsi="Arial" w:cs="Arial"/>
          <w:i/>
          <w:iCs/>
        </w:rPr>
        <w:t>conforme</w:t>
      </w:r>
      <w:r w:rsidRPr="00306A6F">
        <w:rPr>
          <w:rFonts w:ascii="Arial" w:hAnsi="Arial" w:cs="Arial"/>
          <w:i/>
          <w:iCs/>
          <w:spacing w:val="-4"/>
        </w:rPr>
        <w:t xml:space="preserve"> </w:t>
      </w:r>
      <w:r w:rsidRPr="00306A6F">
        <w:rPr>
          <w:rFonts w:ascii="Arial" w:hAnsi="Arial" w:cs="Arial"/>
          <w:i/>
          <w:iCs/>
        </w:rPr>
        <w:t>al</w:t>
      </w:r>
      <w:r w:rsidRPr="00306A6F">
        <w:rPr>
          <w:rFonts w:ascii="Arial" w:hAnsi="Arial" w:cs="Arial"/>
          <w:i/>
          <w:iCs/>
          <w:spacing w:val="-5"/>
        </w:rPr>
        <w:t xml:space="preserve"> </w:t>
      </w:r>
      <w:r w:rsidRPr="00306A6F">
        <w:rPr>
          <w:rFonts w:ascii="Arial" w:hAnsi="Arial" w:cs="Arial"/>
          <w:i/>
          <w:iCs/>
        </w:rPr>
        <w:t>TUO,</w:t>
      </w:r>
      <w:r w:rsidRPr="00306A6F">
        <w:rPr>
          <w:rFonts w:ascii="Arial" w:hAnsi="Arial" w:cs="Arial"/>
          <w:i/>
          <w:iCs/>
          <w:spacing w:val="-4"/>
        </w:rPr>
        <w:t xml:space="preserve"> </w:t>
      </w:r>
      <w:r w:rsidRPr="00306A6F">
        <w:rPr>
          <w:rFonts w:ascii="Arial" w:hAnsi="Arial" w:cs="Arial"/>
          <w:i/>
          <w:iCs/>
        </w:rPr>
        <w:t>incluyendo</w:t>
      </w:r>
      <w:r w:rsidRPr="00306A6F">
        <w:rPr>
          <w:rFonts w:ascii="Arial" w:hAnsi="Arial" w:cs="Arial"/>
          <w:i/>
          <w:iCs/>
          <w:spacing w:val="-3"/>
        </w:rPr>
        <w:t xml:space="preserve"> </w:t>
      </w:r>
      <w:r w:rsidRPr="00306A6F">
        <w:rPr>
          <w:rFonts w:ascii="Arial" w:hAnsi="Arial" w:cs="Arial"/>
          <w:i/>
          <w:iCs/>
        </w:rPr>
        <w:t>el</w:t>
      </w:r>
      <w:r w:rsidRPr="00306A6F">
        <w:rPr>
          <w:rFonts w:ascii="Arial" w:hAnsi="Arial" w:cs="Arial"/>
          <w:i/>
          <w:iCs/>
          <w:spacing w:val="-4"/>
        </w:rPr>
        <w:t xml:space="preserve"> </w:t>
      </w:r>
      <w:r w:rsidRPr="00306A6F">
        <w:rPr>
          <w:rFonts w:ascii="Arial" w:hAnsi="Arial" w:cs="Arial"/>
          <w:i/>
          <w:iCs/>
        </w:rPr>
        <w:t>Aprovechamiento</w:t>
      </w:r>
      <w:r w:rsidRPr="00306A6F">
        <w:rPr>
          <w:rFonts w:ascii="Arial" w:hAnsi="Arial" w:cs="Arial"/>
          <w:i/>
          <w:iCs/>
          <w:spacing w:val="-3"/>
        </w:rPr>
        <w:t xml:space="preserve"> </w:t>
      </w:r>
      <w:r w:rsidRPr="00306A6F">
        <w:rPr>
          <w:rFonts w:ascii="Arial" w:hAnsi="Arial" w:cs="Arial"/>
          <w:i/>
          <w:iCs/>
        </w:rPr>
        <w:t>Económico</w:t>
      </w:r>
      <w:r w:rsidRPr="00306A6F">
        <w:rPr>
          <w:rFonts w:ascii="Arial" w:hAnsi="Arial" w:cs="Arial"/>
          <w:i/>
          <w:iCs/>
          <w:spacing w:val="-3"/>
        </w:rPr>
        <w:t xml:space="preserve"> </w:t>
      </w:r>
      <w:r w:rsidRPr="00306A6F">
        <w:rPr>
          <w:rFonts w:ascii="Arial" w:hAnsi="Arial" w:cs="Arial"/>
          <w:i/>
          <w:iCs/>
        </w:rPr>
        <w:t>al</w:t>
      </w:r>
      <w:r w:rsidRPr="00306A6F">
        <w:rPr>
          <w:rFonts w:ascii="Arial" w:hAnsi="Arial" w:cs="Arial"/>
          <w:i/>
          <w:iCs/>
          <w:spacing w:val="-5"/>
        </w:rPr>
        <w:t xml:space="preserve"> </w:t>
      </w:r>
      <w:r w:rsidRPr="00306A6F">
        <w:rPr>
          <w:rFonts w:ascii="Arial" w:hAnsi="Arial" w:cs="Arial"/>
          <w:i/>
          <w:iCs/>
        </w:rPr>
        <w:t>que</w:t>
      </w:r>
      <w:r w:rsidRPr="00306A6F">
        <w:rPr>
          <w:rFonts w:ascii="Arial" w:hAnsi="Arial" w:cs="Arial"/>
          <w:i/>
          <w:iCs/>
          <w:spacing w:val="-4"/>
        </w:rPr>
        <w:t xml:space="preserve"> </w:t>
      </w:r>
      <w:r w:rsidRPr="00306A6F">
        <w:rPr>
          <w:rFonts w:ascii="Arial" w:hAnsi="Arial" w:cs="Arial"/>
          <w:i/>
          <w:iCs/>
        </w:rPr>
        <w:t>tiene</w:t>
      </w:r>
      <w:r w:rsidRPr="00306A6F">
        <w:rPr>
          <w:rFonts w:ascii="Arial" w:hAnsi="Arial" w:cs="Arial"/>
          <w:i/>
          <w:iCs/>
          <w:spacing w:val="-4"/>
        </w:rPr>
        <w:t xml:space="preserve"> </w:t>
      </w:r>
      <w:r w:rsidRPr="00306A6F">
        <w:rPr>
          <w:rFonts w:ascii="Arial" w:hAnsi="Arial" w:cs="Arial"/>
          <w:i/>
          <w:iCs/>
        </w:rPr>
        <w:t>derecho</w:t>
      </w:r>
      <w:r w:rsidRPr="00306A6F">
        <w:rPr>
          <w:rFonts w:ascii="Arial" w:hAnsi="Arial" w:cs="Arial"/>
          <w:i/>
          <w:iCs/>
          <w:spacing w:val="-47"/>
        </w:rPr>
        <w:t xml:space="preserve"> </w:t>
      </w:r>
      <w:r w:rsidRPr="00306A6F">
        <w:rPr>
          <w:rFonts w:ascii="Arial" w:hAnsi="Arial" w:cs="Arial"/>
          <w:i/>
          <w:iCs/>
        </w:rPr>
        <w:t>el</w:t>
      </w:r>
      <w:r w:rsidRPr="00306A6F">
        <w:rPr>
          <w:rFonts w:ascii="Arial" w:hAnsi="Arial" w:cs="Arial"/>
          <w:i/>
          <w:iCs/>
          <w:spacing w:val="1"/>
        </w:rPr>
        <w:t xml:space="preserve"> </w:t>
      </w:r>
      <w:r w:rsidRPr="00306A6F">
        <w:rPr>
          <w:rFonts w:ascii="Arial" w:hAnsi="Arial" w:cs="Arial"/>
          <w:i/>
          <w:iCs/>
        </w:rPr>
        <w:t>Concesionario</w:t>
      </w:r>
      <w:r w:rsidRPr="00306A6F">
        <w:rPr>
          <w:rFonts w:ascii="Arial" w:hAnsi="Arial" w:cs="Arial"/>
          <w:i/>
          <w:iCs/>
          <w:spacing w:val="1"/>
        </w:rPr>
        <w:t xml:space="preserve"> </w:t>
      </w:r>
      <w:r w:rsidRPr="00306A6F">
        <w:rPr>
          <w:rFonts w:ascii="Arial" w:hAnsi="Arial" w:cs="Arial"/>
          <w:i/>
          <w:iCs/>
        </w:rPr>
        <w:t>siendo</w:t>
      </w:r>
      <w:r w:rsidRPr="00306A6F">
        <w:rPr>
          <w:rFonts w:ascii="Arial" w:hAnsi="Arial" w:cs="Arial"/>
          <w:i/>
          <w:iCs/>
          <w:spacing w:val="1"/>
        </w:rPr>
        <w:t xml:space="preserve"> </w:t>
      </w:r>
      <w:r w:rsidRPr="00306A6F">
        <w:rPr>
          <w:rFonts w:ascii="Arial" w:hAnsi="Arial" w:cs="Arial"/>
          <w:i/>
          <w:iCs/>
        </w:rPr>
        <w:t>que</w:t>
      </w:r>
      <w:r w:rsidRPr="00306A6F">
        <w:rPr>
          <w:rFonts w:ascii="Arial" w:hAnsi="Arial" w:cs="Arial"/>
          <w:i/>
          <w:iCs/>
          <w:spacing w:val="1"/>
        </w:rPr>
        <w:t xml:space="preserve"> </w:t>
      </w:r>
      <w:r w:rsidRPr="00306A6F">
        <w:rPr>
          <w:rFonts w:ascii="Arial" w:hAnsi="Arial" w:cs="Arial"/>
          <w:i/>
          <w:iCs/>
        </w:rPr>
        <w:t>las</w:t>
      </w:r>
      <w:r w:rsidRPr="00306A6F">
        <w:rPr>
          <w:rFonts w:ascii="Arial" w:hAnsi="Arial" w:cs="Arial"/>
          <w:i/>
          <w:iCs/>
          <w:spacing w:val="1"/>
        </w:rPr>
        <w:t xml:space="preserve"> </w:t>
      </w:r>
      <w:r w:rsidRPr="00306A6F">
        <w:rPr>
          <w:rFonts w:ascii="Arial" w:hAnsi="Arial" w:cs="Arial"/>
          <w:i/>
          <w:iCs/>
        </w:rPr>
        <w:t>verificaciones</w:t>
      </w:r>
      <w:r w:rsidRPr="00306A6F">
        <w:rPr>
          <w:rFonts w:ascii="Arial" w:hAnsi="Arial" w:cs="Arial"/>
          <w:i/>
          <w:iCs/>
          <w:spacing w:val="1"/>
        </w:rPr>
        <w:t xml:space="preserve"> </w:t>
      </w:r>
      <w:r w:rsidRPr="00306A6F">
        <w:rPr>
          <w:rFonts w:ascii="Arial" w:hAnsi="Arial" w:cs="Arial"/>
          <w:i/>
          <w:iCs/>
        </w:rPr>
        <w:t>realizadas</w:t>
      </w:r>
      <w:r w:rsidRPr="00306A6F">
        <w:rPr>
          <w:rFonts w:ascii="Arial" w:hAnsi="Arial" w:cs="Arial"/>
          <w:i/>
          <w:iCs/>
          <w:spacing w:val="1"/>
        </w:rPr>
        <w:t xml:space="preserve"> </w:t>
      </w:r>
      <w:r w:rsidRPr="00306A6F">
        <w:rPr>
          <w:rFonts w:ascii="Arial" w:hAnsi="Arial" w:cs="Arial"/>
          <w:i/>
          <w:iCs/>
        </w:rPr>
        <w:t>por</w:t>
      </w:r>
      <w:r w:rsidRPr="00306A6F">
        <w:rPr>
          <w:rFonts w:ascii="Arial" w:hAnsi="Arial" w:cs="Arial"/>
          <w:i/>
          <w:iCs/>
          <w:spacing w:val="1"/>
        </w:rPr>
        <w:t xml:space="preserve"> </w:t>
      </w:r>
      <w:r w:rsidRPr="00306A6F">
        <w:rPr>
          <w:rFonts w:ascii="Arial" w:hAnsi="Arial" w:cs="Arial"/>
          <w:i/>
          <w:iCs/>
        </w:rPr>
        <w:t>el</w:t>
      </w:r>
      <w:r w:rsidRPr="00306A6F">
        <w:rPr>
          <w:rFonts w:ascii="Arial" w:hAnsi="Arial" w:cs="Arial"/>
          <w:i/>
          <w:iCs/>
          <w:spacing w:val="1"/>
        </w:rPr>
        <w:t xml:space="preserve"> </w:t>
      </w:r>
      <w:r w:rsidRPr="00306A6F">
        <w:rPr>
          <w:rFonts w:ascii="Arial" w:hAnsi="Arial" w:cs="Arial"/>
          <w:i/>
          <w:iCs/>
        </w:rPr>
        <w:t>Concesionario</w:t>
      </w:r>
      <w:r w:rsidR="00DF6F19" w:rsidRPr="00306A6F">
        <w:rPr>
          <w:rFonts w:ascii="Arial" w:hAnsi="Arial" w:cs="Arial"/>
          <w:i/>
          <w:iCs/>
        </w:rPr>
        <w:t xml:space="preserve"> </w:t>
      </w:r>
      <w:r w:rsidRPr="00306A6F">
        <w:rPr>
          <w:rFonts w:ascii="Arial" w:hAnsi="Arial" w:cs="Arial"/>
          <w:i/>
          <w:iCs/>
        </w:rPr>
        <w:t>demuestran</w:t>
      </w:r>
      <w:r w:rsidRPr="00306A6F">
        <w:rPr>
          <w:rFonts w:ascii="Arial" w:hAnsi="Arial" w:cs="Arial"/>
          <w:i/>
          <w:iCs/>
          <w:spacing w:val="-4"/>
        </w:rPr>
        <w:t xml:space="preserve"> </w:t>
      </w:r>
      <w:r w:rsidRPr="00306A6F">
        <w:rPr>
          <w:rFonts w:ascii="Arial" w:hAnsi="Arial" w:cs="Arial"/>
          <w:i/>
          <w:iCs/>
        </w:rPr>
        <w:t>que</w:t>
      </w:r>
      <w:r w:rsidRPr="00306A6F">
        <w:rPr>
          <w:rFonts w:ascii="Arial" w:hAnsi="Arial" w:cs="Arial"/>
          <w:i/>
          <w:iCs/>
          <w:spacing w:val="-5"/>
        </w:rPr>
        <w:t xml:space="preserve"> </w:t>
      </w:r>
      <w:r w:rsidRPr="00306A6F">
        <w:rPr>
          <w:rFonts w:ascii="Arial" w:hAnsi="Arial" w:cs="Arial"/>
          <w:i/>
          <w:iCs/>
        </w:rPr>
        <w:t>no</w:t>
      </w:r>
      <w:r w:rsidRPr="00306A6F">
        <w:rPr>
          <w:rFonts w:ascii="Arial" w:hAnsi="Arial" w:cs="Arial"/>
          <w:i/>
          <w:iCs/>
          <w:spacing w:val="-4"/>
        </w:rPr>
        <w:t xml:space="preserve"> </w:t>
      </w:r>
      <w:r w:rsidRPr="00306A6F">
        <w:rPr>
          <w:rFonts w:ascii="Arial" w:hAnsi="Arial" w:cs="Arial"/>
          <w:i/>
          <w:iCs/>
        </w:rPr>
        <w:t>es</w:t>
      </w:r>
      <w:r w:rsidRPr="00306A6F">
        <w:rPr>
          <w:rFonts w:ascii="Arial" w:hAnsi="Arial" w:cs="Arial"/>
          <w:i/>
          <w:iCs/>
          <w:spacing w:val="-4"/>
        </w:rPr>
        <w:t xml:space="preserve"> </w:t>
      </w:r>
      <w:r w:rsidRPr="00306A6F">
        <w:rPr>
          <w:rFonts w:ascii="Arial" w:hAnsi="Arial" w:cs="Arial"/>
          <w:i/>
          <w:iCs/>
        </w:rPr>
        <w:t>así,</w:t>
      </w:r>
      <w:r w:rsidRPr="00306A6F">
        <w:rPr>
          <w:rFonts w:ascii="Arial" w:hAnsi="Arial" w:cs="Arial"/>
          <w:i/>
          <w:iCs/>
          <w:spacing w:val="-8"/>
        </w:rPr>
        <w:t xml:space="preserve"> </w:t>
      </w:r>
      <w:r w:rsidRPr="00306A6F">
        <w:rPr>
          <w:rFonts w:ascii="Arial" w:hAnsi="Arial" w:cs="Arial"/>
          <w:i/>
          <w:iCs/>
        </w:rPr>
        <w:t>como</w:t>
      </w:r>
      <w:r w:rsidRPr="00306A6F">
        <w:rPr>
          <w:rFonts w:ascii="Arial" w:hAnsi="Arial" w:cs="Arial"/>
          <w:i/>
          <w:iCs/>
          <w:spacing w:val="-7"/>
        </w:rPr>
        <w:t xml:space="preserve"> </w:t>
      </w:r>
      <w:r w:rsidRPr="00306A6F">
        <w:rPr>
          <w:rFonts w:ascii="Arial" w:hAnsi="Arial" w:cs="Arial"/>
          <w:i/>
          <w:iCs/>
        </w:rPr>
        <w:t>ya</w:t>
      </w:r>
      <w:r w:rsidRPr="00306A6F">
        <w:rPr>
          <w:rFonts w:ascii="Arial" w:hAnsi="Arial" w:cs="Arial"/>
          <w:i/>
          <w:iCs/>
          <w:spacing w:val="-5"/>
        </w:rPr>
        <w:t xml:space="preserve"> </w:t>
      </w:r>
      <w:r w:rsidRPr="00306A6F">
        <w:rPr>
          <w:rFonts w:ascii="Arial" w:hAnsi="Arial" w:cs="Arial"/>
          <w:i/>
          <w:iCs/>
        </w:rPr>
        <w:t>se</w:t>
      </w:r>
      <w:r w:rsidRPr="00306A6F">
        <w:rPr>
          <w:rFonts w:ascii="Arial" w:hAnsi="Arial" w:cs="Arial"/>
          <w:i/>
          <w:iCs/>
          <w:spacing w:val="-5"/>
        </w:rPr>
        <w:t xml:space="preserve"> </w:t>
      </w:r>
      <w:r w:rsidRPr="00306A6F">
        <w:rPr>
          <w:rFonts w:ascii="Arial" w:hAnsi="Arial" w:cs="Arial"/>
          <w:i/>
          <w:iCs/>
        </w:rPr>
        <w:t>le</w:t>
      </w:r>
      <w:r w:rsidRPr="00306A6F">
        <w:rPr>
          <w:rFonts w:ascii="Arial" w:hAnsi="Arial" w:cs="Arial"/>
          <w:i/>
          <w:iCs/>
          <w:spacing w:val="-6"/>
        </w:rPr>
        <w:t xml:space="preserve"> </w:t>
      </w:r>
      <w:r w:rsidRPr="00306A6F">
        <w:rPr>
          <w:rFonts w:ascii="Arial" w:hAnsi="Arial" w:cs="Arial"/>
          <w:i/>
          <w:iCs/>
        </w:rPr>
        <w:t>comunicó</w:t>
      </w:r>
      <w:r w:rsidRPr="00306A6F">
        <w:rPr>
          <w:rFonts w:ascii="Arial" w:hAnsi="Arial" w:cs="Arial"/>
          <w:i/>
          <w:iCs/>
          <w:spacing w:val="-5"/>
        </w:rPr>
        <w:t xml:space="preserve"> </w:t>
      </w:r>
      <w:r w:rsidRPr="00306A6F">
        <w:rPr>
          <w:rFonts w:ascii="Arial" w:hAnsi="Arial" w:cs="Arial"/>
          <w:i/>
          <w:iCs/>
        </w:rPr>
        <w:t>al</w:t>
      </w:r>
      <w:r w:rsidRPr="00306A6F">
        <w:rPr>
          <w:rFonts w:ascii="Arial" w:hAnsi="Arial" w:cs="Arial"/>
          <w:i/>
          <w:iCs/>
          <w:spacing w:val="-7"/>
        </w:rPr>
        <w:t xml:space="preserve"> </w:t>
      </w:r>
      <w:r w:rsidRPr="00306A6F">
        <w:rPr>
          <w:rFonts w:ascii="Arial" w:hAnsi="Arial" w:cs="Arial"/>
          <w:i/>
          <w:iCs/>
        </w:rPr>
        <w:t>Concedente</w:t>
      </w:r>
      <w:r w:rsidRPr="00306A6F">
        <w:rPr>
          <w:rFonts w:ascii="Arial" w:hAnsi="Arial" w:cs="Arial"/>
          <w:i/>
          <w:iCs/>
          <w:spacing w:val="-5"/>
        </w:rPr>
        <w:t xml:space="preserve"> </w:t>
      </w:r>
      <w:r w:rsidRPr="00306A6F">
        <w:rPr>
          <w:rFonts w:ascii="Arial" w:hAnsi="Arial" w:cs="Arial"/>
          <w:i/>
          <w:iCs/>
        </w:rPr>
        <w:t>(incluso</w:t>
      </w:r>
      <w:r w:rsidRPr="00306A6F">
        <w:rPr>
          <w:rFonts w:ascii="Arial" w:hAnsi="Arial" w:cs="Arial"/>
          <w:i/>
          <w:iCs/>
          <w:spacing w:val="-2"/>
        </w:rPr>
        <w:t xml:space="preserve"> </w:t>
      </w:r>
      <w:r w:rsidRPr="00306A6F">
        <w:rPr>
          <w:rFonts w:ascii="Arial" w:hAnsi="Arial" w:cs="Arial"/>
          <w:i/>
          <w:iCs/>
        </w:rPr>
        <w:t>antes</w:t>
      </w:r>
      <w:r w:rsidRPr="00306A6F">
        <w:rPr>
          <w:rFonts w:ascii="Arial" w:hAnsi="Arial" w:cs="Arial"/>
          <w:i/>
          <w:iCs/>
          <w:spacing w:val="-7"/>
        </w:rPr>
        <w:t xml:space="preserve"> </w:t>
      </w:r>
      <w:r w:rsidRPr="00306A6F">
        <w:rPr>
          <w:rFonts w:ascii="Arial" w:hAnsi="Arial" w:cs="Arial"/>
          <w:i/>
          <w:iCs/>
        </w:rPr>
        <w:t>de</w:t>
      </w:r>
      <w:r w:rsidRPr="00306A6F">
        <w:rPr>
          <w:rFonts w:ascii="Arial" w:hAnsi="Arial" w:cs="Arial"/>
          <w:i/>
          <w:iCs/>
          <w:spacing w:val="-48"/>
        </w:rPr>
        <w:t xml:space="preserve"> </w:t>
      </w:r>
      <w:r w:rsidRPr="00306A6F">
        <w:rPr>
          <w:rFonts w:ascii="Arial" w:hAnsi="Arial" w:cs="Arial"/>
          <w:i/>
          <w:iCs/>
        </w:rPr>
        <w:t xml:space="preserve">completar la verificación física de todos los terrenos) mediante Carta </w:t>
      </w:r>
      <w:r w:rsidRPr="00EA191B">
        <w:rPr>
          <w:rFonts w:ascii="Arial" w:hAnsi="Arial" w:cs="Arial"/>
          <w:i/>
          <w:iCs/>
        </w:rPr>
        <w:t>MS2-CAS-GRA-CAR-343</w:t>
      </w:r>
      <w:r w:rsidRPr="00306A6F">
        <w:rPr>
          <w:rFonts w:ascii="Arial" w:hAnsi="Arial" w:cs="Arial"/>
          <w:i/>
          <w:iCs/>
        </w:rPr>
        <w:t>,</w:t>
      </w:r>
      <w:r w:rsidRPr="00306A6F">
        <w:rPr>
          <w:rFonts w:ascii="Arial" w:hAnsi="Arial" w:cs="Arial"/>
          <w:i/>
          <w:iCs/>
          <w:spacing w:val="-5"/>
        </w:rPr>
        <w:t xml:space="preserve"> </w:t>
      </w:r>
      <w:r w:rsidRPr="00306A6F">
        <w:rPr>
          <w:rFonts w:ascii="Arial" w:hAnsi="Arial" w:cs="Arial"/>
          <w:i/>
          <w:iCs/>
        </w:rPr>
        <w:t>de</w:t>
      </w:r>
      <w:r w:rsidRPr="00306A6F">
        <w:rPr>
          <w:rFonts w:ascii="Arial" w:hAnsi="Arial" w:cs="Arial"/>
          <w:i/>
          <w:iCs/>
          <w:spacing w:val="-5"/>
        </w:rPr>
        <w:t xml:space="preserve"> </w:t>
      </w:r>
      <w:r w:rsidRPr="00306A6F">
        <w:rPr>
          <w:rFonts w:ascii="Arial" w:hAnsi="Arial" w:cs="Arial"/>
          <w:i/>
          <w:iCs/>
        </w:rPr>
        <w:t>9</w:t>
      </w:r>
      <w:r w:rsidRPr="00306A6F">
        <w:rPr>
          <w:rFonts w:ascii="Arial" w:hAnsi="Arial" w:cs="Arial"/>
          <w:i/>
          <w:iCs/>
          <w:spacing w:val="-6"/>
        </w:rPr>
        <w:t xml:space="preserve"> </w:t>
      </w:r>
      <w:r w:rsidRPr="00306A6F">
        <w:rPr>
          <w:rFonts w:ascii="Arial" w:hAnsi="Arial" w:cs="Arial"/>
          <w:i/>
          <w:iCs/>
        </w:rPr>
        <w:t>de</w:t>
      </w:r>
      <w:r w:rsidRPr="00306A6F">
        <w:rPr>
          <w:rFonts w:ascii="Arial" w:hAnsi="Arial" w:cs="Arial"/>
          <w:i/>
          <w:iCs/>
          <w:spacing w:val="-8"/>
        </w:rPr>
        <w:t xml:space="preserve"> </w:t>
      </w:r>
      <w:r w:rsidRPr="00306A6F">
        <w:rPr>
          <w:rFonts w:ascii="Arial" w:hAnsi="Arial" w:cs="Arial"/>
          <w:i/>
          <w:iCs/>
        </w:rPr>
        <w:t>mayo</w:t>
      </w:r>
      <w:r w:rsidRPr="00306A6F">
        <w:rPr>
          <w:rFonts w:ascii="Arial" w:hAnsi="Arial" w:cs="Arial"/>
          <w:i/>
          <w:iCs/>
          <w:spacing w:val="-4"/>
        </w:rPr>
        <w:t xml:space="preserve"> </w:t>
      </w:r>
      <w:r w:rsidRPr="00306A6F">
        <w:rPr>
          <w:rFonts w:ascii="Arial" w:hAnsi="Arial" w:cs="Arial"/>
          <w:i/>
          <w:iCs/>
        </w:rPr>
        <w:t>de</w:t>
      </w:r>
      <w:r w:rsidRPr="00306A6F">
        <w:rPr>
          <w:rFonts w:ascii="Arial" w:hAnsi="Arial" w:cs="Arial"/>
          <w:i/>
          <w:iCs/>
          <w:spacing w:val="-6"/>
        </w:rPr>
        <w:t xml:space="preserve"> </w:t>
      </w:r>
      <w:r w:rsidRPr="00306A6F">
        <w:rPr>
          <w:rFonts w:ascii="Arial" w:hAnsi="Arial" w:cs="Arial"/>
          <w:i/>
          <w:iCs/>
        </w:rPr>
        <w:t>2023</w:t>
      </w:r>
      <w:r w:rsidRPr="00306A6F">
        <w:rPr>
          <w:rFonts w:ascii="Arial" w:hAnsi="Arial" w:cs="Arial"/>
          <w:i/>
          <w:iCs/>
          <w:spacing w:val="-7"/>
        </w:rPr>
        <w:t xml:space="preserve"> </w:t>
      </w:r>
      <w:r w:rsidRPr="00306A6F">
        <w:rPr>
          <w:rFonts w:ascii="Arial" w:hAnsi="Arial" w:cs="Arial"/>
          <w:i/>
          <w:iCs/>
        </w:rPr>
        <w:t>con</w:t>
      </w:r>
      <w:r w:rsidRPr="00306A6F">
        <w:rPr>
          <w:rFonts w:ascii="Arial" w:hAnsi="Arial" w:cs="Arial"/>
          <w:i/>
          <w:iCs/>
          <w:spacing w:val="-6"/>
        </w:rPr>
        <w:t xml:space="preserve"> </w:t>
      </w:r>
      <w:r w:rsidRPr="00306A6F">
        <w:rPr>
          <w:rFonts w:ascii="Arial" w:hAnsi="Arial" w:cs="Arial"/>
          <w:i/>
          <w:iCs/>
        </w:rPr>
        <w:t>la</w:t>
      </w:r>
      <w:r w:rsidRPr="00306A6F">
        <w:rPr>
          <w:rFonts w:ascii="Arial" w:hAnsi="Arial" w:cs="Arial"/>
          <w:i/>
          <w:iCs/>
          <w:spacing w:val="-7"/>
        </w:rPr>
        <w:t xml:space="preserve"> </w:t>
      </w:r>
      <w:r w:rsidRPr="00306A6F">
        <w:rPr>
          <w:rFonts w:ascii="Arial" w:hAnsi="Arial" w:cs="Arial"/>
          <w:i/>
          <w:iCs/>
        </w:rPr>
        <w:t>que</w:t>
      </w:r>
      <w:r w:rsidRPr="00306A6F">
        <w:rPr>
          <w:rFonts w:ascii="Arial" w:hAnsi="Arial" w:cs="Arial"/>
          <w:i/>
          <w:iCs/>
          <w:spacing w:val="-5"/>
        </w:rPr>
        <w:t xml:space="preserve"> </w:t>
      </w:r>
      <w:r w:rsidRPr="00306A6F">
        <w:rPr>
          <w:rFonts w:ascii="Arial" w:hAnsi="Arial" w:cs="Arial"/>
          <w:i/>
          <w:iCs/>
        </w:rPr>
        <w:t>constan</w:t>
      </w:r>
      <w:r w:rsidRPr="00306A6F">
        <w:rPr>
          <w:rFonts w:ascii="Arial" w:hAnsi="Arial" w:cs="Arial"/>
          <w:i/>
          <w:iCs/>
          <w:spacing w:val="-6"/>
        </w:rPr>
        <w:t xml:space="preserve"> </w:t>
      </w:r>
      <w:r w:rsidRPr="00306A6F">
        <w:rPr>
          <w:rFonts w:ascii="Arial" w:hAnsi="Arial" w:cs="Arial"/>
          <w:i/>
          <w:iCs/>
        </w:rPr>
        <w:t>imágenes</w:t>
      </w:r>
      <w:r w:rsidRPr="00306A6F">
        <w:rPr>
          <w:rFonts w:ascii="Arial" w:hAnsi="Arial" w:cs="Arial"/>
          <w:i/>
          <w:iCs/>
          <w:spacing w:val="-5"/>
        </w:rPr>
        <w:t xml:space="preserve"> </w:t>
      </w:r>
      <w:r w:rsidRPr="00306A6F">
        <w:rPr>
          <w:rFonts w:ascii="Arial" w:hAnsi="Arial" w:cs="Arial"/>
          <w:i/>
          <w:iCs/>
        </w:rPr>
        <w:t>grabadas</w:t>
      </w:r>
      <w:r w:rsidRPr="00306A6F">
        <w:rPr>
          <w:rFonts w:ascii="Arial" w:hAnsi="Arial" w:cs="Arial"/>
          <w:i/>
          <w:iCs/>
          <w:spacing w:val="-6"/>
        </w:rPr>
        <w:t xml:space="preserve"> </w:t>
      </w:r>
      <w:r w:rsidRPr="00306A6F">
        <w:rPr>
          <w:rFonts w:ascii="Arial" w:hAnsi="Arial" w:cs="Arial"/>
          <w:i/>
          <w:iCs/>
        </w:rPr>
        <w:t>por</w:t>
      </w:r>
      <w:r w:rsidRPr="00306A6F">
        <w:rPr>
          <w:rFonts w:ascii="Arial" w:hAnsi="Arial" w:cs="Arial"/>
          <w:i/>
          <w:iCs/>
          <w:spacing w:val="-10"/>
        </w:rPr>
        <w:t xml:space="preserve"> </w:t>
      </w:r>
      <w:r w:rsidRPr="00306A6F">
        <w:rPr>
          <w:rFonts w:ascii="Arial" w:hAnsi="Arial" w:cs="Arial"/>
          <w:i/>
          <w:iCs/>
        </w:rPr>
        <w:t>un</w:t>
      </w:r>
      <w:r w:rsidRPr="00306A6F">
        <w:rPr>
          <w:rFonts w:ascii="Arial" w:hAnsi="Arial" w:cs="Arial"/>
          <w:i/>
          <w:iCs/>
          <w:spacing w:val="-48"/>
        </w:rPr>
        <w:t xml:space="preserve"> </w:t>
      </w:r>
      <w:r w:rsidRPr="00306A6F">
        <w:rPr>
          <w:rFonts w:ascii="Arial" w:hAnsi="Arial" w:cs="Arial"/>
          <w:i/>
          <w:iCs/>
        </w:rPr>
        <w:t>dron</w:t>
      </w:r>
      <w:r w:rsidRPr="00306A6F">
        <w:rPr>
          <w:rFonts w:ascii="Arial" w:hAnsi="Arial" w:cs="Arial"/>
          <w:i/>
          <w:iCs/>
          <w:spacing w:val="-9"/>
        </w:rPr>
        <w:t xml:space="preserve"> </w:t>
      </w:r>
      <w:r w:rsidRPr="00306A6F">
        <w:rPr>
          <w:rFonts w:ascii="Arial" w:hAnsi="Arial" w:cs="Arial"/>
          <w:i/>
          <w:iCs/>
        </w:rPr>
        <w:t>el</w:t>
      </w:r>
      <w:r w:rsidRPr="00306A6F">
        <w:rPr>
          <w:rFonts w:ascii="Arial" w:hAnsi="Arial" w:cs="Arial"/>
          <w:i/>
          <w:iCs/>
          <w:spacing w:val="-10"/>
        </w:rPr>
        <w:t xml:space="preserve"> </w:t>
      </w:r>
      <w:r w:rsidRPr="00306A6F">
        <w:rPr>
          <w:rFonts w:ascii="Arial" w:hAnsi="Arial" w:cs="Arial"/>
          <w:i/>
          <w:iCs/>
        </w:rPr>
        <w:t>día</w:t>
      </w:r>
      <w:r w:rsidRPr="00306A6F">
        <w:rPr>
          <w:rFonts w:ascii="Arial" w:hAnsi="Arial" w:cs="Arial"/>
          <w:i/>
          <w:iCs/>
          <w:spacing w:val="-10"/>
        </w:rPr>
        <w:t xml:space="preserve"> </w:t>
      </w:r>
      <w:r w:rsidRPr="00306A6F">
        <w:rPr>
          <w:rFonts w:ascii="Arial" w:hAnsi="Arial" w:cs="Arial"/>
          <w:i/>
          <w:iCs/>
        </w:rPr>
        <w:t>2</w:t>
      </w:r>
      <w:r w:rsidRPr="00306A6F">
        <w:rPr>
          <w:rFonts w:ascii="Arial" w:hAnsi="Arial" w:cs="Arial"/>
          <w:i/>
          <w:iCs/>
          <w:spacing w:val="-7"/>
        </w:rPr>
        <w:t xml:space="preserve"> </w:t>
      </w:r>
      <w:r w:rsidRPr="00306A6F">
        <w:rPr>
          <w:rFonts w:ascii="Arial" w:hAnsi="Arial" w:cs="Arial"/>
          <w:i/>
          <w:iCs/>
        </w:rPr>
        <w:t>de</w:t>
      </w:r>
      <w:r w:rsidRPr="00306A6F">
        <w:rPr>
          <w:rFonts w:ascii="Arial" w:hAnsi="Arial" w:cs="Arial"/>
          <w:i/>
          <w:iCs/>
          <w:spacing w:val="-11"/>
        </w:rPr>
        <w:t xml:space="preserve"> </w:t>
      </w:r>
      <w:r w:rsidRPr="00306A6F">
        <w:rPr>
          <w:rFonts w:ascii="Arial" w:hAnsi="Arial" w:cs="Arial"/>
          <w:i/>
          <w:iCs/>
        </w:rPr>
        <w:t>mayo</w:t>
      </w:r>
      <w:r w:rsidRPr="00306A6F">
        <w:rPr>
          <w:rFonts w:ascii="Arial" w:hAnsi="Arial" w:cs="Arial"/>
          <w:i/>
          <w:iCs/>
          <w:spacing w:val="-9"/>
        </w:rPr>
        <w:t xml:space="preserve"> </w:t>
      </w:r>
      <w:r w:rsidRPr="00306A6F">
        <w:rPr>
          <w:rFonts w:ascii="Arial" w:hAnsi="Arial" w:cs="Arial"/>
          <w:i/>
          <w:iCs/>
        </w:rPr>
        <w:t>anterior,</w:t>
      </w:r>
      <w:r w:rsidRPr="00306A6F">
        <w:rPr>
          <w:rFonts w:ascii="Arial" w:hAnsi="Arial" w:cs="Arial"/>
          <w:i/>
          <w:iCs/>
          <w:spacing w:val="-8"/>
        </w:rPr>
        <w:t xml:space="preserve"> </w:t>
      </w:r>
      <w:r w:rsidRPr="00306A6F">
        <w:rPr>
          <w:rFonts w:ascii="Arial" w:hAnsi="Arial" w:cs="Arial"/>
          <w:i/>
          <w:iCs/>
        </w:rPr>
        <w:t>así</w:t>
      </w:r>
      <w:r w:rsidRPr="00306A6F">
        <w:rPr>
          <w:rFonts w:ascii="Arial" w:hAnsi="Arial" w:cs="Arial"/>
          <w:i/>
          <w:iCs/>
          <w:spacing w:val="-7"/>
        </w:rPr>
        <w:t xml:space="preserve"> </w:t>
      </w:r>
      <w:r w:rsidRPr="00306A6F">
        <w:rPr>
          <w:rFonts w:ascii="Arial" w:hAnsi="Arial" w:cs="Arial"/>
          <w:i/>
          <w:iCs/>
        </w:rPr>
        <w:t>como</w:t>
      </w:r>
      <w:r w:rsidRPr="00306A6F">
        <w:rPr>
          <w:rFonts w:ascii="Arial" w:hAnsi="Arial" w:cs="Arial"/>
          <w:i/>
          <w:iCs/>
          <w:spacing w:val="-9"/>
        </w:rPr>
        <w:t xml:space="preserve"> </w:t>
      </w:r>
      <w:r w:rsidRPr="00306A6F">
        <w:rPr>
          <w:rFonts w:ascii="Arial" w:hAnsi="Arial" w:cs="Arial"/>
          <w:i/>
          <w:iCs/>
        </w:rPr>
        <w:t>las</w:t>
      </w:r>
      <w:r w:rsidRPr="00306A6F">
        <w:rPr>
          <w:rFonts w:ascii="Arial" w:hAnsi="Arial" w:cs="Arial"/>
          <w:i/>
          <w:iCs/>
          <w:spacing w:val="-11"/>
        </w:rPr>
        <w:t xml:space="preserve"> </w:t>
      </w:r>
      <w:r w:rsidRPr="00306A6F">
        <w:rPr>
          <w:rFonts w:ascii="Arial" w:hAnsi="Arial" w:cs="Arial"/>
          <w:i/>
          <w:iCs/>
        </w:rPr>
        <w:t>actas</w:t>
      </w:r>
      <w:r w:rsidRPr="00306A6F">
        <w:rPr>
          <w:rFonts w:ascii="Arial" w:hAnsi="Arial" w:cs="Arial"/>
          <w:i/>
          <w:iCs/>
          <w:spacing w:val="-9"/>
        </w:rPr>
        <w:t xml:space="preserve"> </w:t>
      </w:r>
      <w:r w:rsidRPr="00306A6F">
        <w:rPr>
          <w:rFonts w:ascii="Arial" w:hAnsi="Arial" w:cs="Arial"/>
          <w:i/>
          <w:iCs/>
        </w:rPr>
        <w:t>notariales</w:t>
      </w:r>
      <w:r w:rsidRPr="00306A6F">
        <w:rPr>
          <w:rFonts w:ascii="Arial" w:hAnsi="Arial" w:cs="Arial"/>
          <w:i/>
          <w:iCs/>
          <w:spacing w:val="-10"/>
        </w:rPr>
        <w:t xml:space="preserve"> </w:t>
      </w:r>
      <w:r w:rsidRPr="00306A6F">
        <w:rPr>
          <w:rFonts w:ascii="Arial" w:hAnsi="Arial" w:cs="Arial"/>
          <w:i/>
          <w:iCs/>
        </w:rPr>
        <w:t>y</w:t>
      </w:r>
      <w:r w:rsidRPr="00306A6F">
        <w:rPr>
          <w:rFonts w:ascii="Arial" w:hAnsi="Arial" w:cs="Arial"/>
          <w:i/>
          <w:iCs/>
          <w:spacing w:val="-9"/>
        </w:rPr>
        <w:t xml:space="preserve"> </w:t>
      </w:r>
      <w:r w:rsidRPr="00306A6F">
        <w:rPr>
          <w:rFonts w:ascii="Arial" w:hAnsi="Arial" w:cs="Arial"/>
          <w:i/>
          <w:iCs/>
        </w:rPr>
        <w:t>videos</w:t>
      </w:r>
      <w:r w:rsidRPr="00306A6F">
        <w:rPr>
          <w:rFonts w:ascii="Arial" w:hAnsi="Arial" w:cs="Arial"/>
          <w:i/>
          <w:iCs/>
          <w:spacing w:val="-10"/>
        </w:rPr>
        <w:t xml:space="preserve"> </w:t>
      </w:r>
      <w:r w:rsidRPr="00306A6F">
        <w:rPr>
          <w:rFonts w:ascii="Arial" w:hAnsi="Arial" w:cs="Arial"/>
          <w:i/>
          <w:iCs/>
        </w:rPr>
        <w:t>mandados</w:t>
      </w:r>
      <w:r w:rsidRPr="00306A6F">
        <w:rPr>
          <w:rFonts w:ascii="Arial" w:hAnsi="Arial" w:cs="Arial"/>
          <w:i/>
          <w:iCs/>
          <w:spacing w:val="-9"/>
        </w:rPr>
        <w:t xml:space="preserve"> </w:t>
      </w:r>
      <w:r w:rsidRPr="00306A6F">
        <w:rPr>
          <w:rFonts w:ascii="Arial" w:hAnsi="Arial" w:cs="Arial"/>
          <w:i/>
          <w:iCs/>
        </w:rPr>
        <w:t>con</w:t>
      </w:r>
      <w:r w:rsidRPr="00306A6F">
        <w:rPr>
          <w:rFonts w:ascii="Arial" w:hAnsi="Arial" w:cs="Arial"/>
          <w:i/>
          <w:iCs/>
          <w:spacing w:val="-48"/>
        </w:rPr>
        <w:t xml:space="preserve"> </w:t>
      </w:r>
      <w:r w:rsidRPr="00306A6F">
        <w:rPr>
          <w:rFonts w:ascii="Arial" w:hAnsi="Arial" w:cs="Arial"/>
          <w:i/>
          <w:iCs/>
        </w:rPr>
        <w:t xml:space="preserve">la carta </w:t>
      </w:r>
      <w:r w:rsidRPr="00EA191B">
        <w:rPr>
          <w:rFonts w:ascii="Arial" w:hAnsi="Arial" w:cs="Arial"/>
          <w:i/>
          <w:iCs/>
        </w:rPr>
        <w:t>MS2-CAS-GRA-CAR-352</w:t>
      </w:r>
      <w:r w:rsidRPr="00306A6F">
        <w:rPr>
          <w:rFonts w:ascii="Arial" w:hAnsi="Arial" w:cs="Arial"/>
          <w:i/>
          <w:iCs/>
        </w:rPr>
        <w:t xml:space="preserve"> de fecha 13 de junio 2023, en los que se constata,</w:t>
      </w:r>
      <w:r w:rsidRPr="00306A6F">
        <w:rPr>
          <w:rFonts w:ascii="Arial" w:hAnsi="Arial" w:cs="Arial"/>
          <w:i/>
          <w:iCs/>
          <w:spacing w:val="1"/>
        </w:rPr>
        <w:t xml:space="preserve"> </w:t>
      </w:r>
      <w:r w:rsidRPr="00306A6F">
        <w:rPr>
          <w:rFonts w:ascii="Arial" w:hAnsi="Arial" w:cs="Arial"/>
          <w:i/>
          <w:iCs/>
        </w:rPr>
        <w:t>la</w:t>
      </w:r>
      <w:r w:rsidRPr="00306A6F">
        <w:rPr>
          <w:rFonts w:ascii="Arial" w:hAnsi="Arial" w:cs="Arial"/>
          <w:i/>
          <w:iCs/>
          <w:spacing w:val="-1"/>
        </w:rPr>
        <w:t xml:space="preserve"> </w:t>
      </w:r>
      <w:r w:rsidRPr="00306A6F">
        <w:rPr>
          <w:rFonts w:ascii="Arial" w:hAnsi="Arial" w:cs="Arial"/>
          <w:i/>
          <w:iCs/>
        </w:rPr>
        <w:t>ocupación</w:t>
      </w:r>
      <w:r w:rsidRPr="00306A6F">
        <w:rPr>
          <w:rFonts w:ascii="Arial" w:hAnsi="Arial" w:cs="Arial"/>
          <w:i/>
          <w:iCs/>
          <w:spacing w:val="-1"/>
        </w:rPr>
        <w:t xml:space="preserve"> </w:t>
      </w:r>
      <w:r w:rsidRPr="00306A6F">
        <w:rPr>
          <w:rFonts w:ascii="Arial" w:hAnsi="Arial" w:cs="Arial"/>
          <w:i/>
          <w:iCs/>
        </w:rPr>
        <w:t>de</w:t>
      </w:r>
      <w:r w:rsidRPr="00306A6F">
        <w:rPr>
          <w:rFonts w:ascii="Arial" w:hAnsi="Arial" w:cs="Arial"/>
          <w:i/>
          <w:iCs/>
          <w:spacing w:val="-1"/>
        </w:rPr>
        <w:t xml:space="preserve"> </w:t>
      </w:r>
      <w:r w:rsidRPr="00306A6F">
        <w:rPr>
          <w:rFonts w:ascii="Arial" w:hAnsi="Arial" w:cs="Arial"/>
          <w:i/>
          <w:iCs/>
        </w:rPr>
        <w:t>los distintos predios</w:t>
      </w:r>
      <w:r w:rsidRPr="00306A6F">
        <w:rPr>
          <w:rFonts w:ascii="Arial" w:hAnsi="Arial" w:cs="Arial"/>
          <w:i/>
          <w:iCs/>
          <w:spacing w:val="-4"/>
        </w:rPr>
        <w:t xml:space="preserve"> </w:t>
      </w:r>
      <w:r w:rsidRPr="00306A6F">
        <w:rPr>
          <w:rFonts w:ascii="Arial" w:hAnsi="Arial" w:cs="Arial"/>
          <w:i/>
          <w:iCs/>
        </w:rPr>
        <w:t>de la</w:t>
      </w:r>
      <w:r w:rsidRPr="00306A6F">
        <w:rPr>
          <w:rFonts w:ascii="Arial" w:hAnsi="Arial" w:cs="Arial"/>
          <w:i/>
          <w:iCs/>
          <w:spacing w:val="-3"/>
        </w:rPr>
        <w:t xml:space="preserve"> </w:t>
      </w:r>
      <w:r w:rsidRPr="00306A6F">
        <w:rPr>
          <w:rFonts w:ascii="Arial" w:hAnsi="Arial" w:cs="Arial"/>
          <w:i/>
          <w:iCs/>
        </w:rPr>
        <w:t>Primera</w:t>
      </w:r>
      <w:r w:rsidRPr="00306A6F">
        <w:rPr>
          <w:rFonts w:ascii="Arial" w:hAnsi="Arial" w:cs="Arial"/>
          <w:i/>
          <w:iCs/>
          <w:spacing w:val="-4"/>
        </w:rPr>
        <w:t xml:space="preserve"> </w:t>
      </w:r>
      <w:r w:rsidRPr="00306A6F">
        <w:rPr>
          <w:rFonts w:ascii="Arial" w:hAnsi="Arial" w:cs="Arial"/>
          <w:i/>
          <w:iCs/>
        </w:rPr>
        <w:t>y</w:t>
      </w:r>
      <w:r w:rsidRPr="00306A6F">
        <w:rPr>
          <w:rFonts w:ascii="Arial" w:hAnsi="Arial" w:cs="Arial"/>
          <w:i/>
          <w:iCs/>
          <w:spacing w:val="1"/>
        </w:rPr>
        <w:t xml:space="preserve"> </w:t>
      </w:r>
      <w:r w:rsidRPr="00306A6F">
        <w:rPr>
          <w:rFonts w:ascii="Arial" w:hAnsi="Arial" w:cs="Arial"/>
          <w:i/>
          <w:iCs/>
        </w:rPr>
        <w:t>Segunda</w:t>
      </w:r>
      <w:r w:rsidRPr="00306A6F">
        <w:rPr>
          <w:rFonts w:ascii="Arial" w:hAnsi="Arial" w:cs="Arial"/>
          <w:i/>
          <w:iCs/>
          <w:spacing w:val="-1"/>
        </w:rPr>
        <w:t xml:space="preserve"> </w:t>
      </w:r>
      <w:r w:rsidRPr="00306A6F">
        <w:rPr>
          <w:rFonts w:ascii="Arial" w:hAnsi="Arial" w:cs="Arial"/>
          <w:i/>
          <w:iCs/>
        </w:rPr>
        <w:t>Fase.(…)</w:t>
      </w:r>
      <w:r w:rsidRPr="00306A6F">
        <w:rPr>
          <w:rStyle w:val="Refdenotaalpie"/>
          <w:rFonts w:ascii="Arial" w:hAnsi="Arial" w:cs="Arial"/>
        </w:rPr>
        <w:footnoteReference w:id="5"/>
      </w:r>
      <w:r w:rsidRPr="00306A6F">
        <w:rPr>
          <w:rFonts w:ascii="Arial" w:hAnsi="Arial" w:cs="Arial"/>
          <w:i/>
          <w:iCs/>
        </w:rPr>
        <w:t>”</w:t>
      </w:r>
    </w:p>
    <w:p w14:paraId="1038267F" w14:textId="77777777" w:rsidR="00CF12BD" w:rsidRPr="00306A6F" w:rsidRDefault="00CF12BD" w:rsidP="00CA7131">
      <w:pPr>
        <w:spacing w:line="252" w:lineRule="auto"/>
        <w:jc w:val="both"/>
        <w:rPr>
          <w:rFonts w:ascii="Arial" w:hAnsi="Arial" w:cs="Arial"/>
          <w:b/>
        </w:rPr>
      </w:pPr>
    </w:p>
    <w:p w14:paraId="5529941A" w14:textId="36587323" w:rsidR="00643F93" w:rsidRPr="00306A6F" w:rsidRDefault="00643F93" w:rsidP="00406F96">
      <w:pPr>
        <w:pStyle w:val="Prrafodelista"/>
        <w:numPr>
          <w:ilvl w:val="0"/>
          <w:numId w:val="41"/>
        </w:numPr>
        <w:jc w:val="both"/>
        <w:rPr>
          <w:rFonts w:ascii="Arial" w:hAnsi="Arial"/>
          <w:bCs/>
        </w:rPr>
      </w:pPr>
      <w:r w:rsidRPr="00306A6F">
        <w:rPr>
          <w:rFonts w:ascii="Arial" w:hAnsi="Arial" w:cs="Arial"/>
          <w:b/>
        </w:rPr>
        <w:t>La posición de</w:t>
      </w:r>
      <w:r w:rsidR="00406F96" w:rsidRPr="00306A6F">
        <w:rPr>
          <w:rFonts w:ascii="Arial" w:hAnsi="Arial" w:cs="Arial"/>
          <w:b/>
        </w:rPr>
        <w:t>l Concesionario</w:t>
      </w:r>
      <w:r w:rsidRPr="00306A6F">
        <w:rPr>
          <w:rFonts w:ascii="Arial" w:hAnsi="Arial" w:cs="Arial"/>
          <w:b/>
        </w:rPr>
        <w:t xml:space="preserve"> en la CARTA </w:t>
      </w:r>
      <w:r w:rsidRPr="00EA191B">
        <w:rPr>
          <w:rFonts w:ascii="Arial" w:eastAsia="Arial" w:hAnsi="Arial" w:cs="Arial"/>
          <w:b/>
          <w:color w:val="181818"/>
        </w:rPr>
        <w:t>MS2-CAS-MEF</w:t>
      </w:r>
      <w:r w:rsidRPr="00EA191B">
        <w:rPr>
          <w:rFonts w:ascii="Arial" w:eastAsia="Arial" w:hAnsi="Arial" w:cs="Arial"/>
          <w:b/>
          <w:color w:val="3B3B3B"/>
        </w:rPr>
        <w:t>-</w:t>
      </w:r>
      <w:r w:rsidRPr="00EA191B">
        <w:rPr>
          <w:rFonts w:ascii="Arial" w:eastAsia="Arial" w:hAnsi="Arial" w:cs="Arial"/>
          <w:b/>
          <w:color w:val="181818"/>
        </w:rPr>
        <w:t>CAR-007</w:t>
      </w:r>
      <w:r w:rsidR="00DF6F19" w:rsidRPr="00306A6F">
        <w:rPr>
          <w:rFonts w:ascii="Arial" w:eastAsia="Arial" w:hAnsi="Arial" w:cs="Arial"/>
          <w:b/>
          <w:color w:val="181818"/>
        </w:rPr>
        <w:t xml:space="preserve"> </w:t>
      </w:r>
    </w:p>
    <w:p w14:paraId="37238B9A" w14:textId="77777777" w:rsidR="002F20DE" w:rsidRPr="00306A6F" w:rsidRDefault="002F20DE" w:rsidP="002F20DE">
      <w:pPr>
        <w:pStyle w:val="Prrafodelista"/>
        <w:spacing w:line="252" w:lineRule="auto"/>
        <w:jc w:val="both"/>
        <w:rPr>
          <w:rStyle w:val="Textoennegrita"/>
          <w:rFonts w:ascii="Arial" w:hAnsi="Arial"/>
          <w:b w:val="0"/>
        </w:rPr>
      </w:pPr>
    </w:p>
    <w:p w14:paraId="69AF6AD5" w14:textId="5266B9F5" w:rsidR="002F20DE" w:rsidRPr="00306A6F" w:rsidRDefault="002F20DE" w:rsidP="001974D8">
      <w:pPr>
        <w:pStyle w:val="Prrafodelista"/>
        <w:spacing w:line="252" w:lineRule="auto"/>
        <w:ind w:left="993"/>
        <w:jc w:val="both"/>
        <w:rPr>
          <w:rStyle w:val="Textoennegrita"/>
          <w:rFonts w:ascii="Arial" w:hAnsi="Arial"/>
          <w:b w:val="0"/>
        </w:rPr>
      </w:pPr>
      <w:r w:rsidRPr="00306A6F">
        <w:rPr>
          <w:rStyle w:val="Textoennegrita"/>
          <w:rFonts w:ascii="Arial" w:hAnsi="Arial"/>
          <w:b w:val="0"/>
        </w:rPr>
        <w:t>El</w:t>
      </w:r>
      <w:r w:rsidR="00DF6F19" w:rsidRPr="00306A6F">
        <w:rPr>
          <w:rStyle w:val="Textoennegrita"/>
          <w:rFonts w:ascii="Arial" w:hAnsi="Arial"/>
          <w:b w:val="0"/>
        </w:rPr>
        <w:t xml:space="preserve"> </w:t>
      </w:r>
      <w:r w:rsidRPr="00306A6F">
        <w:rPr>
          <w:rStyle w:val="Textoennegrita"/>
          <w:rFonts w:ascii="Arial" w:hAnsi="Arial"/>
          <w:b w:val="0"/>
        </w:rPr>
        <w:t>Concesionario sostiene que a noviembre</w:t>
      </w:r>
      <w:r w:rsidR="00DF6F19" w:rsidRPr="00306A6F">
        <w:rPr>
          <w:rStyle w:val="Textoennegrita"/>
          <w:rFonts w:ascii="Arial" w:hAnsi="Arial"/>
          <w:b w:val="0"/>
        </w:rPr>
        <w:t xml:space="preserve"> </w:t>
      </w:r>
      <w:r w:rsidRPr="00306A6F">
        <w:rPr>
          <w:rStyle w:val="Textoennegrita"/>
          <w:rFonts w:ascii="Arial" w:hAnsi="Arial"/>
          <w:b w:val="0"/>
        </w:rPr>
        <w:t>de año 2022 el Concedente no entreg</w:t>
      </w:r>
      <w:r w:rsidR="001974D8" w:rsidRPr="00306A6F">
        <w:rPr>
          <w:rStyle w:val="Textoennegrita"/>
          <w:rFonts w:ascii="Arial" w:hAnsi="Arial"/>
          <w:b w:val="0"/>
        </w:rPr>
        <w:t>ó</w:t>
      </w:r>
      <w:r w:rsidR="00DF6F19" w:rsidRPr="00306A6F">
        <w:rPr>
          <w:rStyle w:val="Textoennegrita"/>
          <w:rFonts w:ascii="Arial" w:hAnsi="Arial"/>
          <w:b w:val="0"/>
        </w:rPr>
        <w:t xml:space="preserve"> </w:t>
      </w:r>
      <w:r w:rsidRPr="00306A6F">
        <w:rPr>
          <w:rStyle w:val="Textoennegrita"/>
          <w:rFonts w:ascii="Arial" w:hAnsi="Arial"/>
          <w:b w:val="0"/>
        </w:rPr>
        <w:t>todos terrenos</w:t>
      </w:r>
      <w:r w:rsidR="00DF6F19" w:rsidRPr="00306A6F">
        <w:rPr>
          <w:rStyle w:val="Textoennegrita"/>
          <w:rFonts w:ascii="Arial" w:hAnsi="Arial"/>
          <w:b w:val="0"/>
        </w:rPr>
        <w:t xml:space="preserve"> </w:t>
      </w:r>
      <w:r w:rsidRPr="00306A6F">
        <w:rPr>
          <w:rStyle w:val="Textoennegrita"/>
          <w:rFonts w:ascii="Arial" w:hAnsi="Arial"/>
          <w:b w:val="0"/>
        </w:rPr>
        <w:t>correspondientes al</w:t>
      </w:r>
      <w:r w:rsidR="00DF6F19" w:rsidRPr="00306A6F">
        <w:rPr>
          <w:rStyle w:val="Textoennegrita"/>
          <w:rFonts w:ascii="Arial" w:hAnsi="Arial"/>
          <w:b w:val="0"/>
        </w:rPr>
        <w:t xml:space="preserve"> </w:t>
      </w:r>
      <w:r w:rsidRPr="00306A6F">
        <w:rPr>
          <w:rStyle w:val="Textoennegrita"/>
          <w:rFonts w:ascii="Arial" w:hAnsi="Arial"/>
          <w:b w:val="0"/>
        </w:rPr>
        <w:t xml:space="preserve">Periodo Inicial. </w:t>
      </w:r>
    </w:p>
    <w:p w14:paraId="53168FC5" w14:textId="77777777" w:rsidR="001974D8" w:rsidRPr="00306A6F" w:rsidRDefault="001974D8" w:rsidP="002F20DE">
      <w:pPr>
        <w:pStyle w:val="Prrafodelista"/>
        <w:ind w:left="993"/>
        <w:jc w:val="both"/>
        <w:rPr>
          <w:rStyle w:val="Textoennegrita"/>
          <w:rFonts w:ascii="Arial" w:hAnsi="Arial"/>
          <w:b w:val="0"/>
        </w:rPr>
      </w:pPr>
    </w:p>
    <w:p w14:paraId="09A2700F" w14:textId="6B515888" w:rsidR="002F20DE" w:rsidRPr="00306A6F" w:rsidRDefault="00506367" w:rsidP="002F20DE">
      <w:pPr>
        <w:pStyle w:val="Prrafodelista"/>
        <w:ind w:left="993"/>
        <w:jc w:val="both"/>
        <w:rPr>
          <w:rStyle w:val="Textoennegrita"/>
          <w:rFonts w:ascii="Arial" w:hAnsi="Arial"/>
        </w:rPr>
      </w:pPr>
      <w:r w:rsidRPr="00306A6F">
        <w:rPr>
          <w:rStyle w:val="Textoennegrita"/>
          <w:rFonts w:ascii="Arial" w:hAnsi="Arial"/>
          <w:b w:val="0"/>
        </w:rPr>
        <w:t>En ese</w:t>
      </w:r>
      <w:r w:rsidR="00DF6F19" w:rsidRPr="00306A6F">
        <w:rPr>
          <w:rStyle w:val="Textoennegrita"/>
          <w:rFonts w:ascii="Arial" w:hAnsi="Arial"/>
          <w:b w:val="0"/>
        </w:rPr>
        <w:t xml:space="preserve"> </w:t>
      </w:r>
      <w:r w:rsidRPr="00306A6F">
        <w:rPr>
          <w:rStyle w:val="Textoennegrita"/>
          <w:rFonts w:ascii="Arial" w:hAnsi="Arial"/>
          <w:b w:val="0"/>
        </w:rPr>
        <w:t>sentido</w:t>
      </w:r>
      <w:r w:rsidR="00DF6F19" w:rsidRPr="00306A6F">
        <w:rPr>
          <w:rStyle w:val="Textoennegrita"/>
          <w:rFonts w:ascii="Arial" w:hAnsi="Arial"/>
          <w:b w:val="0"/>
        </w:rPr>
        <w:t xml:space="preserve"> </w:t>
      </w:r>
      <w:r w:rsidR="002F20DE" w:rsidRPr="00306A6F">
        <w:rPr>
          <w:rStyle w:val="Textoennegrita"/>
          <w:rFonts w:ascii="Arial" w:hAnsi="Arial"/>
          <w:b w:val="0"/>
        </w:rPr>
        <w:t>en el segundo</w:t>
      </w:r>
      <w:r w:rsidR="00DF6F19" w:rsidRPr="00306A6F">
        <w:rPr>
          <w:rStyle w:val="Textoennegrita"/>
          <w:rFonts w:ascii="Arial" w:hAnsi="Arial"/>
          <w:b w:val="0"/>
        </w:rPr>
        <w:t xml:space="preserve"> </w:t>
      </w:r>
      <w:r w:rsidR="002F20DE" w:rsidRPr="00306A6F">
        <w:rPr>
          <w:rStyle w:val="Textoennegrita"/>
          <w:rFonts w:ascii="Arial" w:hAnsi="Arial"/>
          <w:b w:val="0"/>
        </w:rPr>
        <w:t>y tercer</w:t>
      </w:r>
      <w:r w:rsidR="00DF6F19" w:rsidRPr="00306A6F">
        <w:rPr>
          <w:rStyle w:val="Textoennegrita"/>
          <w:rFonts w:ascii="Arial" w:hAnsi="Arial"/>
          <w:b w:val="0"/>
        </w:rPr>
        <w:t xml:space="preserve"> </w:t>
      </w:r>
      <w:r w:rsidR="002F20DE" w:rsidRPr="00306A6F">
        <w:rPr>
          <w:rStyle w:val="Textoennegrita"/>
          <w:rFonts w:ascii="Arial" w:hAnsi="Arial"/>
          <w:b w:val="0"/>
        </w:rPr>
        <w:t>párrafo</w:t>
      </w:r>
      <w:r w:rsidR="00DF6F19" w:rsidRPr="00306A6F">
        <w:rPr>
          <w:rStyle w:val="Textoennegrita"/>
          <w:rFonts w:ascii="Arial" w:hAnsi="Arial"/>
          <w:b w:val="0"/>
        </w:rPr>
        <w:t xml:space="preserve"> </w:t>
      </w:r>
      <w:r w:rsidR="002F20DE" w:rsidRPr="00306A6F">
        <w:rPr>
          <w:rStyle w:val="Textoennegrita"/>
          <w:rFonts w:ascii="Arial" w:hAnsi="Arial"/>
          <w:b w:val="0"/>
        </w:rPr>
        <w:t>de la página 4 de su</w:t>
      </w:r>
      <w:r w:rsidR="00DF6F19" w:rsidRPr="00306A6F">
        <w:rPr>
          <w:rStyle w:val="Textoennegrita"/>
          <w:rFonts w:ascii="Arial" w:hAnsi="Arial"/>
          <w:b w:val="0"/>
        </w:rPr>
        <w:t xml:space="preserve"> </w:t>
      </w:r>
      <w:r w:rsidR="002F20DE" w:rsidRPr="00306A6F">
        <w:rPr>
          <w:rFonts w:ascii="Arial" w:hAnsi="Arial" w:cs="Arial"/>
          <w:b/>
        </w:rPr>
        <w:t xml:space="preserve">CARTA </w:t>
      </w:r>
      <w:r w:rsidR="002F20DE" w:rsidRPr="00306A6F">
        <w:rPr>
          <w:rFonts w:ascii="Arial" w:eastAsia="Arial" w:hAnsi="Arial" w:cs="Arial"/>
          <w:b/>
          <w:color w:val="181818"/>
        </w:rPr>
        <w:t>MS2-CAS-MEF</w:t>
      </w:r>
      <w:r w:rsidR="002F20DE" w:rsidRPr="00306A6F">
        <w:rPr>
          <w:rFonts w:ascii="Arial" w:eastAsia="Arial" w:hAnsi="Arial" w:cs="Arial"/>
          <w:b/>
          <w:color w:val="3B3B3B"/>
        </w:rPr>
        <w:t>-</w:t>
      </w:r>
      <w:r w:rsidR="002F20DE" w:rsidRPr="00306A6F">
        <w:rPr>
          <w:rFonts w:ascii="Arial" w:eastAsia="Arial" w:hAnsi="Arial" w:cs="Arial"/>
          <w:b/>
          <w:color w:val="181818"/>
        </w:rPr>
        <w:t>CAR-007</w:t>
      </w:r>
      <w:r w:rsidR="00DF6F19" w:rsidRPr="00306A6F">
        <w:rPr>
          <w:rFonts w:ascii="Arial" w:eastAsia="Arial" w:hAnsi="Arial" w:cs="Arial"/>
          <w:b/>
          <w:color w:val="181818"/>
        </w:rPr>
        <w:t xml:space="preserve"> </w:t>
      </w:r>
      <w:r w:rsidR="002F20DE" w:rsidRPr="00306A6F">
        <w:rPr>
          <w:rFonts w:ascii="Arial" w:eastAsia="Arial" w:hAnsi="Arial" w:cs="Arial"/>
          <w:bCs/>
          <w:color w:val="181818"/>
        </w:rPr>
        <w:t>(</w:t>
      </w:r>
      <w:r w:rsidR="001974D8" w:rsidRPr="00306A6F">
        <w:rPr>
          <w:rFonts w:ascii="Arial" w:eastAsia="Arial" w:hAnsi="Arial" w:cs="Arial"/>
          <w:bCs/>
          <w:color w:val="181818"/>
        </w:rPr>
        <w:t>C</w:t>
      </w:r>
      <w:r w:rsidR="002F20DE" w:rsidRPr="00306A6F">
        <w:rPr>
          <w:rStyle w:val="Textoennegrita"/>
          <w:rFonts w:ascii="Arial" w:hAnsi="Arial"/>
          <w:b w:val="0"/>
        </w:rPr>
        <w:t>arta 007),</w:t>
      </w:r>
      <w:r w:rsidR="00DF6F19" w:rsidRPr="00306A6F">
        <w:rPr>
          <w:rStyle w:val="Textoennegrita"/>
          <w:rFonts w:ascii="Arial" w:hAnsi="Arial"/>
          <w:b w:val="0"/>
        </w:rPr>
        <w:t xml:space="preserve"> </w:t>
      </w:r>
      <w:r w:rsidR="002F20DE" w:rsidRPr="00306A6F">
        <w:rPr>
          <w:rStyle w:val="Textoennegrita"/>
          <w:rFonts w:ascii="Arial" w:hAnsi="Arial"/>
          <w:b w:val="0"/>
        </w:rPr>
        <w:t>presentada</w:t>
      </w:r>
      <w:r w:rsidR="00DF6F19" w:rsidRPr="00306A6F">
        <w:rPr>
          <w:rStyle w:val="Textoennegrita"/>
          <w:rFonts w:ascii="Arial" w:hAnsi="Arial"/>
          <w:b w:val="0"/>
        </w:rPr>
        <w:t xml:space="preserve"> </w:t>
      </w:r>
      <w:r w:rsidR="002F20DE" w:rsidRPr="00306A6F">
        <w:rPr>
          <w:rStyle w:val="Textoennegrita"/>
          <w:rFonts w:ascii="Arial" w:hAnsi="Arial"/>
          <w:b w:val="0"/>
        </w:rPr>
        <w:t>al SICRECI</w:t>
      </w:r>
      <w:r w:rsidR="00DF6F19" w:rsidRPr="00306A6F">
        <w:rPr>
          <w:rStyle w:val="Textoennegrita"/>
          <w:rFonts w:ascii="Arial" w:hAnsi="Arial"/>
          <w:b w:val="0"/>
        </w:rPr>
        <w:t xml:space="preserve"> </w:t>
      </w:r>
      <w:r w:rsidR="002F20DE" w:rsidRPr="00306A6F">
        <w:rPr>
          <w:rStyle w:val="Textoennegrita"/>
          <w:rFonts w:ascii="Arial" w:hAnsi="Arial"/>
          <w:b w:val="0"/>
        </w:rPr>
        <w:t>en noviembre del año 2022</w:t>
      </w:r>
      <w:r w:rsidR="00DF6F19" w:rsidRPr="00306A6F">
        <w:rPr>
          <w:rStyle w:val="Textoennegrita"/>
          <w:rFonts w:ascii="Arial" w:hAnsi="Arial"/>
          <w:b w:val="0"/>
        </w:rPr>
        <w:t xml:space="preserve"> </w:t>
      </w:r>
      <w:r w:rsidR="002F20DE" w:rsidRPr="00306A6F">
        <w:rPr>
          <w:rStyle w:val="Textoennegrita"/>
          <w:rFonts w:ascii="Arial" w:hAnsi="Arial"/>
          <w:b w:val="0"/>
        </w:rPr>
        <w:t>señalaba</w:t>
      </w:r>
      <w:r w:rsidR="002F20DE" w:rsidRPr="00306A6F">
        <w:rPr>
          <w:rStyle w:val="Textoennegrita"/>
          <w:rFonts w:ascii="Arial" w:hAnsi="Arial"/>
        </w:rPr>
        <w:t xml:space="preserve">: </w:t>
      </w:r>
    </w:p>
    <w:p w14:paraId="37B19A89" w14:textId="77777777" w:rsidR="002F20DE" w:rsidRPr="00306A6F" w:rsidRDefault="002F20DE" w:rsidP="002F20DE">
      <w:pPr>
        <w:pStyle w:val="Prrafodelista"/>
        <w:ind w:left="993"/>
        <w:jc w:val="both"/>
        <w:rPr>
          <w:rStyle w:val="Textoennegrita"/>
          <w:rFonts w:ascii="Arial" w:hAnsi="Arial"/>
          <w:b w:val="0"/>
        </w:rPr>
      </w:pPr>
    </w:p>
    <w:p w14:paraId="33823E41" w14:textId="38A8E16F" w:rsidR="002F20DE" w:rsidRPr="00306A6F" w:rsidRDefault="002F20DE" w:rsidP="002F20DE">
      <w:pPr>
        <w:pStyle w:val="Prrafodelista"/>
        <w:spacing w:after="0" w:line="276" w:lineRule="auto"/>
        <w:ind w:left="1418" w:right="35"/>
        <w:jc w:val="both"/>
        <w:rPr>
          <w:rFonts w:ascii="Arial" w:eastAsia="Arial" w:hAnsi="Arial" w:cs="Arial"/>
          <w:i/>
        </w:rPr>
      </w:pPr>
      <w:r w:rsidRPr="00306A6F">
        <w:rPr>
          <w:rFonts w:ascii="Arial" w:eastAsia="Arial" w:hAnsi="Arial" w:cs="Arial"/>
          <w:i/>
          <w:color w:val="171717"/>
        </w:rPr>
        <w:t>En un plazo de seis (6) meses, ampliable por única vez y de manera excepcional hasta por tres (3) meses, a contar desde la fecha de suscripción de la Adenda No</w:t>
      </w:r>
      <w:r w:rsidRPr="00306A6F">
        <w:rPr>
          <w:rFonts w:ascii="Arial" w:eastAsia="Arial" w:hAnsi="Arial" w:cs="Arial"/>
          <w:i/>
          <w:color w:val="282828"/>
        </w:rPr>
        <w:t xml:space="preserve">. </w:t>
      </w:r>
      <w:r w:rsidRPr="00306A6F">
        <w:rPr>
          <w:rFonts w:ascii="Arial" w:eastAsia="Arial" w:hAnsi="Arial" w:cs="Arial"/>
          <w:i/>
          <w:color w:val="171717"/>
        </w:rPr>
        <w:t xml:space="preserve">13, el Concedente debe efectuar la Entrega de Control del Proyecto a la Concesionaria, quedando comprendidos en dicha entrega </w:t>
      </w:r>
      <w:r w:rsidRPr="00306A6F">
        <w:rPr>
          <w:rFonts w:ascii="Arial" w:eastAsia="Arial" w:hAnsi="Arial" w:cs="Arial"/>
          <w:b/>
          <w:bCs/>
          <w:i/>
          <w:color w:val="282828"/>
        </w:rPr>
        <w:t>"</w:t>
      </w:r>
      <w:r w:rsidRPr="00306A6F">
        <w:rPr>
          <w:rFonts w:ascii="Arial" w:eastAsia="Arial" w:hAnsi="Arial" w:cs="Arial"/>
          <w:b/>
          <w:bCs/>
          <w:i/>
          <w:color w:val="171717"/>
        </w:rPr>
        <w:t>la parte</w:t>
      </w:r>
      <w:r w:rsidRPr="00306A6F">
        <w:rPr>
          <w:rFonts w:ascii="Arial" w:eastAsia="Arial" w:hAnsi="Arial" w:cs="Arial"/>
          <w:i/>
          <w:color w:val="171717"/>
        </w:rPr>
        <w:t xml:space="preserve"> </w:t>
      </w:r>
      <w:r w:rsidRPr="00306A6F">
        <w:rPr>
          <w:rFonts w:ascii="Arial" w:hAnsi="Arial" w:cs="Arial"/>
          <w:b/>
          <w:i/>
          <w:color w:val="171717"/>
        </w:rPr>
        <w:t>restante</w:t>
      </w:r>
      <w:r w:rsidRPr="00306A6F">
        <w:rPr>
          <w:rFonts w:ascii="Arial" w:hAnsi="Arial" w:cs="Arial"/>
          <w:b/>
          <w:i/>
          <w:color w:val="282828"/>
        </w:rPr>
        <w:t>"</w:t>
      </w:r>
      <w:r w:rsidRPr="00306A6F">
        <w:rPr>
          <w:rStyle w:val="Refdenotaalpie"/>
          <w:rFonts w:ascii="Arial" w:hAnsi="Arial" w:cs="Arial"/>
          <w:i/>
          <w:color w:val="282828"/>
        </w:rPr>
        <w:footnoteReference w:id="6"/>
      </w:r>
      <w:r w:rsidRPr="00306A6F">
        <w:rPr>
          <w:rFonts w:ascii="Arial" w:hAnsi="Arial" w:cs="Arial"/>
          <w:b/>
          <w:i/>
          <w:color w:val="282828"/>
        </w:rPr>
        <w:t xml:space="preserve"> </w:t>
      </w:r>
      <w:r w:rsidRPr="00306A6F">
        <w:rPr>
          <w:rFonts w:ascii="Arial" w:eastAsia="Arial" w:hAnsi="Arial" w:cs="Arial"/>
          <w:i/>
          <w:color w:val="171717"/>
        </w:rPr>
        <w:t>de la Primera Fase y de las Obras de la Segunda Fase, con la excepción de los terrenos que serán inundados por el embalse Angostura</w:t>
      </w:r>
      <w:r w:rsidRPr="00306A6F">
        <w:rPr>
          <w:rFonts w:ascii="Arial" w:eastAsia="Arial" w:hAnsi="Arial" w:cs="Arial"/>
          <w:i/>
          <w:color w:val="282828"/>
        </w:rPr>
        <w:t xml:space="preserve">. </w:t>
      </w:r>
      <w:r w:rsidRPr="00306A6F">
        <w:rPr>
          <w:rFonts w:ascii="Arial" w:eastAsia="Arial" w:hAnsi="Arial" w:cs="Arial"/>
          <w:b/>
          <w:i/>
          <w:color w:val="171717"/>
        </w:rPr>
        <w:t>Los demás terrenos</w:t>
      </w:r>
      <w:r w:rsidRPr="00306A6F">
        <w:rPr>
          <w:rFonts w:ascii="Arial" w:eastAsia="Arial" w:hAnsi="Arial" w:cs="Arial"/>
          <w:i/>
          <w:color w:val="171717"/>
        </w:rPr>
        <w:t xml:space="preserve">, correspondientes al </w:t>
      </w:r>
      <w:r w:rsidRPr="00306A6F">
        <w:rPr>
          <w:rFonts w:ascii="Arial" w:eastAsia="Arial" w:hAnsi="Arial" w:cs="Arial"/>
          <w:b/>
          <w:i/>
          <w:color w:val="171717"/>
        </w:rPr>
        <w:t>Periodo Inicial</w:t>
      </w:r>
      <w:r w:rsidRPr="00306A6F">
        <w:rPr>
          <w:rFonts w:ascii="Arial" w:eastAsia="Arial" w:hAnsi="Arial" w:cs="Arial"/>
          <w:i/>
          <w:color w:val="171717"/>
        </w:rPr>
        <w:t xml:space="preserve">, debían ser entregados por el Concedente a la Concesionaria conforme a </w:t>
      </w:r>
      <w:r w:rsidRPr="00306A6F">
        <w:rPr>
          <w:rFonts w:ascii="Arial" w:eastAsia="Arial" w:hAnsi="Arial" w:cs="Arial"/>
          <w:i/>
          <w:color w:val="282828"/>
        </w:rPr>
        <w:t>l</w:t>
      </w:r>
      <w:r w:rsidRPr="00306A6F">
        <w:rPr>
          <w:rFonts w:ascii="Arial" w:eastAsia="Arial" w:hAnsi="Arial" w:cs="Arial"/>
          <w:i/>
          <w:color w:val="171717"/>
        </w:rPr>
        <w:t>o establecido en la Cláusula 1.45 del TUO del Contrato; esto es</w:t>
      </w:r>
      <w:r w:rsidRPr="00306A6F">
        <w:rPr>
          <w:rFonts w:ascii="Arial" w:eastAsia="Arial" w:hAnsi="Arial" w:cs="Arial"/>
          <w:i/>
          <w:color w:val="282828"/>
        </w:rPr>
        <w:t xml:space="preserve">, </w:t>
      </w:r>
      <w:r w:rsidRPr="00306A6F">
        <w:rPr>
          <w:rFonts w:ascii="Arial" w:eastAsia="Arial" w:hAnsi="Arial" w:cs="Arial"/>
          <w:i/>
          <w:color w:val="171717"/>
        </w:rPr>
        <w:t xml:space="preserve">a más tardar, al término del </w:t>
      </w:r>
      <w:r w:rsidRPr="00306A6F">
        <w:rPr>
          <w:rFonts w:ascii="Arial" w:eastAsia="Arial" w:hAnsi="Arial" w:cs="Arial"/>
          <w:b/>
          <w:i/>
          <w:color w:val="171717"/>
        </w:rPr>
        <w:t>Periodo Inicial</w:t>
      </w:r>
      <w:r w:rsidRPr="00306A6F">
        <w:rPr>
          <w:rFonts w:ascii="Arial" w:eastAsia="Arial" w:hAnsi="Arial" w:cs="Arial"/>
          <w:i/>
          <w:color w:val="171717"/>
        </w:rPr>
        <w:t xml:space="preserve"> (cláusula 3.4 de la Adenda No. 13, que</w:t>
      </w:r>
      <w:r w:rsidR="00DF6F19" w:rsidRPr="00306A6F">
        <w:rPr>
          <w:rFonts w:ascii="Arial" w:eastAsia="Arial" w:hAnsi="Arial" w:cs="Arial"/>
          <w:i/>
          <w:color w:val="171717"/>
        </w:rPr>
        <w:t xml:space="preserve"> </w:t>
      </w:r>
      <w:r w:rsidRPr="00306A6F">
        <w:rPr>
          <w:rFonts w:ascii="Arial" w:eastAsia="Arial" w:hAnsi="Arial" w:cs="Arial"/>
          <w:i/>
          <w:color w:val="171717"/>
        </w:rPr>
        <w:t>modifica la cláusula 3</w:t>
      </w:r>
      <w:r w:rsidRPr="00306A6F">
        <w:rPr>
          <w:rFonts w:ascii="Arial" w:eastAsia="Arial" w:hAnsi="Arial" w:cs="Arial"/>
          <w:i/>
          <w:color w:val="3D3D3D"/>
        </w:rPr>
        <w:t>.</w:t>
      </w:r>
      <w:r w:rsidRPr="00306A6F">
        <w:rPr>
          <w:rFonts w:ascii="Arial" w:eastAsia="Arial" w:hAnsi="Arial" w:cs="Arial"/>
          <w:i/>
          <w:color w:val="171717"/>
        </w:rPr>
        <w:t>1</w:t>
      </w:r>
      <w:r w:rsidRPr="00306A6F">
        <w:rPr>
          <w:rFonts w:ascii="Arial" w:eastAsia="Arial" w:hAnsi="Arial" w:cs="Arial"/>
          <w:i/>
          <w:color w:val="282828"/>
        </w:rPr>
        <w:t xml:space="preserve">, </w:t>
      </w:r>
      <w:proofErr w:type="spellStart"/>
      <w:r w:rsidRPr="00306A6F">
        <w:rPr>
          <w:rFonts w:ascii="Arial" w:eastAsia="Arial" w:hAnsi="Arial" w:cs="Arial"/>
          <w:i/>
          <w:color w:val="171717"/>
        </w:rPr>
        <w:t>i</w:t>
      </w:r>
      <w:r w:rsidRPr="00306A6F">
        <w:rPr>
          <w:rFonts w:ascii="Arial" w:eastAsia="Arial" w:hAnsi="Arial" w:cs="Arial"/>
          <w:i/>
          <w:color w:val="282828"/>
        </w:rPr>
        <w:t>ii</w:t>
      </w:r>
      <w:proofErr w:type="spellEnd"/>
      <w:r w:rsidRPr="00306A6F">
        <w:rPr>
          <w:rFonts w:ascii="Arial" w:eastAsia="Arial" w:hAnsi="Arial" w:cs="Arial"/>
          <w:i/>
          <w:color w:val="282828"/>
        </w:rPr>
        <w:t xml:space="preserve"> </w:t>
      </w:r>
      <w:r w:rsidRPr="00306A6F">
        <w:rPr>
          <w:rFonts w:ascii="Arial" w:eastAsia="Arial" w:hAnsi="Arial" w:cs="Arial"/>
          <w:i/>
          <w:color w:val="171717"/>
        </w:rPr>
        <w:t>del TUO del Contrato)</w:t>
      </w:r>
    </w:p>
    <w:p w14:paraId="269B1E34" w14:textId="77777777" w:rsidR="002F20DE" w:rsidRPr="00306A6F" w:rsidRDefault="002F20DE" w:rsidP="002F20DE">
      <w:pPr>
        <w:pStyle w:val="Prrafodelista"/>
        <w:spacing w:line="252" w:lineRule="auto"/>
        <w:jc w:val="both"/>
        <w:rPr>
          <w:rStyle w:val="Textoennegrita"/>
          <w:rFonts w:ascii="Arial" w:hAnsi="Arial"/>
          <w:b w:val="0"/>
        </w:rPr>
      </w:pPr>
    </w:p>
    <w:p w14:paraId="27E27B85" w14:textId="77777777" w:rsidR="00DF0163" w:rsidRPr="00306A6F" w:rsidRDefault="00DF0163" w:rsidP="00390D30">
      <w:pPr>
        <w:pStyle w:val="Prrafodelista"/>
        <w:numPr>
          <w:ilvl w:val="0"/>
          <w:numId w:val="41"/>
        </w:numPr>
        <w:spacing w:line="252" w:lineRule="auto"/>
        <w:jc w:val="both"/>
        <w:rPr>
          <w:rStyle w:val="Textoennegrita"/>
          <w:rFonts w:ascii="Arial" w:hAnsi="Arial" w:cs="Arial"/>
          <w:bCs w:val="0"/>
        </w:rPr>
      </w:pPr>
      <w:r w:rsidRPr="00306A6F">
        <w:rPr>
          <w:rStyle w:val="Textoennegrita"/>
          <w:rFonts w:ascii="Arial" w:hAnsi="Arial" w:cs="Arial"/>
          <w:bCs w:val="0"/>
        </w:rPr>
        <w:t xml:space="preserve"> Análisis</w:t>
      </w:r>
    </w:p>
    <w:p w14:paraId="36A973DC" w14:textId="77777777" w:rsidR="00DF0163" w:rsidRPr="00306A6F" w:rsidRDefault="00DF0163" w:rsidP="00DF0163">
      <w:pPr>
        <w:pStyle w:val="Prrafodelista"/>
        <w:spacing w:line="252" w:lineRule="auto"/>
        <w:jc w:val="both"/>
        <w:rPr>
          <w:rStyle w:val="Textoennegrita"/>
          <w:rFonts w:ascii="Arial" w:hAnsi="Arial" w:cs="Arial"/>
          <w:bCs w:val="0"/>
        </w:rPr>
      </w:pPr>
    </w:p>
    <w:p w14:paraId="1DCE90E5" w14:textId="6A6EB9C5" w:rsidR="00425E51" w:rsidRPr="00306A6F" w:rsidRDefault="00DF0163" w:rsidP="00425E51">
      <w:pPr>
        <w:pBdr>
          <w:top w:val="nil"/>
          <w:left w:val="nil"/>
          <w:bottom w:val="nil"/>
          <w:right w:val="nil"/>
          <w:between w:val="nil"/>
        </w:pBdr>
        <w:spacing w:after="0" w:line="240" w:lineRule="auto"/>
        <w:ind w:left="851"/>
        <w:jc w:val="both"/>
        <w:rPr>
          <w:rFonts w:ascii="Arial" w:hAnsi="Arial" w:cs="Arial"/>
        </w:rPr>
      </w:pPr>
      <w:r w:rsidRPr="00306A6F">
        <w:rPr>
          <w:rFonts w:ascii="Arial" w:hAnsi="Arial" w:cs="Arial"/>
        </w:rPr>
        <w:t>La</w:t>
      </w:r>
      <w:r w:rsidR="00DF6F19" w:rsidRPr="00306A6F">
        <w:rPr>
          <w:rFonts w:ascii="Arial" w:hAnsi="Arial" w:cs="Arial"/>
        </w:rPr>
        <w:t xml:space="preserve"> </w:t>
      </w:r>
      <w:r w:rsidRPr="00306A6F">
        <w:rPr>
          <w:rFonts w:ascii="Arial" w:hAnsi="Arial" w:cs="Arial"/>
        </w:rPr>
        <w:t>imputación del Concesionario de no</w:t>
      </w:r>
      <w:r w:rsidR="00DF6F19" w:rsidRPr="00306A6F">
        <w:rPr>
          <w:rFonts w:ascii="Arial" w:hAnsi="Arial" w:cs="Arial"/>
        </w:rPr>
        <w:t xml:space="preserve"> </w:t>
      </w:r>
      <w:r w:rsidRPr="00306A6F">
        <w:rPr>
          <w:rFonts w:ascii="Arial" w:hAnsi="Arial" w:cs="Arial"/>
        </w:rPr>
        <w:t>entrega</w:t>
      </w:r>
      <w:r w:rsidR="00DF6F19" w:rsidRPr="00306A6F">
        <w:rPr>
          <w:rFonts w:ascii="Arial" w:hAnsi="Arial" w:cs="Arial"/>
        </w:rPr>
        <w:t xml:space="preserve"> </w:t>
      </w:r>
      <w:r w:rsidRPr="00306A6F">
        <w:rPr>
          <w:rFonts w:ascii="Arial" w:hAnsi="Arial" w:cs="Arial"/>
        </w:rPr>
        <w:t>de todos</w:t>
      </w:r>
      <w:r w:rsidR="00DF6F19" w:rsidRPr="00306A6F">
        <w:rPr>
          <w:rFonts w:ascii="Arial" w:hAnsi="Arial" w:cs="Arial"/>
        </w:rPr>
        <w:t xml:space="preserve"> </w:t>
      </w:r>
      <w:r w:rsidRPr="00306A6F">
        <w:rPr>
          <w:rStyle w:val="Textoennegrita"/>
          <w:rFonts w:ascii="Arial" w:hAnsi="Arial"/>
          <w:b w:val="0"/>
        </w:rPr>
        <w:t>los</w:t>
      </w:r>
      <w:r w:rsidR="00DF6F19" w:rsidRPr="00306A6F">
        <w:rPr>
          <w:rStyle w:val="Textoennegrita"/>
          <w:rFonts w:ascii="Arial" w:hAnsi="Arial"/>
          <w:b w:val="0"/>
        </w:rPr>
        <w:t xml:space="preserve"> </w:t>
      </w:r>
      <w:r w:rsidRPr="00306A6F">
        <w:rPr>
          <w:rStyle w:val="Textoennegrita"/>
          <w:rFonts w:ascii="Arial" w:hAnsi="Arial"/>
          <w:b w:val="0"/>
        </w:rPr>
        <w:t xml:space="preserve">terrenos para </w:t>
      </w:r>
      <w:r w:rsidRPr="00306A6F">
        <w:rPr>
          <w:rFonts w:ascii="Arial" w:hAnsi="Arial" w:cs="Arial"/>
          <w:b/>
        </w:rPr>
        <w:t>OBRAS INICIALES</w:t>
      </w:r>
      <w:r w:rsidR="00DF6F19" w:rsidRPr="00306A6F">
        <w:rPr>
          <w:rFonts w:ascii="Arial" w:hAnsi="Arial" w:cs="Arial"/>
          <w:b/>
        </w:rPr>
        <w:t xml:space="preserve"> </w:t>
      </w:r>
      <w:r w:rsidRPr="00306A6F">
        <w:rPr>
          <w:rFonts w:ascii="Arial" w:hAnsi="Arial" w:cs="Arial"/>
          <w:b/>
        </w:rPr>
        <w:t>de</w:t>
      </w:r>
      <w:r w:rsidR="00DF6F19" w:rsidRPr="00306A6F">
        <w:rPr>
          <w:rFonts w:ascii="Arial" w:hAnsi="Arial" w:cs="Arial"/>
          <w:b/>
        </w:rPr>
        <w:t xml:space="preserve"> </w:t>
      </w:r>
      <w:r w:rsidRPr="00306A6F">
        <w:rPr>
          <w:rFonts w:ascii="Arial" w:hAnsi="Arial" w:cs="Arial"/>
          <w:b/>
        </w:rPr>
        <w:t>la Primera</w:t>
      </w:r>
      <w:r w:rsidR="00DF6F19" w:rsidRPr="00306A6F">
        <w:rPr>
          <w:rFonts w:ascii="Arial" w:hAnsi="Arial" w:cs="Arial"/>
          <w:b/>
        </w:rPr>
        <w:t xml:space="preserve"> </w:t>
      </w:r>
      <w:r w:rsidRPr="00306A6F">
        <w:rPr>
          <w:rFonts w:ascii="Arial" w:hAnsi="Arial" w:cs="Arial"/>
          <w:b/>
        </w:rPr>
        <w:t>Fase,</w:t>
      </w:r>
      <w:r w:rsidRPr="00306A6F">
        <w:rPr>
          <w:rFonts w:ascii="Arial" w:hAnsi="Arial" w:cs="Arial"/>
        </w:rPr>
        <w:t xml:space="preserve"> no</w:t>
      </w:r>
      <w:r w:rsidR="00DF6F19" w:rsidRPr="00306A6F">
        <w:rPr>
          <w:rFonts w:ascii="Arial" w:hAnsi="Arial" w:cs="Arial"/>
        </w:rPr>
        <w:t xml:space="preserve"> </w:t>
      </w:r>
      <w:r w:rsidRPr="00306A6F">
        <w:rPr>
          <w:rFonts w:ascii="Arial" w:hAnsi="Arial" w:cs="Arial"/>
        </w:rPr>
        <w:t xml:space="preserve">tiene </w:t>
      </w:r>
      <w:r w:rsidR="007F2DA6" w:rsidRPr="00306A6F">
        <w:rPr>
          <w:rFonts w:ascii="Arial" w:hAnsi="Arial" w:cs="Arial"/>
        </w:rPr>
        <w:t>ningún</w:t>
      </w:r>
      <w:r w:rsidR="00DF6F19" w:rsidRPr="00306A6F">
        <w:rPr>
          <w:rFonts w:ascii="Arial" w:hAnsi="Arial" w:cs="Arial"/>
        </w:rPr>
        <w:t xml:space="preserve"> </w:t>
      </w:r>
      <w:r w:rsidRPr="00306A6F">
        <w:rPr>
          <w:rFonts w:ascii="Arial" w:hAnsi="Arial" w:cs="Arial"/>
        </w:rPr>
        <w:t>asidero por cuanto</w:t>
      </w:r>
      <w:r w:rsidR="00DF6F19" w:rsidRPr="00306A6F">
        <w:rPr>
          <w:rFonts w:ascii="Arial" w:hAnsi="Arial" w:cs="Arial"/>
        </w:rPr>
        <w:t xml:space="preserve"> </w:t>
      </w:r>
      <w:r w:rsidR="00425E51" w:rsidRPr="00306A6F">
        <w:rPr>
          <w:rFonts w:ascii="Arial" w:hAnsi="Arial" w:cs="Arial"/>
        </w:rPr>
        <w:t>dicha entrega</w:t>
      </w:r>
      <w:r w:rsidR="00DF6F19" w:rsidRPr="00306A6F">
        <w:rPr>
          <w:rFonts w:ascii="Arial" w:hAnsi="Arial" w:cs="Arial"/>
        </w:rPr>
        <w:t xml:space="preserve"> </w:t>
      </w:r>
      <w:r w:rsidR="00425E51" w:rsidRPr="00306A6F">
        <w:rPr>
          <w:rFonts w:ascii="Arial" w:hAnsi="Arial" w:cs="Arial"/>
        </w:rPr>
        <w:t>se</w:t>
      </w:r>
      <w:r w:rsidR="00DF6F19" w:rsidRPr="00306A6F">
        <w:rPr>
          <w:rFonts w:ascii="Arial" w:hAnsi="Arial" w:cs="Arial"/>
        </w:rPr>
        <w:t xml:space="preserve"> </w:t>
      </w:r>
      <w:r w:rsidR="00F84B95" w:rsidRPr="00306A6F">
        <w:rPr>
          <w:rFonts w:ascii="Arial" w:hAnsi="Arial" w:cs="Arial"/>
        </w:rPr>
        <w:t>realizó</w:t>
      </w:r>
      <w:r w:rsidR="00DF6F19" w:rsidRPr="00306A6F">
        <w:rPr>
          <w:rFonts w:ascii="Arial" w:hAnsi="Arial" w:cs="Arial"/>
        </w:rPr>
        <w:t xml:space="preserve"> </w:t>
      </w:r>
      <w:r w:rsidR="00425E51" w:rsidRPr="00306A6F">
        <w:rPr>
          <w:rFonts w:ascii="Arial" w:hAnsi="Arial" w:cs="Arial"/>
        </w:rPr>
        <w:t>mediante</w:t>
      </w:r>
      <w:r w:rsidR="00DF6F19" w:rsidRPr="00306A6F">
        <w:rPr>
          <w:rFonts w:ascii="Arial" w:hAnsi="Arial" w:cs="Arial"/>
        </w:rPr>
        <w:t xml:space="preserve"> </w:t>
      </w:r>
      <w:r w:rsidR="00425E51" w:rsidRPr="00EA191B">
        <w:rPr>
          <w:rFonts w:ascii="Arial" w:hAnsi="Arial" w:cs="Arial"/>
        </w:rPr>
        <w:t>actas suscritas el día 2 de julio del año 2015 y el 9 de setiembre del 2016</w:t>
      </w:r>
      <w:r w:rsidR="00425E51" w:rsidRPr="00306A6F">
        <w:rPr>
          <w:rFonts w:ascii="Arial" w:hAnsi="Arial" w:cs="Arial"/>
        </w:rPr>
        <w:t>, las</w:t>
      </w:r>
      <w:r w:rsidR="00DF6F19" w:rsidRPr="00306A6F">
        <w:rPr>
          <w:rFonts w:ascii="Arial" w:hAnsi="Arial" w:cs="Arial"/>
        </w:rPr>
        <w:t xml:space="preserve"> </w:t>
      </w:r>
      <w:r w:rsidR="00425E51" w:rsidRPr="00306A6F">
        <w:rPr>
          <w:rFonts w:ascii="Arial" w:hAnsi="Arial" w:cs="Arial"/>
        </w:rPr>
        <w:t>cuales demuestran que Concedente cumplió con su obligación</w:t>
      </w:r>
      <w:r w:rsidR="00DF6F19" w:rsidRPr="00306A6F">
        <w:rPr>
          <w:rFonts w:ascii="Arial" w:hAnsi="Arial" w:cs="Arial"/>
        </w:rPr>
        <w:t xml:space="preserve"> </w:t>
      </w:r>
      <w:r w:rsidR="00425E51" w:rsidRPr="00306A6F">
        <w:rPr>
          <w:rFonts w:ascii="Arial" w:hAnsi="Arial" w:cs="Arial"/>
        </w:rPr>
        <w:t>de</w:t>
      </w:r>
      <w:r w:rsidR="00DF6F19" w:rsidRPr="00306A6F">
        <w:rPr>
          <w:rFonts w:ascii="Arial" w:hAnsi="Arial" w:cs="Arial"/>
        </w:rPr>
        <w:t xml:space="preserve"> </w:t>
      </w:r>
      <w:r w:rsidR="00425E51" w:rsidRPr="00306A6F">
        <w:rPr>
          <w:rFonts w:ascii="Arial" w:hAnsi="Arial" w:cs="Arial"/>
        </w:rPr>
        <w:t xml:space="preserve">Entrega del Control del Proyecto para las </w:t>
      </w:r>
      <w:r w:rsidR="00425E51" w:rsidRPr="00306A6F">
        <w:rPr>
          <w:rFonts w:ascii="Arial" w:hAnsi="Arial" w:cs="Arial"/>
        </w:rPr>
        <w:lastRenderedPageBreak/>
        <w:t>Obras Iniciales de la Primera Fase,</w:t>
      </w:r>
      <w:r w:rsidR="00DF6F19" w:rsidRPr="00306A6F">
        <w:rPr>
          <w:rFonts w:ascii="Arial" w:hAnsi="Arial" w:cs="Arial"/>
        </w:rPr>
        <w:t xml:space="preserve"> </w:t>
      </w:r>
      <w:r w:rsidR="00425E51" w:rsidRPr="00306A6F">
        <w:rPr>
          <w:rFonts w:ascii="Arial" w:hAnsi="Arial" w:cs="Arial"/>
        </w:rPr>
        <w:t>establecida en el numeral 8.1 del Anexo 17 del TUO del Contrato de Concesión.</w:t>
      </w:r>
    </w:p>
    <w:p w14:paraId="18997018" w14:textId="77777777" w:rsidR="00425E51" w:rsidRPr="00306A6F" w:rsidRDefault="00425E51" w:rsidP="00DF0163">
      <w:pPr>
        <w:pBdr>
          <w:top w:val="nil"/>
          <w:left w:val="nil"/>
          <w:bottom w:val="nil"/>
          <w:right w:val="nil"/>
          <w:between w:val="nil"/>
        </w:pBdr>
        <w:spacing w:after="0" w:line="240" w:lineRule="auto"/>
        <w:ind w:left="851"/>
        <w:jc w:val="both"/>
        <w:rPr>
          <w:rFonts w:ascii="Arial" w:hAnsi="Arial" w:cs="Arial"/>
          <w:highlight w:val="yellow"/>
        </w:rPr>
      </w:pPr>
    </w:p>
    <w:p w14:paraId="04FAAA1F" w14:textId="66E137FD" w:rsidR="00DF0163" w:rsidRPr="00306A6F" w:rsidRDefault="007F2DA6" w:rsidP="00DF0163">
      <w:pPr>
        <w:pBdr>
          <w:top w:val="nil"/>
          <w:left w:val="nil"/>
          <w:bottom w:val="nil"/>
          <w:right w:val="nil"/>
          <w:between w:val="nil"/>
        </w:pBdr>
        <w:spacing w:after="0" w:line="240" w:lineRule="auto"/>
        <w:ind w:left="851"/>
        <w:jc w:val="both"/>
        <w:rPr>
          <w:rFonts w:ascii="Arial" w:hAnsi="Arial" w:cs="Arial"/>
        </w:rPr>
      </w:pPr>
      <w:r w:rsidRPr="00306A6F">
        <w:rPr>
          <w:rFonts w:ascii="Arial" w:hAnsi="Arial" w:cs="Arial"/>
        </w:rPr>
        <w:t xml:space="preserve">Adicionalmente, la imputación </w:t>
      </w:r>
      <w:r w:rsidR="00425E51" w:rsidRPr="00306A6F">
        <w:rPr>
          <w:rFonts w:ascii="Arial" w:hAnsi="Arial" w:cs="Arial"/>
        </w:rPr>
        <w:t>que el Concedente no ha cumplido con la entrega de la totalidad de áreas requeridas para la ejecución del Proyecto, es decir, que sin esas áreas, sería imposible</w:t>
      </w:r>
      <w:r w:rsidR="00DF6F19" w:rsidRPr="00306A6F">
        <w:rPr>
          <w:rFonts w:ascii="Arial" w:hAnsi="Arial" w:cs="Arial"/>
        </w:rPr>
        <w:t xml:space="preserve"> </w:t>
      </w:r>
      <w:r w:rsidR="00425E51" w:rsidRPr="00306A6F">
        <w:rPr>
          <w:rFonts w:ascii="Arial" w:hAnsi="Arial" w:cs="Arial"/>
        </w:rPr>
        <w:t>la ejecución de las obras nuevas del Proyecto</w:t>
      </w:r>
      <w:r w:rsidRPr="00306A6F">
        <w:rPr>
          <w:rFonts w:ascii="Arial" w:hAnsi="Arial" w:cs="Arial"/>
        </w:rPr>
        <w:t>, no</w:t>
      </w:r>
      <w:r w:rsidR="00DF6F19" w:rsidRPr="00306A6F">
        <w:rPr>
          <w:rFonts w:ascii="Arial" w:hAnsi="Arial" w:cs="Arial"/>
        </w:rPr>
        <w:t xml:space="preserve"> </w:t>
      </w:r>
      <w:r w:rsidRPr="00306A6F">
        <w:rPr>
          <w:rFonts w:ascii="Arial" w:hAnsi="Arial" w:cs="Arial"/>
        </w:rPr>
        <w:t>tiene</w:t>
      </w:r>
      <w:r w:rsidR="00DF6F19" w:rsidRPr="00306A6F">
        <w:rPr>
          <w:rFonts w:ascii="Arial" w:hAnsi="Arial" w:cs="Arial"/>
        </w:rPr>
        <w:t xml:space="preserve"> </w:t>
      </w:r>
      <w:r w:rsidRPr="00306A6F">
        <w:rPr>
          <w:rFonts w:ascii="Arial" w:hAnsi="Arial" w:cs="Arial"/>
        </w:rPr>
        <w:t>ningún</w:t>
      </w:r>
      <w:r w:rsidR="00DF6F19" w:rsidRPr="00306A6F">
        <w:rPr>
          <w:rFonts w:ascii="Arial" w:hAnsi="Arial" w:cs="Arial"/>
        </w:rPr>
        <w:t xml:space="preserve"> </w:t>
      </w:r>
      <w:r w:rsidRPr="00306A6F">
        <w:rPr>
          <w:rFonts w:ascii="Arial" w:hAnsi="Arial" w:cs="Arial"/>
        </w:rPr>
        <w:t>sustento en la</w:t>
      </w:r>
      <w:r w:rsidR="00DF6F19" w:rsidRPr="00306A6F">
        <w:rPr>
          <w:rFonts w:ascii="Arial" w:hAnsi="Arial" w:cs="Arial"/>
        </w:rPr>
        <w:t xml:space="preserve"> </w:t>
      </w:r>
      <w:r w:rsidRPr="00306A6F">
        <w:rPr>
          <w:rFonts w:ascii="Arial" w:hAnsi="Arial" w:cs="Arial"/>
        </w:rPr>
        <w:t>realidad,</w:t>
      </w:r>
      <w:r w:rsidR="00DF6F19" w:rsidRPr="00306A6F">
        <w:rPr>
          <w:rFonts w:ascii="Arial" w:hAnsi="Arial" w:cs="Arial"/>
        </w:rPr>
        <w:t xml:space="preserve"> </w:t>
      </w:r>
      <w:r w:rsidRPr="00306A6F">
        <w:rPr>
          <w:rFonts w:ascii="Arial" w:hAnsi="Arial" w:cs="Arial"/>
        </w:rPr>
        <w:t xml:space="preserve">por cuanto </w:t>
      </w:r>
      <w:r w:rsidR="00DF0163" w:rsidRPr="00306A6F">
        <w:rPr>
          <w:rFonts w:ascii="Arial" w:hAnsi="Arial" w:cs="Arial"/>
        </w:rPr>
        <w:t>las</w:t>
      </w:r>
      <w:r w:rsidR="00DF6F19" w:rsidRPr="00306A6F">
        <w:rPr>
          <w:rFonts w:ascii="Arial" w:hAnsi="Arial" w:cs="Arial"/>
        </w:rPr>
        <w:t xml:space="preserve"> </w:t>
      </w:r>
      <w:r w:rsidR="00DF0163" w:rsidRPr="00306A6F">
        <w:rPr>
          <w:rFonts w:ascii="Arial" w:hAnsi="Arial" w:cs="Arial"/>
        </w:rPr>
        <w:t>obras iniciales</w:t>
      </w:r>
      <w:r w:rsidR="00DF6F19" w:rsidRPr="00306A6F">
        <w:rPr>
          <w:rFonts w:ascii="Arial" w:hAnsi="Arial" w:cs="Arial"/>
        </w:rPr>
        <w:t xml:space="preserve"> </w:t>
      </w:r>
      <w:r w:rsidR="00DF0163" w:rsidRPr="00306A6F">
        <w:rPr>
          <w:rFonts w:ascii="Arial" w:hAnsi="Arial" w:cs="Arial"/>
        </w:rPr>
        <w:t>de la Primera</w:t>
      </w:r>
      <w:r w:rsidR="00DF6F19" w:rsidRPr="00306A6F">
        <w:rPr>
          <w:rFonts w:ascii="Arial" w:hAnsi="Arial" w:cs="Arial"/>
        </w:rPr>
        <w:t xml:space="preserve"> </w:t>
      </w:r>
      <w:r w:rsidR="00DF0163" w:rsidRPr="00306A6F">
        <w:rPr>
          <w:rFonts w:ascii="Arial" w:hAnsi="Arial" w:cs="Arial"/>
        </w:rPr>
        <w:t>Fase,</w:t>
      </w:r>
      <w:r w:rsidR="00DF6F19" w:rsidRPr="00306A6F">
        <w:rPr>
          <w:rFonts w:ascii="Arial" w:hAnsi="Arial" w:cs="Arial"/>
        </w:rPr>
        <w:t xml:space="preserve"> </w:t>
      </w:r>
      <w:r w:rsidR="00DF0163" w:rsidRPr="00306A6F">
        <w:rPr>
          <w:rFonts w:ascii="Arial" w:hAnsi="Arial" w:cs="Arial"/>
        </w:rPr>
        <w:t>consideradas</w:t>
      </w:r>
      <w:r w:rsidR="00DF6F19" w:rsidRPr="00306A6F">
        <w:rPr>
          <w:rFonts w:ascii="Arial" w:hAnsi="Arial" w:cs="Arial"/>
        </w:rPr>
        <w:t xml:space="preserve"> </w:t>
      </w:r>
      <w:r w:rsidR="00DF0163" w:rsidRPr="00306A6F">
        <w:rPr>
          <w:rFonts w:ascii="Arial" w:hAnsi="Arial" w:cs="Arial"/>
        </w:rPr>
        <w:t xml:space="preserve">en el </w:t>
      </w:r>
      <w:r w:rsidR="00743A04" w:rsidRPr="00306A6F">
        <w:rPr>
          <w:rFonts w:ascii="Arial" w:hAnsi="Arial" w:cs="Arial"/>
        </w:rPr>
        <w:t xml:space="preserve">Expediente Técnico </w:t>
      </w:r>
      <w:r w:rsidR="00DF0163" w:rsidRPr="00306A6F">
        <w:rPr>
          <w:rFonts w:ascii="Arial" w:hAnsi="Arial" w:cs="Arial"/>
        </w:rPr>
        <w:t>1 AA,</w:t>
      </w:r>
      <w:r w:rsidR="00DF6F19" w:rsidRPr="00306A6F">
        <w:rPr>
          <w:rFonts w:ascii="Arial" w:hAnsi="Arial" w:cs="Arial"/>
        </w:rPr>
        <w:t xml:space="preserve"> </w:t>
      </w:r>
      <w:r w:rsidR="00DF0163" w:rsidRPr="00306A6F">
        <w:rPr>
          <w:rFonts w:ascii="Arial" w:hAnsi="Arial" w:cs="Arial"/>
        </w:rPr>
        <w:t>ya</w:t>
      </w:r>
      <w:r w:rsidR="00DF6F19" w:rsidRPr="00306A6F">
        <w:rPr>
          <w:rFonts w:ascii="Arial" w:hAnsi="Arial" w:cs="Arial"/>
        </w:rPr>
        <w:t xml:space="preserve"> </w:t>
      </w:r>
      <w:r w:rsidR="00DF0163" w:rsidRPr="00306A6F">
        <w:rPr>
          <w:rFonts w:ascii="Arial" w:hAnsi="Arial" w:cs="Arial"/>
        </w:rPr>
        <w:t>están</w:t>
      </w:r>
      <w:r w:rsidR="00DF6F19" w:rsidRPr="00306A6F">
        <w:rPr>
          <w:rFonts w:ascii="Arial" w:hAnsi="Arial" w:cs="Arial"/>
        </w:rPr>
        <w:t xml:space="preserve"> </w:t>
      </w:r>
      <w:r w:rsidR="00DF0163" w:rsidRPr="00306A6F">
        <w:rPr>
          <w:rFonts w:ascii="Arial" w:hAnsi="Arial" w:cs="Arial"/>
        </w:rPr>
        <w:t>concluidas</w:t>
      </w:r>
      <w:r w:rsidR="00DF6F19" w:rsidRPr="00306A6F">
        <w:rPr>
          <w:rFonts w:ascii="Arial" w:hAnsi="Arial" w:cs="Arial"/>
        </w:rPr>
        <w:t xml:space="preserve"> </w:t>
      </w:r>
      <w:r w:rsidR="00DF0163" w:rsidRPr="00306A6F">
        <w:rPr>
          <w:rFonts w:ascii="Arial" w:hAnsi="Arial" w:cs="Arial"/>
        </w:rPr>
        <w:t>y debidamente</w:t>
      </w:r>
      <w:r w:rsidR="00DF6F19" w:rsidRPr="00306A6F">
        <w:rPr>
          <w:rFonts w:ascii="Arial" w:hAnsi="Arial" w:cs="Arial"/>
        </w:rPr>
        <w:t xml:space="preserve"> </w:t>
      </w:r>
      <w:r w:rsidR="00DF0163" w:rsidRPr="00306A6F">
        <w:rPr>
          <w:rFonts w:ascii="Arial" w:hAnsi="Arial" w:cs="Arial"/>
        </w:rPr>
        <w:t>pagadas, es decir</w:t>
      </w:r>
      <w:r w:rsidR="00DF6F19" w:rsidRPr="00306A6F">
        <w:rPr>
          <w:rFonts w:ascii="Arial" w:hAnsi="Arial" w:cs="Arial"/>
        </w:rPr>
        <w:t xml:space="preserve"> </w:t>
      </w:r>
      <w:r w:rsidR="00DF0163" w:rsidRPr="00306A6F">
        <w:rPr>
          <w:rFonts w:ascii="Arial" w:hAnsi="Arial" w:cs="Arial"/>
        </w:rPr>
        <w:t>se ha culminado las</w:t>
      </w:r>
      <w:r w:rsidR="00DF6F19" w:rsidRPr="00306A6F">
        <w:rPr>
          <w:rFonts w:ascii="Arial" w:hAnsi="Arial" w:cs="Arial"/>
        </w:rPr>
        <w:t xml:space="preserve"> </w:t>
      </w:r>
      <w:r w:rsidR="00DF0163" w:rsidRPr="00306A6F">
        <w:rPr>
          <w:rFonts w:ascii="Arial" w:hAnsi="Arial" w:cs="Arial"/>
        </w:rPr>
        <w:t>Obras Iniciales relacionadas con la Primera Fase del Proyecto</w:t>
      </w:r>
      <w:r w:rsidR="00F84B95" w:rsidRPr="00306A6F">
        <w:rPr>
          <w:rFonts w:ascii="Arial" w:hAnsi="Arial" w:cs="Arial"/>
        </w:rPr>
        <w:t xml:space="preserve"> en los </w:t>
      </w:r>
      <w:r w:rsidR="00DF0163" w:rsidRPr="00306A6F">
        <w:rPr>
          <w:rFonts w:ascii="Arial" w:hAnsi="Arial" w:cs="Arial"/>
        </w:rPr>
        <w:t xml:space="preserve">plazos asociados a dichas obras, ya que la misma Concesionaria con Carta </w:t>
      </w:r>
      <w:r w:rsidR="00DF0163" w:rsidRPr="00EA191B">
        <w:rPr>
          <w:rFonts w:ascii="Arial" w:hAnsi="Arial" w:cs="Arial"/>
        </w:rPr>
        <w:t>MS2-CAS-AUT-CAR-063</w:t>
      </w:r>
      <w:r w:rsidR="00DF0163" w:rsidRPr="00306A6F">
        <w:rPr>
          <w:rFonts w:ascii="Arial" w:hAnsi="Arial" w:cs="Arial"/>
        </w:rPr>
        <w:t xml:space="preserve"> de fecha 18 de diciembre del 2017, reconoce que se han concluido las obras que corresponden al Periodo Inicial, al manifestar que:</w:t>
      </w:r>
    </w:p>
    <w:p w14:paraId="1F5D2528" w14:textId="77777777" w:rsidR="00DF0163" w:rsidRPr="00306A6F" w:rsidRDefault="00DF0163" w:rsidP="007F2DA6">
      <w:pPr>
        <w:pStyle w:val="Prrafodelista"/>
        <w:spacing w:line="252" w:lineRule="auto"/>
        <w:ind w:left="1134"/>
        <w:jc w:val="both"/>
        <w:rPr>
          <w:rStyle w:val="Textoennegrita"/>
          <w:rFonts w:ascii="Arial" w:hAnsi="Arial" w:cs="Arial"/>
          <w:bCs w:val="0"/>
        </w:rPr>
      </w:pPr>
    </w:p>
    <w:p w14:paraId="5367245B" w14:textId="77777777" w:rsidR="00390D30" w:rsidRPr="00306A6F" w:rsidRDefault="00390D30" w:rsidP="007F2DA6">
      <w:pPr>
        <w:pStyle w:val="Prrafodelista"/>
        <w:spacing w:line="252" w:lineRule="auto"/>
        <w:ind w:left="1134"/>
        <w:jc w:val="both"/>
        <w:rPr>
          <w:rFonts w:ascii="Arial" w:hAnsi="Arial" w:cs="Arial"/>
          <w:b/>
        </w:rPr>
      </w:pPr>
      <w:r w:rsidRPr="00306A6F">
        <w:rPr>
          <w:rFonts w:ascii="Arial" w:hAnsi="Arial" w:cs="Arial"/>
        </w:rPr>
        <w:t>"...</w:t>
      </w:r>
      <w:r w:rsidRPr="00306A6F">
        <w:rPr>
          <w:rFonts w:ascii="Arial" w:hAnsi="Arial" w:cs="Arial"/>
          <w:i/>
        </w:rPr>
        <w:t>Como es de su conocimiento, en el mes de setiembre las obras correspondientes al Periodo Inicial se han concluido debidamente y valorizado por la Supervisión Especializada... Todos los trabajos correspondientes al Calendario de Obras de la Primera Fase de dicho periodo y a los desembolsos del cofinanciamiento han sido ejecutados a cabalidad”</w:t>
      </w:r>
    </w:p>
    <w:p w14:paraId="36EA9312" w14:textId="77777777" w:rsidR="00390D30" w:rsidRPr="00306A6F" w:rsidRDefault="00390D30" w:rsidP="00165E9E">
      <w:pPr>
        <w:pStyle w:val="Prrafodelista"/>
        <w:ind w:left="993"/>
        <w:jc w:val="both"/>
        <w:rPr>
          <w:rFonts w:ascii="Arial" w:hAnsi="Arial" w:cs="Arial"/>
          <w:b/>
        </w:rPr>
      </w:pPr>
    </w:p>
    <w:p w14:paraId="6018F579" w14:textId="73F86990" w:rsidR="002F20DE" w:rsidRPr="00306A6F" w:rsidRDefault="000C3C50" w:rsidP="00506367">
      <w:pPr>
        <w:pStyle w:val="Prrafodelista"/>
        <w:numPr>
          <w:ilvl w:val="0"/>
          <w:numId w:val="41"/>
        </w:numPr>
        <w:spacing w:line="252" w:lineRule="auto"/>
        <w:jc w:val="both"/>
        <w:rPr>
          <w:rStyle w:val="Textoennegrita"/>
          <w:rFonts w:ascii="Arial" w:hAnsi="Arial"/>
          <w:b w:val="0"/>
        </w:rPr>
      </w:pPr>
      <w:r w:rsidRPr="00306A6F">
        <w:rPr>
          <w:rStyle w:val="Textoennegrita"/>
          <w:rFonts w:ascii="Arial" w:hAnsi="Arial"/>
          <w:b w:val="0"/>
        </w:rPr>
        <w:t xml:space="preserve">Lo </w:t>
      </w:r>
      <w:r w:rsidR="00F84B95" w:rsidRPr="00306A6F">
        <w:rPr>
          <w:rStyle w:val="Textoennegrita"/>
          <w:rFonts w:ascii="Arial" w:hAnsi="Arial"/>
          <w:b w:val="0"/>
        </w:rPr>
        <w:t xml:space="preserve">señalado, </w:t>
      </w:r>
      <w:r w:rsidR="00183FC4" w:rsidRPr="00306A6F">
        <w:rPr>
          <w:rStyle w:val="Textoennegrita"/>
          <w:rFonts w:ascii="Arial" w:hAnsi="Arial"/>
          <w:b w:val="0"/>
        </w:rPr>
        <w:t>demuestra la</w:t>
      </w:r>
      <w:r w:rsidRPr="00306A6F">
        <w:rPr>
          <w:rStyle w:val="Textoennegrita"/>
          <w:rFonts w:ascii="Arial" w:hAnsi="Arial"/>
          <w:b w:val="0"/>
        </w:rPr>
        <w:t xml:space="preserve"> poca seriedad del Concesionario </w:t>
      </w:r>
      <w:r w:rsidR="00F84B95" w:rsidRPr="00306A6F">
        <w:rPr>
          <w:rStyle w:val="Textoennegrita"/>
          <w:rFonts w:ascii="Arial" w:hAnsi="Arial"/>
          <w:b w:val="0"/>
        </w:rPr>
        <w:t>al realizar</w:t>
      </w:r>
      <w:r w:rsidR="00DF6F19" w:rsidRPr="00306A6F">
        <w:rPr>
          <w:rStyle w:val="Textoennegrita"/>
          <w:rFonts w:ascii="Arial" w:hAnsi="Arial"/>
          <w:b w:val="0"/>
        </w:rPr>
        <w:t xml:space="preserve"> </w:t>
      </w:r>
      <w:r w:rsidR="00F84B95" w:rsidRPr="00306A6F">
        <w:rPr>
          <w:rStyle w:val="Textoennegrita"/>
          <w:rFonts w:ascii="Arial" w:hAnsi="Arial"/>
          <w:b w:val="0"/>
        </w:rPr>
        <w:t>sus</w:t>
      </w:r>
      <w:r w:rsidR="00DF6F19" w:rsidRPr="00306A6F">
        <w:rPr>
          <w:rStyle w:val="Textoennegrita"/>
          <w:rFonts w:ascii="Arial" w:hAnsi="Arial"/>
          <w:b w:val="0"/>
        </w:rPr>
        <w:t xml:space="preserve"> </w:t>
      </w:r>
      <w:r w:rsidR="00F84B95" w:rsidRPr="00306A6F">
        <w:rPr>
          <w:rStyle w:val="Textoennegrita"/>
          <w:rFonts w:ascii="Arial" w:hAnsi="Arial"/>
          <w:b w:val="0"/>
        </w:rPr>
        <w:t>imputaciones.</w:t>
      </w:r>
      <w:r w:rsidR="00DF6F19" w:rsidRPr="00306A6F">
        <w:rPr>
          <w:rStyle w:val="Textoennegrita"/>
          <w:rFonts w:ascii="Arial" w:hAnsi="Arial"/>
          <w:b w:val="0"/>
        </w:rPr>
        <w:t xml:space="preserve"> </w:t>
      </w:r>
    </w:p>
    <w:p w14:paraId="388E1E4A" w14:textId="692DDB98" w:rsidR="00CA7131" w:rsidRPr="00306A6F" w:rsidRDefault="00CA7131" w:rsidP="00FF1EDA">
      <w:pPr>
        <w:pBdr>
          <w:top w:val="nil"/>
          <w:left w:val="nil"/>
          <w:bottom w:val="nil"/>
          <w:right w:val="nil"/>
          <w:between w:val="nil"/>
        </w:pBdr>
        <w:spacing w:after="0" w:line="240" w:lineRule="auto"/>
        <w:ind w:left="851"/>
        <w:jc w:val="both"/>
        <w:rPr>
          <w:rFonts w:ascii="Arial" w:hAnsi="Arial" w:cs="Arial"/>
        </w:rPr>
      </w:pPr>
    </w:p>
    <w:p w14:paraId="3F2CD5F9" w14:textId="1F4E4BA2" w:rsidR="00F84B95" w:rsidRPr="00306A6F" w:rsidRDefault="00E463A2" w:rsidP="00506367">
      <w:pPr>
        <w:pStyle w:val="Prrafodelista"/>
        <w:numPr>
          <w:ilvl w:val="0"/>
          <w:numId w:val="41"/>
        </w:numPr>
        <w:pBdr>
          <w:top w:val="nil"/>
          <w:left w:val="nil"/>
          <w:bottom w:val="nil"/>
          <w:right w:val="nil"/>
          <w:between w:val="nil"/>
        </w:pBdr>
        <w:spacing w:after="0" w:line="240" w:lineRule="auto"/>
        <w:jc w:val="both"/>
        <w:rPr>
          <w:rFonts w:ascii="Arial" w:hAnsi="Arial" w:cs="Arial"/>
        </w:rPr>
      </w:pPr>
      <w:r w:rsidRPr="00306A6F">
        <w:rPr>
          <w:rFonts w:ascii="Arial" w:hAnsi="Arial" w:cs="Arial"/>
        </w:rPr>
        <w:t>De otro lado, el</w:t>
      </w:r>
      <w:r w:rsidR="00DF6F19" w:rsidRPr="00306A6F">
        <w:rPr>
          <w:rFonts w:ascii="Arial" w:hAnsi="Arial" w:cs="Arial"/>
        </w:rPr>
        <w:t xml:space="preserve"> </w:t>
      </w:r>
      <w:r w:rsidR="00F84B95" w:rsidRPr="00306A6F">
        <w:rPr>
          <w:rFonts w:ascii="Arial" w:hAnsi="Arial" w:cs="Arial"/>
        </w:rPr>
        <w:t>Concesionari</w:t>
      </w:r>
      <w:r w:rsidRPr="00306A6F">
        <w:rPr>
          <w:rFonts w:ascii="Arial" w:hAnsi="Arial" w:cs="Arial"/>
        </w:rPr>
        <w:t>o</w:t>
      </w:r>
      <w:r w:rsidR="00DF6F19" w:rsidRPr="00306A6F">
        <w:rPr>
          <w:rFonts w:ascii="Arial" w:hAnsi="Arial" w:cs="Arial"/>
        </w:rPr>
        <w:t xml:space="preserve"> </w:t>
      </w:r>
      <w:r w:rsidRPr="00306A6F">
        <w:rPr>
          <w:rFonts w:ascii="Arial" w:hAnsi="Arial" w:cs="Arial"/>
        </w:rPr>
        <w:t>se atribuye</w:t>
      </w:r>
      <w:r w:rsidR="00DF6F19" w:rsidRPr="00306A6F">
        <w:rPr>
          <w:rFonts w:ascii="Arial" w:hAnsi="Arial" w:cs="Arial"/>
        </w:rPr>
        <w:t xml:space="preserve"> </w:t>
      </w:r>
      <w:r w:rsidRPr="00306A6F">
        <w:rPr>
          <w:rFonts w:ascii="Arial" w:hAnsi="Arial" w:cs="Arial"/>
        </w:rPr>
        <w:t>roles</w:t>
      </w:r>
      <w:r w:rsidR="00DF6F19" w:rsidRPr="00306A6F">
        <w:rPr>
          <w:rFonts w:ascii="Arial" w:hAnsi="Arial" w:cs="Arial"/>
        </w:rPr>
        <w:t xml:space="preserve"> </w:t>
      </w:r>
      <w:r w:rsidRPr="00306A6F">
        <w:rPr>
          <w:rFonts w:ascii="Arial" w:hAnsi="Arial" w:cs="Arial"/>
        </w:rPr>
        <w:t>que no le corresponde</w:t>
      </w:r>
      <w:r w:rsidR="00743A04" w:rsidRPr="00306A6F">
        <w:rPr>
          <w:rFonts w:ascii="Arial" w:hAnsi="Arial" w:cs="Arial"/>
        </w:rPr>
        <w:t>,</w:t>
      </w:r>
      <w:r w:rsidRPr="00306A6F">
        <w:rPr>
          <w:rFonts w:ascii="Arial" w:hAnsi="Arial" w:cs="Arial"/>
        </w:rPr>
        <w:t xml:space="preserve"> al unilateralmente</w:t>
      </w:r>
      <w:r w:rsidR="00DF6F19" w:rsidRPr="00306A6F">
        <w:rPr>
          <w:rFonts w:ascii="Arial" w:hAnsi="Arial" w:cs="Arial"/>
        </w:rPr>
        <w:t xml:space="preserve"> </w:t>
      </w:r>
      <w:r w:rsidRPr="00306A6F">
        <w:rPr>
          <w:rFonts w:ascii="Arial" w:hAnsi="Arial" w:cs="Arial"/>
        </w:rPr>
        <w:t xml:space="preserve">pretender decidir </w:t>
      </w:r>
      <w:r w:rsidR="00F84B95" w:rsidRPr="00306A6F">
        <w:rPr>
          <w:rFonts w:ascii="Arial" w:hAnsi="Arial" w:cs="Arial"/>
        </w:rPr>
        <w:t>cuándo</w:t>
      </w:r>
      <w:r w:rsidR="00DF6F19" w:rsidRPr="00306A6F">
        <w:rPr>
          <w:rFonts w:ascii="Arial" w:hAnsi="Arial" w:cs="Arial"/>
        </w:rPr>
        <w:t xml:space="preserve"> </w:t>
      </w:r>
      <w:r w:rsidR="00F84B95" w:rsidRPr="00306A6F">
        <w:rPr>
          <w:rFonts w:ascii="Arial" w:hAnsi="Arial" w:cs="Arial"/>
        </w:rPr>
        <w:t>considerar cumplida la obligación del Concedente</w:t>
      </w:r>
      <w:r w:rsidR="00DF6F19" w:rsidRPr="00306A6F">
        <w:rPr>
          <w:rFonts w:ascii="Arial" w:hAnsi="Arial" w:cs="Arial"/>
        </w:rPr>
        <w:t xml:space="preserve"> </w:t>
      </w:r>
      <w:r w:rsidR="00F84B95" w:rsidRPr="00306A6F">
        <w:rPr>
          <w:rFonts w:ascii="Arial" w:hAnsi="Arial" w:cs="Arial"/>
        </w:rPr>
        <w:t xml:space="preserve">de Entrega del Control del Proyecto, </w:t>
      </w:r>
      <w:r w:rsidR="00506367" w:rsidRPr="00306A6F">
        <w:rPr>
          <w:rFonts w:ascii="Arial" w:hAnsi="Arial" w:cs="Arial"/>
        </w:rPr>
        <w:t>con</w:t>
      </w:r>
      <w:r w:rsidR="00DF6F19" w:rsidRPr="00306A6F">
        <w:rPr>
          <w:rFonts w:ascii="Arial" w:hAnsi="Arial" w:cs="Arial"/>
        </w:rPr>
        <w:t xml:space="preserve"> </w:t>
      </w:r>
      <w:r w:rsidR="00506367" w:rsidRPr="00306A6F">
        <w:rPr>
          <w:rFonts w:ascii="Arial" w:hAnsi="Arial" w:cs="Arial"/>
        </w:rPr>
        <w:t>posiciones</w:t>
      </w:r>
      <w:r w:rsidR="00DF6F19" w:rsidRPr="00306A6F">
        <w:rPr>
          <w:rFonts w:ascii="Arial" w:hAnsi="Arial" w:cs="Arial"/>
        </w:rPr>
        <w:t xml:space="preserve"> </w:t>
      </w:r>
      <w:r w:rsidR="00506367" w:rsidRPr="00306A6F">
        <w:rPr>
          <w:rFonts w:ascii="Arial" w:hAnsi="Arial" w:cs="Arial"/>
        </w:rPr>
        <w:t>segadas, sin respaldo</w:t>
      </w:r>
      <w:r w:rsidR="00DF6F19" w:rsidRPr="00306A6F">
        <w:rPr>
          <w:rFonts w:ascii="Arial" w:hAnsi="Arial" w:cs="Arial"/>
        </w:rPr>
        <w:t xml:space="preserve"> </w:t>
      </w:r>
      <w:r w:rsidR="00506367" w:rsidRPr="00306A6F">
        <w:rPr>
          <w:rFonts w:ascii="Arial" w:hAnsi="Arial" w:cs="Arial"/>
        </w:rPr>
        <w:t>contractual,</w:t>
      </w:r>
      <w:r w:rsidR="00DF6F19" w:rsidRPr="00306A6F">
        <w:rPr>
          <w:rFonts w:ascii="Arial" w:hAnsi="Arial" w:cs="Arial"/>
        </w:rPr>
        <w:t xml:space="preserve"> </w:t>
      </w:r>
      <w:r w:rsidR="00F84B95" w:rsidRPr="00306A6F">
        <w:rPr>
          <w:rFonts w:ascii="Arial" w:hAnsi="Arial" w:cs="Arial"/>
        </w:rPr>
        <w:t>tampoco</w:t>
      </w:r>
      <w:r w:rsidR="00DF6F19" w:rsidRPr="00306A6F">
        <w:rPr>
          <w:rFonts w:ascii="Arial" w:hAnsi="Arial" w:cs="Arial"/>
        </w:rPr>
        <w:t xml:space="preserve"> </w:t>
      </w:r>
      <w:r w:rsidR="00F84B95" w:rsidRPr="00306A6F">
        <w:rPr>
          <w:rFonts w:ascii="Arial" w:hAnsi="Arial" w:cs="Arial"/>
        </w:rPr>
        <w:t>en los</w:t>
      </w:r>
      <w:r w:rsidR="00DF6F19" w:rsidRPr="00306A6F">
        <w:rPr>
          <w:rFonts w:ascii="Arial" w:hAnsi="Arial" w:cs="Arial"/>
        </w:rPr>
        <w:t xml:space="preserve"> </w:t>
      </w:r>
      <w:r w:rsidR="00F84B95" w:rsidRPr="00306A6F">
        <w:rPr>
          <w:rFonts w:ascii="Arial" w:hAnsi="Arial" w:cs="Arial"/>
        </w:rPr>
        <w:t>antecedentes</w:t>
      </w:r>
      <w:r w:rsidR="00DF6F19" w:rsidRPr="00306A6F">
        <w:rPr>
          <w:rFonts w:ascii="Arial" w:hAnsi="Arial" w:cs="Arial"/>
        </w:rPr>
        <w:t xml:space="preserve"> </w:t>
      </w:r>
      <w:r w:rsidR="00F84B95" w:rsidRPr="00306A6F">
        <w:rPr>
          <w:rFonts w:ascii="Arial" w:hAnsi="Arial" w:cs="Arial"/>
        </w:rPr>
        <w:t>de lo actuado entre las Partes</w:t>
      </w:r>
      <w:r w:rsidR="00506367" w:rsidRPr="00306A6F">
        <w:rPr>
          <w:rFonts w:ascii="Arial" w:hAnsi="Arial" w:cs="Arial"/>
        </w:rPr>
        <w:t>. Así</w:t>
      </w:r>
      <w:r w:rsidR="00DF6F19" w:rsidRPr="00306A6F">
        <w:rPr>
          <w:rFonts w:ascii="Arial" w:hAnsi="Arial" w:cs="Arial"/>
        </w:rPr>
        <w:t xml:space="preserve"> </w:t>
      </w:r>
      <w:r w:rsidR="00506367" w:rsidRPr="00306A6F">
        <w:rPr>
          <w:rFonts w:ascii="Arial" w:hAnsi="Arial" w:cs="Arial"/>
        </w:rPr>
        <w:t>en</w:t>
      </w:r>
      <w:r w:rsidR="00DF6F19" w:rsidRPr="00306A6F">
        <w:rPr>
          <w:rFonts w:ascii="Arial" w:hAnsi="Arial" w:cs="Arial"/>
        </w:rPr>
        <w:t xml:space="preserve"> </w:t>
      </w:r>
      <w:r w:rsidR="00F84B95" w:rsidRPr="00306A6F">
        <w:rPr>
          <w:rFonts w:ascii="Arial" w:hAnsi="Arial" w:cs="Arial"/>
        </w:rPr>
        <w:t>la</w:t>
      </w:r>
      <w:r w:rsidR="00DF6F19" w:rsidRPr="00306A6F">
        <w:rPr>
          <w:rFonts w:ascii="Arial" w:hAnsi="Arial" w:cs="Arial"/>
        </w:rPr>
        <w:t xml:space="preserve"> </w:t>
      </w:r>
      <w:r w:rsidR="00F84B95" w:rsidRPr="00EA191B">
        <w:rPr>
          <w:rFonts w:ascii="Arial" w:hAnsi="Arial" w:cs="Arial"/>
        </w:rPr>
        <w:t>Acta de Entrega</w:t>
      </w:r>
      <w:r w:rsidR="00DF6F19" w:rsidRPr="00EA191B">
        <w:rPr>
          <w:rFonts w:ascii="Arial" w:hAnsi="Arial" w:cs="Arial"/>
        </w:rPr>
        <w:t xml:space="preserve"> </w:t>
      </w:r>
      <w:r w:rsidR="00F84B95" w:rsidRPr="00EA191B">
        <w:rPr>
          <w:rFonts w:ascii="Arial" w:hAnsi="Arial" w:cs="Arial"/>
        </w:rPr>
        <w:t>Parcial</w:t>
      </w:r>
      <w:r w:rsidR="00DF6F19" w:rsidRPr="00EA191B">
        <w:rPr>
          <w:rFonts w:ascii="Arial" w:hAnsi="Arial" w:cs="Arial"/>
        </w:rPr>
        <w:t xml:space="preserve"> </w:t>
      </w:r>
      <w:r w:rsidR="00F84B95" w:rsidRPr="00EA191B">
        <w:rPr>
          <w:rFonts w:ascii="Arial" w:hAnsi="Arial" w:cs="Arial"/>
        </w:rPr>
        <w:t>de Terrenos</w:t>
      </w:r>
      <w:r w:rsidR="00DF6F19" w:rsidRPr="00EA191B">
        <w:rPr>
          <w:rFonts w:ascii="Arial" w:hAnsi="Arial" w:cs="Arial"/>
        </w:rPr>
        <w:t xml:space="preserve"> </w:t>
      </w:r>
      <w:r w:rsidR="00F84B95" w:rsidRPr="00EA191B">
        <w:rPr>
          <w:rFonts w:ascii="Arial" w:hAnsi="Arial" w:cs="Arial"/>
        </w:rPr>
        <w:t>e</w:t>
      </w:r>
      <w:r w:rsidR="00DF6F19" w:rsidRPr="00EA191B">
        <w:rPr>
          <w:rFonts w:ascii="Arial" w:hAnsi="Arial" w:cs="Arial"/>
        </w:rPr>
        <w:t xml:space="preserve"> </w:t>
      </w:r>
      <w:r w:rsidR="00F84B95" w:rsidRPr="00EA191B">
        <w:rPr>
          <w:rFonts w:ascii="Arial" w:hAnsi="Arial" w:cs="Arial"/>
        </w:rPr>
        <w:t>Inicio</w:t>
      </w:r>
      <w:r w:rsidR="00DF6F19" w:rsidRPr="00EA191B">
        <w:rPr>
          <w:rFonts w:ascii="Arial" w:hAnsi="Arial" w:cs="Arial"/>
        </w:rPr>
        <w:t xml:space="preserve"> </w:t>
      </w:r>
      <w:r w:rsidR="00F84B95" w:rsidRPr="00EA191B">
        <w:rPr>
          <w:rFonts w:ascii="Arial" w:hAnsi="Arial" w:cs="Arial"/>
        </w:rPr>
        <w:t>de las Obras</w:t>
      </w:r>
      <w:r w:rsidR="00DF6F19" w:rsidRPr="00EA191B">
        <w:rPr>
          <w:rFonts w:ascii="Arial" w:hAnsi="Arial" w:cs="Arial"/>
        </w:rPr>
        <w:t xml:space="preserve"> </w:t>
      </w:r>
      <w:r w:rsidR="00F84B95" w:rsidRPr="00EA191B">
        <w:rPr>
          <w:rFonts w:ascii="Arial" w:hAnsi="Arial" w:cs="Arial"/>
        </w:rPr>
        <w:t>Correspondientes</w:t>
      </w:r>
      <w:r w:rsidR="00DF6F19" w:rsidRPr="00306A6F">
        <w:rPr>
          <w:rFonts w:ascii="Arial" w:hAnsi="Arial" w:cs="Arial"/>
        </w:rPr>
        <w:t xml:space="preserve"> </w:t>
      </w:r>
      <w:r w:rsidR="00F84B95" w:rsidRPr="00306A6F">
        <w:rPr>
          <w:rFonts w:ascii="Arial" w:hAnsi="Arial" w:cs="Arial"/>
        </w:rPr>
        <w:t>a la Sección 1 AA del</w:t>
      </w:r>
      <w:r w:rsidR="00DF6F19" w:rsidRPr="00306A6F">
        <w:rPr>
          <w:rFonts w:ascii="Arial" w:hAnsi="Arial" w:cs="Arial"/>
        </w:rPr>
        <w:t xml:space="preserve"> </w:t>
      </w:r>
      <w:r w:rsidR="00F84B95" w:rsidRPr="00306A6F">
        <w:rPr>
          <w:rFonts w:ascii="Arial" w:hAnsi="Arial" w:cs="Arial"/>
        </w:rPr>
        <w:t>Expediente Técnico 1 A,</w:t>
      </w:r>
      <w:r w:rsidR="00DF6F19" w:rsidRPr="00306A6F">
        <w:rPr>
          <w:rFonts w:ascii="Arial" w:hAnsi="Arial" w:cs="Arial"/>
        </w:rPr>
        <w:t xml:space="preserve"> </w:t>
      </w:r>
      <w:r w:rsidR="00F84B95" w:rsidRPr="00306A6F">
        <w:rPr>
          <w:rFonts w:ascii="Arial" w:hAnsi="Arial" w:cs="Arial"/>
        </w:rPr>
        <w:t>es prueba</w:t>
      </w:r>
      <w:r w:rsidR="00DF6F19" w:rsidRPr="00306A6F">
        <w:rPr>
          <w:rFonts w:ascii="Arial" w:hAnsi="Arial" w:cs="Arial"/>
        </w:rPr>
        <w:t xml:space="preserve"> </w:t>
      </w:r>
      <w:r w:rsidR="00F84B95" w:rsidRPr="00306A6F">
        <w:rPr>
          <w:rFonts w:ascii="Arial" w:hAnsi="Arial" w:cs="Arial"/>
        </w:rPr>
        <w:t>de que si se puede realizar</w:t>
      </w:r>
      <w:r w:rsidR="00DF6F19" w:rsidRPr="00306A6F">
        <w:rPr>
          <w:rFonts w:ascii="Arial" w:hAnsi="Arial" w:cs="Arial"/>
        </w:rPr>
        <w:t xml:space="preserve"> </w:t>
      </w:r>
      <w:r w:rsidR="00F84B95" w:rsidRPr="00306A6F">
        <w:rPr>
          <w:rFonts w:ascii="Arial" w:hAnsi="Arial" w:cs="Arial"/>
        </w:rPr>
        <w:t xml:space="preserve">entrega parcial de los terrenos </w:t>
      </w:r>
      <w:proofErr w:type="gramStart"/>
      <w:r w:rsidR="00F84B95" w:rsidRPr="00306A6F">
        <w:rPr>
          <w:rFonts w:ascii="Arial" w:hAnsi="Arial" w:cs="Arial"/>
        </w:rPr>
        <w:t>y</w:t>
      </w:r>
      <w:proofErr w:type="gramEnd"/>
      <w:r w:rsidR="00F84B95" w:rsidRPr="00306A6F">
        <w:rPr>
          <w:rFonts w:ascii="Arial" w:hAnsi="Arial" w:cs="Arial"/>
        </w:rPr>
        <w:t xml:space="preserve"> en segundo</w:t>
      </w:r>
      <w:r w:rsidR="00DF6F19" w:rsidRPr="00306A6F">
        <w:rPr>
          <w:rFonts w:ascii="Arial" w:hAnsi="Arial" w:cs="Arial"/>
        </w:rPr>
        <w:t xml:space="preserve"> </w:t>
      </w:r>
      <w:r w:rsidR="00F84B95" w:rsidRPr="00306A6F">
        <w:rPr>
          <w:rFonts w:ascii="Arial" w:hAnsi="Arial" w:cs="Arial"/>
        </w:rPr>
        <w:t>lugar,</w:t>
      </w:r>
      <w:r w:rsidR="00DF6F19" w:rsidRPr="00306A6F">
        <w:rPr>
          <w:rFonts w:ascii="Arial" w:hAnsi="Arial" w:cs="Arial"/>
        </w:rPr>
        <w:t xml:space="preserve"> </w:t>
      </w:r>
      <w:r w:rsidR="00F84B95" w:rsidRPr="00306A6F">
        <w:rPr>
          <w:rFonts w:ascii="Arial" w:hAnsi="Arial" w:cs="Arial"/>
        </w:rPr>
        <w:t>de que cuando</w:t>
      </w:r>
      <w:r w:rsidR="00DF6F19" w:rsidRPr="00306A6F">
        <w:rPr>
          <w:rFonts w:ascii="Arial" w:hAnsi="Arial" w:cs="Arial"/>
        </w:rPr>
        <w:t xml:space="preserve"> </w:t>
      </w:r>
      <w:r w:rsidR="00F84B95" w:rsidRPr="00306A6F">
        <w:rPr>
          <w:rFonts w:ascii="Arial" w:hAnsi="Arial" w:cs="Arial"/>
        </w:rPr>
        <w:t>existe</w:t>
      </w:r>
      <w:r w:rsidR="00DF6F19" w:rsidRPr="00306A6F">
        <w:rPr>
          <w:rFonts w:ascii="Arial" w:hAnsi="Arial" w:cs="Arial"/>
        </w:rPr>
        <w:t xml:space="preserve"> </w:t>
      </w:r>
      <w:r w:rsidR="00F84B95" w:rsidRPr="00306A6F">
        <w:rPr>
          <w:rFonts w:ascii="Arial" w:hAnsi="Arial" w:cs="Arial"/>
        </w:rPr>
        <w:t>voluntad</w:t>
      </w:r>
      <w:r w:rsidR="00DF6F19" w:rsidRPr="00306A6F">
        <w:rPr>
          <w:rFonts w:ascii="Arial" w:hAnsi="Arial" w:cs="Arial"/>
        </w:rPr>
        <w:t xml:space="preserve"> </w:t>
      </w:r>
      <w:r w:rsidR="00F84B95" w:rsidRPr="00306A6F">
        <w:rPr>
          <w:rFonts w:ascii="Arial" w:hAnsi="Arial" w:cs="Arial"/>
        </w:rPr>
        <w:t>de las partes</w:t>
      </w:r>
      <w:r w:rsidR="00DF6F19" w:rsidRPr="00306A6F">
        <w:rPr>
          <w:rFonts w:ascii="Arial" w:hAnsi="Arial" w:cs="Arial"/>
        </w:rPr>
        <w:t xml:space="preserve"> </w:t>
      </w:r>
      <w:r w:rsidR="00F84B95" w:rsidRPr="00306A6F">
        <w:rPr>
          <w:rFonts w:ascii="Arial" w:hAnsi="Arial" w:cs="Arial"/>
        </w:rPr>
        <w:t>se pueden</w:t>
      </w:r>
      <w:r w:rsidR="00DF6F19" w:rsidRPr="00306A6F">
        <w:rPr>
          <w:rFonts w:ascii="Arial" w:hAnsi="Arial" w:cs="Arial"/>
        </w:rPr>
        <w:t xml:space="preserve"> </w:t>
      </w:r>
      <w:r w:rsidR="00F84B95" w:rsidRPr="00306A6F">
        <w:rPr>
          <w:rFonts w:ascii="Arial" w:hAnsi="Arial" w:cs="Arial"/>
        </w:rPr>
        <w:t>superar</w:t>
      </w:r>
      <w:r w:rsidR="00DF6F19" w:rsidRPr="00306A6F">
        <w:rPr>
          <w:rFonts w:ascii="Arial" w:hAnsi="Arial" w:cs="Arial"/>
        </w:rPr>
        <w:t xml:space="preserve"> </w:t>
      </w:r>
      <w:r w:rsidR="00F84B95" w:rsidRPr="00306A6F">
        <w:rPr>
          <w:rFonts w:ascii="Arial" w:hAnsi="Arial" w:cs="Arial"/>
        </w:rPr>
        <w:t>los pequeños</w:t>
      </w:r>
      <w:r w:rsidR="00DF6F19" w:rsidRPr="00306A6F">
        <w:rPr>
          <w:rFonts w:ascii="Arial" w:hAnsi="Arial" w:cs="Arial"/>
        </w:rPr>
        <w:t xml:space="preserve"> </w:t>
      </w:r>
      <w:r w:rsidR="00F84B95" w:rsidRPr="00306A6F">
        <w:rPr>
          <w:rFonts w:ascii="Arial" w:hAnsi="Arial" w:cs="Arial"/>
        </w:rPr>
        <w:t>problemas,</w:t>
      </w:r>
      <w:r w:rsidR="00DF6F19" w:rsidRPr="00306A6F">
        <w:rPr>
          <w:rFonts w:ascii="Arial" w:hAnsi="Arial" w:cs="Arial"/>
        </w:rPr>
        <w:t xml:space="preserve"> </w:t>
      </w:r>
      <w:r w:rsidR="00F84B95" w:rsidRPr="00306A6F">
        <w:rPr>
          <w:rFonts w:ascii="Arial" w:hAnsi="Arial" w:cs="Arial"/>
        </w:rPr>
        <w:t>sin recurrir a posiciones</w:t>
      </w:r>
      <w:r w:rsidR="00DF6F19" w:rsidRPr="00306A6F">
        <w:rPr>
          <w:rFonts w:ascii="Arial" w:hAnsi="Arial" w:cs="Arial"/>
        </w:rPr>
        <w:t xml:space="preserve"> </w:t>
      </w:r>
      <w:r w:rsidR="00F84B95" w:rsidRPr="00306A6F">
        <w:rPr>
          <w:rFonts w:ascii="Arial" w:hAnsi="Arial" w:cs="Arial"/>
        </w:rPr>
        <w:t>extremas</w:t>
      </w:r>
      <w:r w:rsidR="00DF6F19" w:rsidRPr="00306A6F">
        <w:rPr>
          <w:rFonts w:ascii="Arial" w:hAnsi="Arial" w:cs="Arial"/>
        </w:rPr>
        <w:t xml:space="preserve"> </w:t>
      </w:r>
      <w:r w:rsidR="00F84B95" w:rsidRPr="00306A6F">
        <w:rPr>
          <w:rFonts w:ascii="Arial" w:hAnsi="Arial" w:cs="Arial"/>
        </w:rPr>
        <w:t>y caprichosas</w:t>
      </w:r>
      <w:r w:rsidR="00DF6F19" w:rsidRPr="00306A6F">
        <w:rPr>
          <w:rFonts w:ascii="Arial" w:hAnsi="Arial" w:cs="Arial"/>
        </w:rPr>
        <w:t xml:space="preserve"> </w:t>
      </w:r>
      <w:r w:rsidR="00F84B95" w:rsidRPr="00306A6F">
        <w:rPr>
          <w:rFonts w:ascii="Arial" w:hAnsi="Arial" w:cs="Arial"/>
        </w:rPr>
        <w:t>que solo buscan dificultar</w:t>
      </w:r>
      <w:r w:rsidR="00DF6F19" w:rsidRPr="00306A6F">
        <w:rPr>
          <w:rFonts w:ascii="Arial" w:hAnsi="Arial" w:cs="Arial"/>
        </w:rPr>
        <w:t xml:space="preserve"> </w:t>
      </w:r>
      <w:r w:rsidR="00F84B95" w:rsidRPr="00306A6F">
        <w:rPr>
          <w:rFonts w:ascii="Arial" w:hAnsi="Arial" w:cs="Arial"/>
        </w:rPr>
        <w:t>la ejecución del proyecto</w:t>
      </w:r>
      <w:r w:rsidR="00183FC4" w:rsidRPr="00306A6F">
        <w:rPr>
          <w:rFonts w:ascii="Arial" w:hAnsi="Arial" w:cs="Arial"/>
        </w:rPr>
        <w:t>, lo cual es</w:t>
      </w:r>
      <w:r w:rsidR="00DF6F19" w:rsidRPr="00306A6F">
        <w:rPr>
          <w:rFonts w:ascii="Arial" w:hAnsi="Arial" w:cs="Arial"/>
        </w:rPr>
        <w:t xml:space="preserve"> </w:t>
      </w:r>
      <w:r w:rsidR="00183FC4" w:rsidRPr="00306A6F">
        <w:rPr>
          <w:rFonts w:ascii="Arial" w:hAnsi="Arial" w:cs="Arial"/>
        </w:rPr>
        <w:t>totalmente contrario</w:t>
      </w:r>
      <w:r w:rsidR="00DF6F19" w:rsidRPr="00306A6F">
        <w:rPr>
          <w:rFonts w:ascii="Arial" w:hAnsi="Arial" w:cs="Arial"/>
        </w:rPr>
        <w:t xml:space="preserve"> </w:t>
      </w:r>
      <w:r w:rsidR="00183FC4" w:rsidRPr="00306A6F">
        <w:rPr>
          <w:rFonts w:ascii="Arial" w:hAnsi="Arial" w:cs="Arial"/>
        </w:rPr>
        <w:t>al espíritu de una Asociación</w:t>
      </w:r>
      <w:r w:rsidR="00DF6F19" w:rsidRPr="00306A6F">
        <w:rPr>
          <w:rFonts w:ascii="Arial" w:hAnsi="Arial" w:cs="Arial"/>
        </w:rPr>
        <w:t xml:space="preserve"> </w:t>
      </w:r>
      <w:r w:rsidR="00183FC4" w:rsidRPr="00306A6F">
        <w:rPr>
          <w:rFonts w:ascii="Arial" w:hAnsi="Arial" w:cs="Arial"/>
        </w:rPr>
        <w:t>publico</w:t>
      </w:r>
      <w:r w:rsidR="00DF6F19" w:rsidRPr="00306A6F">
        <w:rPr>
          <w:rFonts w:ascii="Arial" w:hAnsi="Arial" w:cs="Arial"/>
        </w:rPr>
        <w:t xml:space="preserve"> </w:t>
      </w:r>
      <w:r w:rsidR="00183FC4" w:rsidRPr="00306A6F">
        <w:rPr>
          <w:rFonts w:ascii="Arial" w:hAnsi="Arial" w:cs="Arial"/>
        </w:rPr>
        <w:t>privada</w:t>
      </w:r>
      <w:r w:rsidR="00F84B95" w:rsidRPr="00306A6F">
        <w:rPr>
          <w:rFonts w:ascii="Arial" w:hAnsi="Arial" w:cs="Arial"/>
        </w:rPr>
        <w:t>.</w:t>
      </w:r>
    </w:p>
    <w:p w14:paraId="36198A2C" w14:textId="77777777" w:rsidR="00F84B95" w:rsidRPr="00306A6F" w:rsidRDefault="00F84B95" w:rsidP="00F84B95">
      <w:pPr>
        <w:pBdr>
          <w:top w:val="nil"/>
          <w:left w:val="nil"/>
          <w:bottom w:val="nil"/>
          <w:right w:val="nil"/>
          <w:between w:val="nil"/>
        </w:pBdr>
        <w:spacing w:after="0" w:line="240" w:lineRule="auto"/>
        <w:ind w:left="851"/>
        <w:jc w:val="both"/>
        <w:rPr>
          <w:rFonts w:ascii="Arial" w:hAnsi="Arial" w:cs="Arial"/>
        </w:rPr>
      </w:pPr>
    </w:p>
    <w:p w14:paraId="0CD69639" w14:textId="1DB1F8D3" w:rsidR="00F84B95" w:rsidRPr="00306A6F" w:rsidRDefault="00F84B95" w:rsidP="009F30AB">
      <w:pPr>
        <w:pStyle w:val="Prrafodelista"/>
        <w:numPr>
          <w:ilvl w:val="0"/>
          <w:numId w:val="41"/>
        </w:numPr>
        <w:pBdr>
          <w:top w:val="nil"/>
          <w:left w:val="nil"/>
          <w:bottom w:val="nil"/>
          <w:right w:val="nil"/>
          <w:between w:val="nil"/>
        </w:pBdr>
        <w:spacing w:after="0" w:line="240" w:lineRule="auto"/>
        <w:jc w:val="both"/>
        <w:rPr>
          <w:rFonts w:ascii="Arial" w:hAnsi="Arial" w:cs="Arial"/>
        </w:rPr>
      </w:pPr>
      <w:r w:rsidRPr="00306A6F">
        <w:rPr>
          <w:rFonts w:ascii="Arial" w:hAnsi="Arial" w:cs="Arial"/>
        </w:rPr>
        <w:t>Para</w:t>
      </w:r>
      <w:r w:rsidR="00DF6F19" w:rsidRPr="00306A6F">
        <w:rPr>
          <w:rFonts w:ascii="Arial" w:hAnsi="Arial" w:cs="Arial"/>
        </w:rPr>
        <w:t xml:space="preserve"> </w:t>
      </w:r>
      <w:r w:rsidRPr="00306A6F">
        <w:rPr>
          <w:rFonts w:ascii="Arial" w:hAnsi="Arial" w:cs="Arial"/>
        </w:rPr>
        <w:t>mayor</w:t>
      </w:r>
      <w:r w:rsidR="00DF6F19" w:rsidRPr="00306A6F">
        <w:rPr>
          <w:rFonts w:ascii="Arial" w:hAnsi="Arial" w:cs="Arial"/>
        </w:rPr>
        <w:t xml:space="preserve"> </w:t>
      </w:r>
      <w:r w:rsidRPr="00306A6F">
        <w:rPr>
          <w:rFonts w:ascii="Arial" w:hAnsi="Arial" w:cs="Arial"/>
        </w:rPr>
        <w:t>abundamiento,</w:t>
      </w:r>
      <w:r w:rsidR="00DF6F19" w:rsidRPr="00306A6F">
        <w:rPr>
          <w:rFonts w:ascii="Arial" w:hAnsi="Arial" w:cs="Arial"/>
        </w:rPr>
        <w:t xml:space="preserve"> </w:t>
      </w:r>
      <w:r w:rsidRPr="00306A6F">
        <w:rPr>
          <w:rFonts w:ascii="Arial" w:hAnsi="Arial" w:cs="Arial"/>
        </w:rPr>
        <w:t>respecto a</w:t>
      </w:r>
      <w:r w:rsidR="00DF6F19" w:rsidRPr="00306A6F">
        <w:rPr>
          <w:rFonts w:ascii="Arial" w:hAnsi="Arial" w:cs="Arial"/>
        </w:rPr>
        <w:t xml:space="preserve"> </w:t>
      </w:r>
      <w:r w:rsidRPr="00306A6F">
        <w:rPr>
          <w:rFonts w:ascii="Arial" w:hAnsi="Arial" w:cs="Arial"/>
        </w:rPr>
        <w:t>lo</w:t>
      </w:r>
      <w:r w:rsidR="009F30AB" w:rsidRPr="00306A6F">
        <w:rPr>
          <w:rFonts w:ascii="Arial" w:hAnsi="Arial" w:cs="Arial"/>
        </w:rPr>
        <w:t>s antecedentes</w:t>
      </w:r>
      <w:r w:rsidR="00DF6F19" w:rsidRPr="00306A6F">
        <w:rPr>
          <w:rFonts w:ascii="Arial" w:hAnsi="Arial" w:cs="Arial"/>
        </w:rPr>
        <w:t xml:space="preserve"> </w:t>
      </w:r>
      <w:r w:rsidR="009F30AB" w:rsidRPr="00306A6F">
        <w:rPr>
          <w:rFonts w:ascii="Arial" w:hAnsi="Arial" w:cs="Arial"/>
        </w:rPr>
        <w:t>de lo actuado</w:t>
      </w:r>
      <w:r w:rsidR="00DF6F19" w:rsidRPr="00306A6F">
        <w:rPr>
          <w:rFonts w:ascii="Arial" w:hAnsi="Arial" w:cs="Arial"/>
        </w:rPr>
        <w:t xml:space="preserve"> </w:t>
      </w:r>
      <w:r w:rsidR="009F30AB" w:rsidRPr="00306A6F">
        <w:rPr>
          <w:rFonts w:ascii="Arial" w:hAnsi="Arial" w:cs="Arial"/>
        </w:rPr>
        <w:t xml:space="preserve">en cuanto a la </w:t>
      </w:r>
      <w:r w:rsidR="00743A04" w:rsidRPr="00306A6F">
        <w:rPr>
          <w:rFonts w:ascii="Arial" w:hAnsi="Arial" w:cs="Arial"/>
        </w:rPr>
        <w:t xml:space="preserve">Entrega </w:t>
      </w:r>
      <w:r w:rsidR="009F30AB" w:rsidRPr="00306A6F">
        <w:rPr>
          <w:rFonts w:ascii="Arial" w:hAnsi="Arial" w:cs="Arial"/>
        </w:rPr>
        <w:t xml:space="preserve">del </w:t>
      </w:r>
      <w:r w:rsidR="00743A04" w:rsidRPr="00306A6F">
        <w:rPr>
          <w:rFonts w:ascii="Arial" w:hAnsi="Arial" w:cs="Arial"/>
        </w:rPr>
        <w:t xml:space="preserve">Control </w:t>
      </w:r>
      <w:r w:rsidR="009F30AB" w:rsidRPr="00306A6F">
        <w:rPr>
          <w:rFonts w:ascii="Arial" w:hAnsi="Arial" w:cs="Arial"/>
        </w:rPr>
        <w:t xml:space="preserve">del </w:t>
      </w:r>
      <w:r w:rsidR="00743A04" w:rsidRPr="00306A6F">
        <w:rPr>
          <w:rFonts w:ascii="Arial" w:hAnsi="Arial" w:cs="Arial"/>
        </w:rPr>
        <w:t>Proyecto</w:t>
      </w:r>
      <w:r w:rsidR="009F30AB" w:rsidRPr="00306A6F">
        <w:rPr>
          <w:rFonts w:ascii="Arial" w:hAnsi="Arial" w:cs="Arial"/>
        </w:rPr>
        <w:t>,</w:t>
      </w:r>
      <w:r w:rsidR="00DF6F19" w:rsidRPr="00306A6F">
        <w:rPr>
          <w:rFonts w:ascii="Arial" w:hAnsi="Arial" w:cs="Arial"/>
        </w:rPr>
        <w:t xml:space="preserve"> </w:t>
      </w:r>
      <w:r w:rsidRPr="00306A6F">
        <w:rPr>
          <w:rFonts w:ascii="Arial" w:hAnsi="Arial" w:cs="Arial"/>
        </w:rPr>
        <w:t>mencionar</w:t>
      </w:r>
      <w:r w:rsidR="00DF6F19" w:rsidRPr="00306A6F">
        <w:rPr>
          <w:rFonts w:ascii="Arial" w:hAnsi="Arial" w:cs="Arial"/>
        </w:rPr>
        <w:t xml:space="preserve"> </w:t>
      </w:r>
      <w:r w:rsidRPr="00306A6F">
        <w:rPr>
          <w:rFonts w:ascii="Arial" w:hAnsi="Arial" w:cs="Arial"/>
        </w:rPr>
        <w:t>que el numeral 12</w:t>
      </w:r>
      <w:r w:rsidR="00DF6F19" w:rsidRPr="00306A6F">
        <w:rPr>
          <w:rFonts w:ascii="Arial" w:hAnsi="Arial" w:cs="Arial"/>
        </w:rPr>
        <w:t xml:space="preserve"> </w:t>
      </w:r>
      <w:r w:rsidRPr="00306A6F">
        <w:rPr>
          <w:rFonts w:ascii="Arial" w:hAnsi="Arial" w:cs="Arial"/>
        </w:rPr>
        <w:t xml:space="preserve">de la </w:t>
      </w:r>
      <w:r w:rsidRPr="00EA191B">
        <w:rPr>
          <w:rFonts w:ascii="Arial" w:hAnsi="Arial" w:cs="Arial"/>
        </w:rPr>
        <w:t>Acta</w:t>
      </w:r>
      <w:r w:rsidR="00DF6F19" w:rsidRPr="00EA191B">
        <w:rPr>
          <w:rFonts w:ascii="Arial" w:hAnsi="Arial" w:cs="Arial"/>
        </w:rPr>
        <w:t xml:space="preserve"> </w:t>
      </w:r>
      <w:r w:rsidRPr="00EA191B">
        <w:rPr>
          <w:rFonts w:ascii="Arial" w:hAnsi="Arial" w:cs="Arial"/>
        </w:rPr>
        <w:t>Entrega del Control</w:t>
      </w:r>
      <w:r w:rsidR="00DF6F19" w:rsidRPr="00EA191B">
        <w:rPr>
          <w:rFonts w:ascii="Arial" w:hAnsi="Arial" w:cs="Arial"/>
        </w:rPr>
        <w:t xml:space="preserve"> </w:t>
      </w:r>
      <w:r w:rsidRPr="00EA191B">
        <w:rPr>
          <w:rFonts w:ascii="Arial" w:hAnsi="Arial" w:cs="Arial"/>
        </w:rPr>
        <w:t>del Proyecto</w:t>
      </w:r>
      <w:r w:rsidRPr="00306A6F">
        <w:rPr>
          <w:rFonts w:ascii="Arial" w:hAnsi="Arial" w:cs="Arial"/>
        </w:rPr>
        <w:t xml:space="preserve"> del </w:t>
      </w:r>
      <w:r w:rsidR="00EA191B">
        <w:rPr>
          <w:rFonts w:ascii="Arial" w:hAnsi="Arial" w:cs="Arial"/>
        </w:rPr>
        <w:t>02</w:t>
      </w:r>
      <w:r w:rsidRPr="00306A6F">
        <w:rPr>
          <w:rFonts w:ascii="Arial" w:hAnsi="Arial" w:cs="Arial"/>
        </w:rPr>
        <w:t xml:space="preserve"> de julio del 2015 señala:</w:t>
      </w:r>
    </w:p>
    <w:p w14:paraId="1F4DD330" w14:textId="77777777" w:rsidR="00F84B95" w:rsidRPr="00306A6F" w:rsidRDefault="00F84B95" w:rsidP="00F84B95">
      <w:pPr>
        <w:pBdr>
          <w:top w:val="nil"/>
          <w:left w:val="nil"/>
          <w:bottom w:val="nil"/>
          <w:right w:val="nil"/>
          <w:between w:val="nil"/>
        </w:pBdr>
        <w:spacing w:after="0" w:line="240" w:lineRule="auto"/>
        <w:ind w:left="851"/>
        <w:jc w:val="both"/>
        <w:rPr>
          <w:rFonts w:ascii="Arial" w:hAnsi="Arial" w:cs="Arial"/>
        </w:rPr>
      </w:pPr>
    </w:p>
    <w:p w14:paraId="07ABA10C" w14:textId="2284FB76" w:rsidR="00F84B95" w:rsidRPr="00306A6F" w:rsidRDefault="00F84B95" w:rsidP="00F84B95">
      <w:pPr>
        <w:spacing w:after="0" w:line="240" w:lineRule="auto"/>
        <w:ind w:left="1134"/>
        <w:jc w:val="both"/>
        <w:rPr>
          <w:rFonts w:ascii="Arial" w:hAnsi="Arial" w:cs="Arial"/>
          <w:i/>
        </w:rPr>
      </w:pPr>
      <w:r w:rsidRPr="00306A6F">
        <w:rPr>
          <w:rFonts w:ascii="Arial" w:hAnsi="Arial" w:cs="Arial"/>
          <w:i/>
        </w:rPr>
        <w:t xml:space="preserve"> Las</w:t>
      </w:r>
      <w:r w:rsidR="00DF6F19" w:rsidRPr="00306A6F">
        <w:rPr>
          <w:rFonts w:ascii="Arial" w:hAnsi="Arial" w:cs="Arial"/>
          <w:i/>
        </w:rPr>
        <w:t xml:space="preserve"> </w:t>
      </w:r>
      <w:r w:rsidRPr="00306A6F">
        <w:rPr>
          <w:rFonts w:ascii="Arial" w:hAnsi="Arial" w:cs="Arial"/>
          <w:i/>
        </w:rPr>
        <w:t>Partes dejan constancia que los demás terrenos requeridos para las Obras del Expediente</w:t>
      </w:r>
      <w:r w:rsidR="00DF6F19" w:rsidRPr="00306A6F">
        <w:rPr>
          <w:rFonts w:ascii="Arial" w:hAnsi="Arial" w:cs="Arial"/>
          <w:i/>
        </w:rPr>
        <w:t xml:space="preserve"> </w:t>
      </w:r>
      <w:r w:rsidRPr="00306A6F">
        <w:rPr>
          <w:rFonts w:ascii="Arial" w:hAnsi="Arial" w:cs="Arial"/>
          <w:i/>
        </w:rPr>
        <w:t>Técnico</w:t>
      </w:r>
      <w:r w:rsidR="00DF6F19" w:rsidRPr="00306A6F">
        <w:rPr>
          <w:rFonts w:ascii="Arial" w:hAnsi="Arial" w:cs="Arial"/>
          <w:i/>
        </w:rPr>
        <w:t xml:space="preserve"> </w:t>
      </w:r>
      <w:r w:rsidRPr="00306A6F">
        <w:rPr>
          <w:rFonts w:ascii="Arial" w:hAnsi="Arial" w:cs="Arial"/>
          <w:i/>
        </w:rPr>
        <w:t xml:space="preserve">1 A, que no son materia de la presente acta </w:t>
      </w:r>
      <w:r w:rsidRPr="00306A6F">
        <w:rPr>
          <w:rFonts w:ascii="Arial" w:hAnsi="Arial" w:cs="Arial"/>
          <w:b/>
          <w:i/>
        </w:rPr>
        <w:t>y los documentos requeridos serán entregados</w:t>
      </w:r>
      <w:r w:rsidR="00DF6F19" w:rsidRPr="00306A6F">
        <w:rPr>
          <w:rFonts w:ascii="Arial" w:hAnsi="Arial" w:cs="Arial"/>
          <w:b/>
          <w:i/>
        </w:rPr>
        <w:t xml:space="preserve"> </w:t>
      </w:r>
      <w:r w:rsidRPr="00306A6F">
        <w:rPr>
          <w:rFonts w:ascii="Arial" w:hAnsi="Arial" w:cs="Arial"/>
          <w:b/>
          <w:i/>
        </w:rPr>
        <w:t>paulatina y parcialmente al CONCESIONARIO</w:t>
      </w:r>
      <w:r w:rsidRPr="00306A6F">
        <w:rPr>
          <w:rFonts w:ascii="Arial" w:hAnsi="Arial" w:cs="Arial"/>
          <w:i/>
        </w:rPr>
        <w:t xml:space="preserve"> dentro de los plazos establecidos.</w:t>
      </w:r>
      <w:r w:rsidR="00743A04" w:rsidRPr="00306A6F">
        <w:rPr>
          <w:rFonts w:ascii="Arial" w:hAnsi="Arial" w:cs="Arial"/>
          <w:i/>
        </w:rPr>
        <w:t xml:space="preserve"> </w:t>
      </w:r>
      <w:r w:rsidRPr="00306A6F">
        <w:rPr>
          <w:rFonts w:ascii="Arial" w:hAnsi="Arial" w:cs="Arial"/>
          <w:i/>
        </w:rPr>
        <w:t>(énfasis</w:t>
      </w:r>
      <w:r w:rsidR="00DF6F19" w:rsidRPr="00306A6F">
        <w:rPr>
          <w:rFonts w:ascii="Arial" w:hAnsi="Arial" w:cs="Arial"/>
          <w:i/>
        </w:rPr>
        <w:t xml:space="preserve"> </w:t>
      </w:r>
      <w:r w:rsidRPr="00306A6F">
        <w:rPr>
          <w:rFonts w:ascii="Arial" w:hAnsi="Arial" w:cs="Arial"/>
          <w:i/>
        </w:rPr>
        <w:t>agregado)</w:t>
      </w:r>
    </w:p>
    <w:p w14:paraId="5E4DFD35" w14:textId="77777777" w:rsidR="00F84B95" w:rsidRPr="00306A6F" w:rsidRDefault="00F84B95" w:rsidP="00F84B95">
      <w:pPr>
        <w:pBdr>
          <w:top w:val="nil"/>
          <w:left w:val="nil"/>
          <w:bottom w:val="nil"/>
          <w:right w:val="nil"/>
          <w:between w:val="nil"/>
        </w:pBdr>
        <w:spacing w:after="0" w:line="240" w:lineRule="auto"/>
        <w:jc w:val="both"/>
        <w:rPr>
          <w:rFonts w:ascii="Arial" w:eastAsia="Arial" w:hAnsi="Arial" w:cs="Arial"/>
        </w:rPr>
      </w:pPr>
    </w:p>
    <w:p w14:paraId="70F7CEC4" w14:textId="13D41E24" w:rsidR="00F84B95" w:rsidRPr="00306A6F" w:rsidRDefault="00F84B95" w:rsidP="00FF7734">
      <w:pPr>
        <w:pStyle w:val="Prrafodelista"/>
        <w:numPr>
          <w:ilvl w:val="0"/>
          <w:numId w:val="41"/>
        </w:numPr>
        <w:pBdr>
          <w:top w:val="nil"/>
          <w:left w:val="nil"/>
          <w:bottom w:val="nil"/>
          <w:right w:val="nil"/>
          <w:between w:val="nil"/>
        </w:pBdr>
        <w:spacing w:after="0" w:line="240" w:lineRule="auto"/>
        <w:jc w:val="both"/>
        <w:rPr>
          <w:rFonts w:ascii="Arial" w:hAnsi="Arial" w:cs="Arial"/>
        </w:rPr>
      </w:pPr>
      <w:r w:rsidRPr="00306A6F">
        <w:rPr>
          <w:rFonts w:ascii="Arial" w:hAnsi="Arial" w:cs="Arial"/>
        </w:rPr>
        <w:t>De manera</w:t>
      </w:r>
      <w:r w:rsidR="00DF6F19" w:rsidRPr="00306A6F">
        <w:rPr>
          <w:rFonts w:ascii="Arial" w:hAnsi="Arial" w:cs="Arial"/>
        </w:rPr>
        <w:t xml:space="preserve"> </w:t>
      </w:r>
      <w:r w:rsidRPr="00306A6F">
        <w:rPr>
          <w:rFonts w:ascii="Arial" w:hAnsi="Arial" w:cs="Arial"/>
        </w:rPr>
        <w:t>que lo que señala</w:t>
      </w:r>
      <w:r w:rsidR="00DF6F19" w:rsidRPr="00306A6F">
        <w:rPr>
          <w:rFonts w:ascii="Arial" w:hAnsi="Arial" w:cs="Arial"/>
        </w:rPr>
        <w:t xml:space="preserve"> </w:t>
      </w:r>
      <w:r w:rsidRPr="00306A6F">
        <w:rPr>
          <w:rFonts w:ascii="Arial" w:hAnsi="Arial" w:cs="Arial"/>
        </w:rPr>
        <w:t>la Concesionaria</w:t>
      </w:r>
      <w:r w:rsidR="00DF6F19" w:rsidRPr="00306A6F">
        <w:rPr>
          <w:rFonts w:ascii="Arial" w:hAnsi="Arial" w:cs="Arial"/>
        </w:rPr>
        <w:t xml:space="preserve"> </w:t>
      </w:r>
      <w:r w:rsidRPr="00306A6F">
        <w:rPr>
          <w:rFonts w:ascii="Arial" w:hAnsi="Arial" w:cs="Arial"/>
        </w:rPr>
        <w:t>de</w:t>
      </w:r>
      <w:r w:rsidR="00DF6F19" w:rsidRPr="00306A6F">
        <w:rPr>
          <w:rFonts w:ascii="Arial" w:hAnsi="Arial" w:cs="Arial"/>
        </w:rPr>
        <w:t xml:space="preserve"> </w:t>
      </w:r>
      <w:r w:rsidRPr="00306A6F">
        <w:rPr>
          <w:rFonts w:ascii="Arial" w:hAnsi="Arial" w:cs="Arial"/>
        </w:rPr>
        <w:t>que “considerará cumplida la obligación del Concedente de Entrega del Control del Proyecto, si: “(i) Los terrenos entregados correspondan a la totalidad de los terrenos comprendidos</w:t>
      </w:r>
      <w:r w:rsidR="00DF6F19" w:rsidRPr="00306A6F">
        <w:rPr>
          <w:rFonts w:ascii="Arial" w:hAnsi="Arial" w:cs="Arial"/>
        </w:rPr>
        <w:t xml:space="preserve"> </w:t>
      </w:r>
      <w:r w:rsidRPr="00306A6F">
        <w:rPr>
          <w:rFonts w:ascii="Arial" w:hAnsi="Arial" w:cs="Arial"/>
        </w:rPr>
        <w:t>en los Expedientes Técnicos” ,</w:t>
      </w:r>
      <w:r w:rsidR="00DF6F19" w:rsidRPr="00306A6F">
        <w:rPr>
          <w:rFonts w:ascii="Arial" w:hAnsi="Arial" w:cs="Arial"/>
        </w:rPr>
        <w:t xml:space="preserve"> </w:t>
      </w:r>
      <w:r w:rsidRPr="00306A6F">
        <w:rPr>
          <w:rFonts w:ascii="Arial" w:hAnsi="Arial" w:cs="Arial"/>
        </w:rPr>
        <w:t>como</w:t>
      </w:r>
      <w:r w:rsidR="00DF6F19" w:rsidRPr="00306A6F">
        <w:rPr>
          <w:rFonts w:ascii="Arial" w:hAnsi="Arial" w:cs="Arial"/>
        </w:rPr>
        <w:t xml:space="preserve"> </w:t>
      </w:r>
      <w:r w:rsidRPr="00306A6F">
        <w:rPr>
          <w:rFonts w:ascii="Arial" w:hAnsi="Arial" w:cs="Arial"/>
        </w:rPr>
        <w:t>hemos</w:t>
      </w:r>
      <w:r w:rsidR="00DF6F19" w:rsidRPr="00306A6F">
        <w:rPr>
          <w:rFonts w:ascii="Arial" w:hAnsi="Arial" w:cs="Arial"/>
        </w:rPr>
        <w:t xml:space="preserve"> </w:t>
      </w:r>
      <w:r w:rsidRPr="00306A6F">
        <w:rPr>
          <w:rFonts w:ascii="Arial" w:hAnsi="Arial" w:cs="Arial"/>
        </w:rPr>
        <w:t>señalado no</w:t>
      </w:r>
      <w:r w:rsidR="00DF6F19" w:rsidRPr="00306A6F">
        <w:rPr>
          <w:rFonts w:ascii="Arial" w:hAnsi="Arial" w:cs="Arial"/>
        </w:rPr>
        <w:t xml:space="preserve"> </w:t>
      </w:r>
      <w:r w:rsidRPr="00306A6F">
        <w:rPr>
          <w:rFonts w:ascii="Arial" w:hAnsi="Arial" w:cs="Arial"/>
        </w:rPr>
        <w:t>solo no tiene</w:t>
      </w:r>
      <w:r w:rsidR="00DF6F19" w:rsidRPr="00306A6F">
        <w:rPr>
          <w:rFonts w:ascii="Arial" w:hAnsi="Arial" w:cs="Arial"/>
        </w:rPr>
        <w:t xml:space="preserve"> </w:t>
      </w:r>
      <w:r w:rsidRPr="00306A6F">
        <w:rPr>
          <w:rFonts w:ascii="Arial" w:hAnsi="Arial" w:cs="Arial"/>
        </w:rPr>
        <w:t xml:space="preserve">sustento contractual, resulta en una posición </w:t>
      </w:r>
      <w:r w:rsidRPr="00306A6F">
        <w:rPr>
          <w:rFonts w:ascii="Arial" w:hAnsi="Arial" w:cs="Arial"/>
        </w:rPr>
        <w:lastRenderedPageBreak/>
        <w:t>extrema, que no busca</w:t>
      </w:r>
      <w:r w:rsidR="00DF6F19" w:rsidRPr="00306A6F">
        <w:rPr>
          <w:rFonts w:ascii="Arial" w:hAnsi="Arial" w:cs="Arial"/>
        </w:rPr>
        <w:t xml:space="preserve"> </w:t>
      </w:r>
      <w:r w:rsidRPr="00306A6F">
        <w:rPr>
          <w:rFonts w:ascii="Arial" w:hAnsi="Arial" w:cs="Arial"/>
        </w:rPr>
        <w:t>dar solución</w:t>
      </w:r>
      <w:r w:rsidR="00DF6F19" w:rsidRPr="00306A6F">
        <w:rPr>
          <w:rFonts w:ascii="Arial" w:hAnsi="Arial" w:cs="Arial"/>
        </w:rPr>
        <w:t xml:space="preserve"> </w:t>
      </w:r>
      <w:r w:rsidRPr="00306A6F">
        <w:rPr>
          <w:rFonts w:ascii="Arial" w:hAnsi="Arial" w:cs="Arial"/>
        </w:rPr>
        <w:t>a los</w:t>
      </w:r>
      <w:r w:rsidR="00DF6F19" w:rsidRPr="00306A6F">
        <w:rPr>
          <w:rFonts w:ascii="Arial" w:hAnsi="Arial" w:cs="Arial"/>
        </w:rPr>
        <w:t xml:space="preserve"> </w:t>
      </w:r>
      <w:r w:rsidRPr="00306A6F">
        <w:rPr>
          <w:rFonts w:ascii="Arial" w:hAnsi="Arial" w:cs="Arial"/>
        </w:rPr>
        <w:t>pequeños inconvenientes</w:t>
      </w:r>
      <w:r w:rsidR="00DF6F19" w:rsidRPr="00306A6F">
        <w:rPr>
          <w:rFonts w:ascii="Arial" w:hAnsi="Arial" w:cs="Arial"/>
        </w:rPr>
        <w:t xml:space="preserve"> </w:t>
      </w:r>
      <w:r w:rsidRPr="00306A6F">
        <w:rPr>
          <w:rFonts w:ascii="Arial" w:hAnsi="Arial" w:cs="Arial"/>
        </w:rPr>
        <w:t>que</w:t>
      </w:r>
      <w:r w:rsidR="00DF6F19" w:rsidRPr="00306A6F">
        <w:rPr>
          <w:rFonts w:ascii="Arial" w:hAnsi="Arial" w:cs="Arial"/>
        </w:rPr>
        <w:t xml:space="preserve"> </w:t>
      </w:r>
      <w:r w:rsidRPr="00306A6F">
        <w:rPr>
          <w:rFonts w:ascii="Arial" w:hAnsi="Arial" w:cs="Arial"/>
        </w:rPr>
        <w:t>en la</w:t>
      </w:r>
      <w:r w:rsidR="00DF6F19" w:rsidRPr="00306A6F">
        <w:rPr>
          <w:rFonts w:ascii="Arial" w:hAnsi="Arial" w:cs="Arial"/>
        </w:rPr>
        <w:t xml:space="preserve"> </w:t>
      </w:r>
      <w:r w:rsidRPr="00306A6F">
        <w:rPr>
          <w:rFonts w:ascii="Arial" w:hAnsi="Arial" w:cs="Arial"/>
        </w:rPr>
        <w:t>ejecución de</w:t>
      </w:r>
      <w:r w:rsidR="00DF6F19" w:rsidRPr="00306A6F">
        <w:rPr>
          <w:rFonts w:ascii="Arial" w:hAnsi="Arial" w:cs="Arial"/>
        </w:rPr>
        <w:t xml:space="preserve"> </w:t>
      </w:r>
      <w:r w:rsidRPr="00306A6F">
        <w:rPr>
          <w:rFonts w:ascii="Arial" w:hAnsi="Arial" w:cs="Arial"/>
        </w:rPr>
        <w:t>obra</w:t>
      </w:r>
      <w:r w:rsidR="009F30AB" w:rsidRPr="00306A6F">
        <w:rPr>
          <w:rFonts w:ascii="Arial" w:hAnsi="Arial" w:cs="Arial"/>
        </w:rPr>
        <w:t>, que</w:t>
      </w:r>
      <w:r w:rsidR="00DF6F19" w:rsidRPr="00306A6F">
        <w:rPr>
          <w:rFonts w:ascii="Arial" w:hAnsi="Arial" w:cs="Arial"/>
        </w:rPr>
        <w:t xml:space="preserve"> </w:t>
      </w:r>
      <w:r w:rsidRPr="00306A6F">
        <w:rPr>
          <w:rFonts w:ascii="Arial" w:hAnsi="Arial" w:cs="Arial"/>
        </w:rPr>
        <w:t>siempre</w:t>
      </w:r>
      <w:r w:rsidR="00DF6F19" w:rsidRPr="00306A6F">
        <w:rPr>
          <w:rFonts w:ascii="Arial" w:hAnsi="Arial" w:cs="Arial"/>
        </w:rPr>
        <w:t xml:space="preserve"> </w:t>
      </w:r>
      <w:r w:rsidRPr="00306A6F">
        <w:rPr>
          <w:rFonts w:ascii="Arial" w:hAnsi="Arial" w:cs="Arial"/>
        </w:rPr>
        <w:t>se presenta</w:t>
      </w:r>
      <w:r w:rsidR="009F30AB" w:rsidRPr="00306A6F">
        <w:rPr>
          <w:rFonts w:ascii="Arial" w:hAnsi="Arial" w:cs="Arial"/>
        </w:rPr>
        <w:t>n</w:t>
      </w:r>
      <w:r w:rsidRPr="00306A6F">
        <w:rPr>
          <w:rFonts w:ascii="Arial" w:hAnsi="Arial" w:cs="Arial"/>
        </w:rPr>
        <w:t xml:space="preserve"> y que son</w:t>
      </w:r>
      <w:r w:rsidR="00DF6F19" w:rsidRPr="00306A6F">
        <w:rPr>
          <w:rFonts w:ascii="Arial" w:hAnsi="Arial" w:cs="Arial"/>
        </w:rPr>
        <w:t xml:space="preserve"> </w:t>
      </w:r>
      <w:r w:rsidRPr="00306A6F">
        <w:rPr>
          <w:rFonts w:ascii="Arial" w:hAnsi="Arial" w:cs="Arial"/>
        </w:rPr>
        <w:t>superables</w:t>
      </w:r>
      <w:r w:rsidR="009F30AB" w:rsidRPr="00306A6F">
        <w:rPr>
          <w:rFonts w:ascii="Arial" w:hAnsi="Arial" w:cs="Arial"/>
        </w:rPr>
        <w:t xml:space="preserve">, </w:t>
      </w:r>
      <w:r w:rsidR="00743A04" w:rsidRPr="00306A6F">
        <w:rPr>
          <w:rFonts w:ascii="Arial" w:hAnsi="Arial" w:cs="Arial"/>
        </w:rPr>
        <w:t>más aún</w:t>
      </w:r>
      <w:r w:rsidR="009F30AB" w:rsidRPr="00306A6F">
        <w:rPr>
          <w:rFonts w:ascii="Arial" w:hAnsi="Arial" w:cs="Arial"/>
        </w:rPr>
        <w:t xml:space="preserve"> cuando</w:t>
      </w:r>
      <w:r w:rsidR="00DF6F19" w:rsidRPr="00306A6F">
        <w:rPr>
          <w:rFonts w:ascii="Arial" w:hAnsi="Arial" w:cs="Arial"/>
        </w:rPr>
        <w:t xml:space="preserve"> </w:t>
      </w:r>
      <w:r w:rsidR="009F30AB" w:rsidRPr="00306A6F">
        <w:rPr>
          <w:rFonts w:ascii="Arial" w:hAnsi="Arial" w:cs="Arial"/>
        </w:rPr>
        <w:t>ellos</w:t>
      </w:r>
      <w:r w:rsidR="00DF6F19" w:rsidRPr="00306A6F">
        <w:rPr>
          <w:rFonts w:ascii="Arial" w:hAnsi="Arial" w:cs="Arial"/>
        </w:rPr>
        <w:t xml:space="preserve"> </w:t>
      </w:r>
      <w:r w:rsidR="009F30AB" w:rsidRPr="00306A6F">
        <w:rPr>
          <w:rFonts w:ascii="Arial" w:hAnsi="Arial" w:cs="Arial"/>
        </w:rPr>
        <w:t>no impiden la</w:t>
      </w:r>
      <w:r w:rsidR="00DF6F19" w:rsidRPr="00306A6F">
        <w:rPr>
          <w:rFonts w:ascii="Arial" w:hAnsi="Arial" w:cs="Arial"/>
        </w:rPr>
        <w:t xml:space="preserve"> </w:t>
      </w:r>
      <w:r w:rsidR="009F30AB" w:rsidRPr="00306A6F">
        <w:rPr>
          <w:rFonts w:ascii="Arial" w:hAnsi="Arial" w:cs="Arial"/>
        </w:rPr>
        <w:t>ejecución de las</w:t>
      </w:r>
      <w:r w:rsidR="00DF6F19" w:rsidRPr="00306A6F">
        <w:rPr>
          <w:rFonts w:ascii="Arial" w:hAnsi="Arial" w:cs="Arial"/>
        </w:rPr>
        <w:t xml:space="preserve"> </w:t>
      </w:r>
      <w:r w:rsidR="009F30AB" w:rsidRPr="00306A6F">
        <w:rPr>
          <w:rFonts w:ascii="Arial" w:hAnsi="Arial" w:cs="Arial"/>
        </w:rPr>
        <w:t>obras</w:t>
      </w:r>
      <w:r w:rsidRPr="00306A6F">
        <w:rPr>
          <w:rFonts w:ascii="Arial" w:hAnsi="Arial" w:cs="Arial"/>
        </w:rPr>
        <w:t>.</w:t>
      </w:r>
    </w:p>
    <w:p w14:paraId="6DC42059" w14:textId="77777777" w:rsidR="009F30AB" w:rsidRPr="00306A6F" w:rsidRDefault="009F30AB" w:rsidP="00F84B95">
      <w:pPr>
        <w:pBdr>
          <w:top w:val="nil"/>
          <w:left w:val="nil"/>
          <w:bottom w:val="nil"/>
          <w:right w:val="nil"/>
          <w:between w:val="nil"/>
        </w:pBdr>
        <w:spacing w:after="0" w:line="240" w:lineRule="auto"/>
        <w:ind w:left="851"/>
        <w:jc w:val="both"/>
        <w:rPr>
          <w:rFonts w:ascii="Arial" w:hAnsi="Arial" w:cs="Arial"/>
        </w:rPr>
      </w:pPr>
    </w:p>
    <w:p w14:paraId="1819ECF2" w14:textId="77777777" w:rsidR="00CA7131" w:rsidRPr="00306A6F" w:rsidRDefault="00CA7131" w:rsidP="00CA7131">
      <w:pPr>
        <w:pBdr>
          <w:top w:val="nil"/>
          <w:left w:val="nil"/>
          <w:bottom w:val="nil"/>
          <w:right w:val="nil"/>
          <w:between w:val="nil"/>
        </w:pBdr>
        <w:spacing w:after="0" w:line="240" w:lineRule="auto"/>
        <w:ind w:left="426"/>
        <w:jc w:val="both"/>
        <w:rPr>
          <w:rFonts w:ascii="Arial" w:hAnsi="Arial" w:cs="Arial"/>
        </w:rPr>
      </w:pPr>
    </w:p>
    <w:p w14:paraId="35A3C812" w14:textId="3168D78E" w:rsidR="00CA7131" w:rsidRPr="00306A6F" w:rsidRDefault="009F30AB" w:rsidP="009F30AB">
      <w:pPr>
        <w:pStyle w:val="Prrafodelista"/>
        <w:numPr>
          <w:ilvl w:val="0"/>
          <w:numId w:val="41"/>
        </w:numPr>
        <w:pBdr>
          <w:top w:val="nil"/>
          <w:left w:val="nil"/>
          <w:bottom w:val="nil"/>
          <w:right w:val="nil"/>
          <w:between w:val="nil"/>
        </w:pBdr>
        <w:spacing w:after="0" w:line="240" w:lineRule="auto"/>
        <w:jc w:val="both"/>
        <w:rPr>
          <w:rFonts w:ascii="Arial" w:hAnsi="Arial" w:cs="Arial"/>
        </w:rPr>
      </w:pPr>
      <w:r w:rsidRPr="00306A6F">
        <w:rPr>
          <w:rFonts w:ascii="Arial" w:hAnsi="Arial" w:cs="Arial"/>
        </w:rPr>
        <w:t xml:space="preserve"> De otro lado, </w:t>
      </w:r>
      <w:r w:rsidR="00CA7131" w:rsidRPr="00306A6F">
        <w:rPr>
          <w:rFonts w:ascii="Arial" w:hAnsi="Arial" w:cs="Arial"/>
        </w:rPr>
        <w:t xml:space="preserve">cabe señalar que </w:t>
      </w:r>
      <w:r w:rsidRPr="00306A6F">
        <w:rPr>
          <w:rFonts w:ascii="Arial" w:hAnsi="Arial" w:cs="Arial"/>
        </w:rPr>
        <w:t>los terrenos</w:t>
      </w:r>
      <w:r w:rsidR="00DF6F19" w:rsidRPr="00306A6F">
        <w:rPr>
          <w:rFonts w:ascii="Arial" w:hAnsi="Arial" w:cs="Arial"/>
        </w:rPr>
        <w:t xml:space="preserve"> </w:t>
      </w:r>
      <w:r w:rsidRPr="00306A6F">
        <w:rPr>
          <w:rFonts w:ascii="Arial" w:hAnsi="Arial" w:cs="Arial"/>
        </w:rPr>
        <w:t xml:space="preserve">y </w:t>
      </w:r>
      <w:r w:rsidR="00CA7131" w:rsidRPr="00306A6F">
        <w:rPr>
          <w:rFonts w:ascii="Arial" w:hAnsi="Arial" w:cs="Arial"/>
        </w:rPr>
        <w:t>las áreas requeridas, se verifican en los expedientes técnicos aprobados y no</w:t>
      </w:r>
      <w:r w:rsidR="00F00AE4" w:rsidRPr="00306A6F">
        <w:rPr>
          <w:rFonts w:ascii="Arial" w:hAnsi="Arial" w:cs="Arial"/>
        </w:rPr>
        <w:t>,</w:t>
      </w:r>
      <w:r w:rsidR="00DF6F19" w:rsidRPr="00306A6F">
        <w:rPr>
          <w:rFonts w:ascii="Arial" w:hAnsi="Arial" w:cs="Arial"/>
        </w:rPr>
        <w:t xml:space="preserve"> </w:t>
      </w:r>
      <w:r w:rsidR="00CA7131" w:rsidRPr="00306A6F">
        <w:rPr>
          <w:rFonts w:ascii="Arial" w:hAnsi="Arial" w:cs="Arial"/>
        </w:rPr>
        <w:t>en aquellos en los cuales no han sido aprobados.</w:t>
      </w:r>
      <w:r w:rsidR="00DF6F19" w:rsidRPr="00306A6F">
        <w:rPr>
          <w:rFonts w:ascii="Arial" w:hAnsi="Arial" w:cs="Arial"/>
        </w:rPr>
        <w:t xml:space="preserve"> </w:t>
      </w:r>
      <w:r w:rsidR="00CA7131" w:rsidRPr="00306A6F">
        <w:rPr>
          <w:rFonts w:ascii="Arial" w:hAnsi="Arial" w:cs="Arial"/>
        </w:rPr>
        <w:t>El Expediente Técnico N</w:t>
      </w:r>
      <w:r w:rsidR="00743A04" w:rsidRPr="00306A6F">
        <w:rPr>
          <w:rFonts w:ascii="Arial" w:hAnsi="Arial" w:cs="Arial"/>
        </w:rPr>
        <w:t>°</w:t>
      </w:r>
      <w:r w:rsidR="00CA7131" w:rsidRPr="00306A6F">
        <w:rPr>
          <w:rFonts w:ascii="Arial" w:hAnsi="Arial" w:cs="Arial"/>
        </w:rPr>
        <w:t xml:space="preserve"> 2 no ha sido aprobado, por tanto, no es posible determinar cuáles son las áreas de terreno a entregar para la ejecución de las obras de la Segunda Fase.</w:t>
      </w:r>
    </w:p>
    <w:p w14:paraId="673F314E" w14:textId="77777777" w:rsidR="00CA7131" w:rsidRPr="00306A6F" w:rsidRDefault="00CA7131" w:rsidP="00FF1EDA">
      <w:pPr>
        <w:pBdr>
          <w:top w:val="nil"/>
          <w:left w:val="nil"/>
          <w:bottom w:val="nil"/>
          <w:right w:val="nil"/>
          <w:between w:val="nil"/>
        </w:pBdr>
        <w:spacing w:after="0" w:line="240" w:lineRule="auto"/>
        <w:ind w:left="851"/>
        <w:jc w:val="both"/>
        <w:rPr>
          <w:rFonts w:ascii="Arial" w:hAnsi="Arial" w:cs="Arial"/>
        </w:rPr>
      </w:pPr>
    </w:p>
    <w:p w14:paraId="7E536436" w14:textId="3374D1E5" w:rsidR="00CA7131" w:rsidRPr="00306A6F" w:rsidRDefault="00DF67CA" w:rsidP="00DF67CA">
      <w:pPr>
        <w:pStyle w:val="Prrafodelista"/>
        <w:numPr>
          <w:ilvl w:val="0"/>
          <w:numId w:val="41"/>
        </w:numPr>
        <w:pBdr>
          <w:top w:val="nil"/>
          <w:left w:val="nil"/>
          <w:bottom w:val="nil"/>
          <w:right w:val="nil"/>
          <w:between w:val="nil"/>
        </w:pBdr>
        <w:spacing w:after="0" w:line="240" w:lineRule="auto"/>
        <w:jc w:val="both"/>
        <w:rPr>
          <w:rFonts w:ascii="Arial" w:hAnsi="Arial" w:cs="Arial"/>
        </w:rPr>
      </w:pPr>
      <w:r w:rsidRPr="00306A6F">
        <w:rPr>
          <w:rFonts w:ascii="Arial" w:hAnsi="Arial" w:cs="Arial"/>
        </w:rPr>
        <w:t>En el</w:t>
      </w:r>
      <w:r w:rsidR="00DF6F19" w:rsidRPr="00306A6F">
        <w:rPr>
          <w:rFonts w:ascii="Arial" w:hAnsi="Arial" w:cs="Arial"/>
        </w:rPr>
        <w:t xml:space="preserve"> </w:t>
      </w:r>
      <w:r w:rsidR="00CA7131" w:rsidRPr="00306A6F">
        <w:rPr>
          <w:rFonts w:ascii="Arial" w:hAnsi="Arial" w:cs="Arial"/>
        </w:rPr>
        <w:t>caso de la Entrega del Control del Proyecto ¿Cómo entregar el Control del Proyecto</w:t>
      </w:r>
      <w:r w:rsidR="00DF6F19" w:rsidRPr="00306A6F">
        <w:rPr>
          <w:rFonts w:ascii="Arial" w:hAnsi="Arial" w:cs="Arial"/>
        </w:rPr>
        <w:t xml:space="preserve"> </w:t>
      </w:r>
      <w:r w:rsidR="00CA7131" w:rsidRPr="00306A6F">
        <w:rPr>
          <w:rFonts w:ascii="Arial" w:hAnsi="Arial" w:cs="Arial"/>
        </w:rPr>
        <w:t>de la Segunda Fase,</w:t>
      </w:r>
      <w:r w:rsidR="00DF6F19" w:rsidRPr="00306A6F">
        <w:rPr>
          <w:rFonts w:ascii="Arial" w:hAnsi="Arial" w:cs="Arial"/>
        </w:rPr>
        <w:t xml:space="preserve"> </w:t>
      </w:r>
      <w:r w:rsidR="00CA7131" w:rsidRPr="00306A6F">
        <w:rPr>
          <w:rFonts w:ascii="Arial" w:hAnsi="Arial" w:cs="Arial"/>
        </w:rPr>
        <w:t>si NO</w:t>
      </w:r>
      <w:r w:rsidR="00DF6F19" w:rsidRPr="00306A6F">
        <w:rPr>
          <w:rFonts w:ascii="Arial" w:hAnsi="Arial" w:cs="Arial"/>
        </w:rPr>
        <w:t xml:space="preserve"> </w:t>
      </w:r>
      <w:r w:rsidR="00CA7131" w:rsidRPr="00306A6F">
        <w:rPr>
          <w:rFonts w:ascii="Arial" w:hAnsi="Arial" w:cs="Arial"/>
        </w:rPr>
        <w:t>existe</w:t>
      </w:r>
      <w:r w:rsidR="00DF6F19" w:rsidRPr="00306A6F">
        <w:rPr>
          <w:rFonts w:ascii="Arial" w:hAnsi="Arial" w:cs="Arial"/>
        </w:rPr>
        <w:t xml:space="preserve"> </w:t>
      </w:r>
      <w:r w:rsidR="00CA7131" w:rsidRPr="00306A6F">
        <w:rPr>
          <w:rFonts w:ascii="Arial" w:hAnsi="Arial" w:cs="Arial"/>
        </w:rPr>
        <w:t>Expediente</w:t>
      </w:r>
      <w:r w:rsidR="00DF6F19" w:rsidRPr="00306A6F">
        <w:rPr>
          <w:rFonts w:ascii="Arial" w:hAnsi="Arial" w:cs="Arial"/>
        </w:rPr>
        <w:t xml:space="preserve"> </w:t>
      </w:r>
      <w:r w:rsidR="00CA7131" w:rsidRPr="00306A6F">
        <w:rPr>
          <w:rFonts w:ascii="Arial" w:hAnsi="Arial" w:cs="Arial"/>
        </w:rPr>
        <w:t>Técnico</w:t>
      </w:r>
      <w:r w:rsidR="00DF6F19" w:rsidRPr="00306A6F">
        <w:rPr>
          <w:rFonts w:ascii="Arial" w:hAnsi="Arial" w:cs="Arial"/>
        </w:rPr>
        <w:t xml:space="preserve"> </w:t>
      </w:r>
      <w:r w:rsidR="00CA7131" w:rsidRPr="00306A6F">
        <w:rPr>
          <w:rFonts w:ascii="Arial" w:hAnsi="Arial" w:cs="Arial"/>
        </w:rPr>
        <w:t>2 aprobado?, es decir, si no se ha aprobado las áreas</w:t>
      </w:r>
      <w:r w:rsidR="00DF6F19" w:rsidRPr="00306A6F">
        <w:rPr>
          <w:rFonts w:ascii="Arial" w:hAnsi="Arial" w:cs="Arial"/>
        </w:rPr>
        <w:t xml:space="preserve"> </w:t>
      </w:r>
      <w:r w:rsidR="00CA7131" w:rsidRPr="00306A6F">
        <w:rPr>
          <w:rFonts w:ascii="Arial" w:hAnsi="Arial" w:cs="Arial"/>
        </w:rPr>
        <w:t>que va requerir el</w:t>
      </w:r>
      <w:r w:rsidR="00DF6F19" w:rsidRPr="00306A6F">
        <w:rPr>
          <w:rFonts w:ascii="Arial" w:hAnsi="Arial" w:cs="Arial"/>
        </w:rPr>
        <w:t xml:space="preserve"> </w:t>
      </w:r>
      <w:r w:rsidR="00CA7131" w:rsidRPr="00306A6F">
        <w:rPr>
          <w:rFonts w:ascii="Arial" w:hAnsi="Arial" w:cs="Arial"/>
        </w:rPr>
        <w:t xml:space="preserve">proyecto. La no aprobación de dicho expediente es responsabilidad directa del Concesionario, al no haber cumplido con levantar las observaciones realizadas por el Supervisor Especializado. </w:t>
      </w:r>
    </w:p>
    <w:p w14:paraId="60385484" w14:textId="77777777" w:rsidR="00DF67CA" w:rsidRPr="00306A6F" w:rsidRDefault="00DF67CA" w:rsidP="00DF67CA">
      <w:pPr>
        <w:pStyle w:val="Prrafodelista"/>
        <w:rPr>
          <w:rFonts w:ascii="Arial" w:hAnsi="Arial" w:cs="Arial"/>
        </w:rPr>
      </w:pPr>
    </w:p>
    <w:p w14:paraId="6C0F312E" w14:textId="52F147D6" w:rsidR="00E42ADA" w:rsidRPr="00306A6F" w:rsidRDefault="00CA7131" w:rsidP="00743A04">
      <w:pPr>
        <w:pStyle w:val="Prrafodelista"/>
        <w:numPr>
          <w:ilvl w:val="0"/>
          <w:numId w:val="41"/>
        </w:numPr>
        <w:pBdr>
          <w:top w:val="nil"/>
          <w:left w:val="nil"/>
          <w:bottom w:val="nil"/>
          <w:right w:val="nil"/>
          <w:between w:val="nil"/>
        </w:pBdr>
        <w:spacing w:after="0" w:line="240" w:lineRule="auto"/>
        <w:jc w:val="both"/>
        <w:rPr>
          <w:rFonts w:ascii="Arial" w:hAnsi="Arial" w:cs="Arial"/>
          <w:b/>
        </w:rPr>
      </w:pPr>
      <w:r w:rsidRPr="00306A6F">
        <w:rPr>
          <w:rFonts w:ascii="Arial" w:hAnsi="Arial" w:cs="Arial"/>
        </w:rPr>
        <w:t>Las 13 adendas</w:t>
      </w:r>
      <w:r w:rsidR="00DF6F19" w:rsidRPr="00306A6F">
        <w:rPr>
          <w:rFonts w:ascii="Arial" w:hAnsi="Arial" w:cs="Arial"/>
        </w:rPr>
        <w:t xml:space="preserve"> </w:t>
      </w:r>
      <w:r w:rsidRPr="00306A6F">
        <w:rPr>
          <w:rFonts w:ascii="Arial" w:hAnsi="Arial" w:cs="Arial"/>
        </w:rPr>
        <w:t>suscritas han distorsionado Contrato Concesión</w:t>
      </w:r>
      <w:r w:rsidR="00DF6F19" w:rsidRPr="00306A6F">
        <w:rPr>
          <w:rFonts w:ascii="Arial" w:hAnsi="Arial" w:cs="Arial"/>
        </w:rPr>
        <w:t xml:space="preserve"> </w:t>
      </w:r>
      <w:r w:rsidRPr="00306A6F">
        <w:rPr>
          <w:rFonts w:ascii="Arial" w:hAnsi="Arial" w:cs="Arial"/>
        </w:rPr>
        <w:t>original</w:t>
      </w:r>
      <w:r w:rsidR="00DF6F19" w:rsidRPr="00306A6F">
        <w:rPr>
          <w:rFonts w:ascii="Arial" w:hAnsi="Arial" w:cs="Arial"/>
        </w:rPr>
        <w:t xml:space="preserve"> </w:t>
      </w:r>
      <w:r w:rsidRPr="00306A6F">
        <w:rPr>
          <w:rFonts w:ascii="Arial" w:hAnsi="Arial" w:cs="Arial"/>
        </w:rPr>
        <w:t>y lo</w:t>
      </w:r>
      <w:r w:rsidR="00DF6F19" w:rsidRPr="00306A6F">
        <w:rPr>
          <w:rFonts w:ascii="Arial" w:hAnsi="Arial" w:cs="Arial"/>
        </w:rPr>
        <w:t xml:space="preserve"> </w:t>
      </w:r>
      <w:r w:rsidRPr="00306A6F">
        <w:rPr>
          <w:rFonts w:ascii="Arial" w:hAnsi="Arial" w:cs="Arial"/>
        </w:rPr>
        <w:t>han adaptado</w:t>
      </w:r>
      <w:r w:rsidR="00DF6F19" w:rsidRPr="00306A6F">
        <w:rPr>
          <w:rFonts w:ascii="Arial" w:hAnsi="Arial" w:cs="Arial"/>
        </w:rPr>
        <w:t xml:space="preserve"> </w:t>
      </w:r>
      <w:r w:rsidRPr="00306A6F">
        <w:rPr>
          <w:rFonts w:ascii="Arial" w:hAnsi="Arial" w:cs="Arial"/>
        </w:rPr>
        <w:t>para</w:t>
      </w:r>
      <w:r w:rsidR="00DF6F19" w:rsidRPr="00306A6F">
        <w:rPr>
          <w:rFonts w:ascii="Arial" w:hAnsi="Arial" w:cs="Arial"/>
        </w:rPr>
        <w:t xml:space="preserve"> </w:t>
      </w:r>
      <w:r w:rsidRPr="00306A6F">
        <w:rPr>
          <w:rFonts w:ascii="Arial" w:hAnsi="Arial" w:cs="Arial"/>
        </w:rPr>
        <w:t>el litigio y para</w:t>
      </w:r>
      <w:r w:rsidR="00DF6F19" w:rsidRPr="00306A6F">
        <w:rPr>
          <w:rFonts w:ascii="Arial" w:hAnsi="Arial" w:cs="Arial"/>
        </w:rPr>
        <w:t xml:space="preserve"> </w:t>
      </w:r>
      <w:r w:rsidRPr="00306A6F">
        <w:rPr>
          <w:rFonts w:ascii="Arial" w:hAnsi="Arial" w:cs="Arial"/>
        </w:rPr>
        <w:t>favorecer</w:t>
      </w:r>
      <w:r w:rsidR="00DF6F19" w:rsidRPr="00306A6F">
        <w:rPr>
          <w:rFonts w:ascii="Arial" w:hAnsi="Arial" w:cs="Arial"/>
        </w:rPr>
        <w:t xml:space="preserve"> </w:t>
      </w:r>
      <w:r w:rsidRPr="00306A6F">
        <w:rPr>
          <w:rFonts w:ascii="Arial" w:hAnsi="Arial" w:cs="Arial"/>
        </w:rPr>
        <w:t>la</w:t>
      </w:r>
      <w:r w:rsidR="00DF6F19" w:rsidRPr="00306A6F">
        <w:rPr>
          <w:rFonts w:ascii="Arial" w:hAnsi="Arial" w:cs="Arial"/>
        </w:rPr>
        <w:t xml:space="preserve"> </w:t>
      </w:r>
      <w:r w:rsidRPr="00306A6F">
        <w:rPr>
          <w:rFonts w:ascii="Arial" w:hAnsi="Arial" w:cs="Arial"/>
        </w:rPr>
        <w:t>ejecución</w:t>
      </w:r>
      <w:r w:rsidR="00DF6F19" w:rsidRPr="00306A6F">
        <w:rPr>
          <w:rFonts w:ascii="Arial" w:hAnsi="Arial" w:cs="Arial"/>
        </w:rPr>
        <w:t xml:space="preserve"> </w:t>
      </w:r>
      <w:r w:rsidRPr="00306A6F">
        <w:rPr>
          <w:rFonts w:ascii="Arial" w:hAnsi="Arial" w:cs="Arial"/>
        </w:rPr>
        <w:t>del</w:t>
      </w:r>
      <w:r w:rsidR="00DF6F19" w:rsidRPr="00306A6F">
        <w:rPr>
          <w:rFonts w:ascii="Arial" w:hAnsi="Arial" w:cs="Arial"/>
        </w:rPr>
        <w:t xml:space="preserve"> </w:t>
      </w:r>
      <w:r w:rsidRPr="00306A6F">
        <w:rPr>
          <w:rFonts w:ascii="Arial" w:hAnsi="Arial" w:cs="Arial"/>
        </w:rPr>
        <w:t>Proyecto,</w:t>
      </w:r>
      <w:r w:rsidR="00DF6F19" w:rsidRPr="00306A6F">
        <w:rPr>
          <w:rFonts w:ascii="Arial" w:hAnsi="Arial" w:cs="Arial"/>
        </w:rPr>
        <w:t xml:space="preserve"> </w:t>
      </w:r>
      <w:r w:rsidRPr="00306A6F">
        <w:rPr>
          <w:rFonts w:ascii="Arial" w:hAnsi="Arial" w:cs="Arial"/>
        </w:rPr>
        <w:t>así por ejemplo, el periodo</w:t>
      </w:r>
      <w:r w:rsidR="00DF6F19" w:rsidRPr="00306A6F">
        <w:rPr>
          <w:rFonts w:ascii="Arial" w:hAnsi="Arial" w:cs="Arial"/>
        </w:rPr>
        <w:t xml:space="preserve"> </w:t>
      </w:r>
      <w:r w:rsidRPr="00306A6F">
        <w:rPr>
          <w:rFonts w:ascii="Arial" w:hAnsi="Arial" w:cs="Arial"/>
        </w:rPr>
        <w:t>inicial</w:t>
      </w:r>
      <w:r w:rsidR="00DF6F19" w:rsidRPr="00306A6F">
        <w:rPr>
          <w:rFonts w:ascii="Arial" w:hAnsi="Arial" w:cs="Arial"/>
        </w:rPr>
        <w:t xml:space="preserve"> </w:t>
      </w:r>
      <w:r w:rsidRPr="00306A6F">
        <w:rPr>
          <w:rFonts w:ascii="Arial" w:hAnsi="Arial" w:cs="Arial"/>
        </w:rPr>
        <w:t>establecido</w:t>
      </w:r>
      <w:r w:rsidR="00DF6F19" w:rsidRPr="00306A6F">
        <w:rPr>
          <w:rFonts w:ascii="Arial" w:hAnsi="Arial" w:cs="Arial"/>
        </w:rPr>
        <w:t xml:space="preserve"> </w:t>
      </w:r>
      <w:r w:rsidRPr="00306A6F">
        <w:rPr>
          <w:rFonts w:ascii="Arial" w:hAnsi="Arial" w:cs="Arial"/>
        </w:rPr>
        <w:t>para desarrollarse en 12 meses calendario, ahora</w:t>
      </w:r>
      <w:r w:rsidR="00DF6F19" w:rsidRPr="00306A6F">
        <w:rPr>
          <w:rFonts w:ascii="Arial" w:hAnsi="Arial" w:cs="Arial"/>
        </w:rPr>
        <w:t xml:space="preserve"> </w:t>
      </w:r>
      <w:r w:rsidRPr="00306A6F">
        <w:rPr>
          <w:rFonts w:ascii="Arial" w:hAnsi="Arial" w:cs="Arial"/>
        </w:rPr>
        <w:t>con la adenda</w:t>
      </w:r>
      <w:r w:rsidR="00DF6F19" w:rsidRPr="00306A6F">
        <w:rPr>
          <w:rFonts w:ascii="Arial" w:hAnsi="Arial" w:cs="Arial"/>
        </w:rPr>
        <w:t xml:space="preserve"> </w:t>
      </w:r>
      <w:r w:rsidRPr="00306A6F">
        <w:rPr>
          <w:rFonts w:ascii="Arial" w:hAnsi="Arial" w:cs="Arial"/>
        </w:rPr>
        <w:t>13 comprende</w:t>
      </w:r>
      <w:r w:rsidR="00DF6F19" w:rsidRPr="00306A6F">
        <w:rPr>
          <w:rFonts w:ascii="Arial" w:hAnsi="Arial" w:cs="Arial"/>
        </w:rPr>
        <w:t xml:space="preserve"> </w:t>
      </w:r>
      <w:r w:rsidRPr="00306A6F">
        <w:rPr>
          <w:rFonts w:ascii="Arial" w:hAnsi="Arial" w:cs="Arial"/>
        </w:rPr>
        <w:t>desde</w:t>
      </w:r>
      <w:r w:rsidR="00DF6F19" w:rsidRPr="00306A6F">
        <w:rPr>
          <w:rFonts w:ascii="Arial" w:hAnsi="Arial" w:cs="Arial"/>
        </w:rPr>
        <w:t xml:space="preserve"> </w:t>
      </w:r>
      <w:r w:rsidRPr="00306A6F">
        <w:rPr>
          <w:rFonts w:ascii="Arial" w:hAnsi="Arial" w:cs="Arial"/>
        </w:rPr>
        <w:t>la reactivación del proyecto (30 de abril del 2015)</w:t>
      </w:r>
      <w:r w:rsidR="00DF6F19" w:rsidRPr="00306A6F">
        <w:rPr>
          <w:rFonts w:ascii="Arial" w:hAnsi="Arial" w:cs="Arial"/>
        </w:rPr>
        <w:t xml:space="preserve"> </w:t>
      </w:r>
      <w:r w:rsidRPr="00306A6F">
        <w:rPr>
          <w:rFonts w:ascii="Arial" w:hAnsi="Arial" w:cs="Arial"/>
        </w:rPr>
        <w:t>hasta</w:t>
      </w:r>
      <w:r w:rsidR="00DF6F19" w:rsidRPr="00306A6F">
        <w:rPr>
          <w:rFonts w:ascii="Arial" w:hAnsi="Arial" w:cs="Arial"/>
        </w:rPr>
        <w:t xml:space="preserve"> </w:t>
      </w:r>
      <w:r w:rsidRPr="00306A6F">
        <w:rPr>
          <w:rFonts w:ascii="Arial" w:hAnsi="Arial" w:cs="Arial"/>
        </w:rPr>
        <w:t>el día</w:t>
      </w:r>
      <w:r w:rsidR="00DF6F19" w:rsidRPr="00306A6F">
        <w:rPr>
          <w:rFonts w:ascii="Arial" w:hAnsi="Arial" w:cs="Arial"/>
        </w:rPr>
        <w:t xml:space="preserve"> </w:t>
      </w:r>
      <w:r w:rsidRPr="00306A6F">
        <w:rPr>
          <w:rFonts w:ascii="Arial" w:hAnsi="Arial" w:cs="Arial"/>
        </w:rPr>
        <w:t>siguiente</w:t>
      </w:r>
      <w:r w:rsidR="00DF6F19" w:rsidRPr="00306A6F">
        <w:rPr>
          <w:rFonts w:ascii="Arial" w:hAnsi="Arial" w:cs="Arial"/>
        </w:rPr>
        <w:t xml:space="preserve"> </w:t>
      </w:r>
      <w:r w:rsidRPr="00306A6F">
        <w:rPr>
          <w:rFonts w:ascii="Arial" w:hAnsi="Arial" w:cs="Arial"/>
        </w:rPr>
        <w:t>de suscrita la adenda 13, ( 13 de julio del 2022)</w:t>
      </w:r>
      <w:r w:rsidR="00DF6F19" w:rsidRPr="00306A6F">
        <w:rPr>
          <w:rFonts w:ascii="Arial" w:hAnsi="Arial" w:cs="Arial"/>
        </w:rPr>
        <w:t xml:space="preserve"> </w:t>
      </w:r>
      <w:r w:rsidRPr="00306A6F">
        <w:rPr>
          <w:rFonts w:ascii="Arial" w:hAnsi="Arial" w:cs="Arial"/>
        </w:rPr>
        <w:t>es decir,</w:t>
      </w:r>
      <w:r w:rsidR="00DF6F19" w:rsidRPr="00306A6F">
        <w:rPr>
          <w:rFonts w:ascii="Arial" w:hAnsi="Arial" w:cs="Arial"/>
        </w:rPr>
        <w:t xml:space="preserve"> </w:t>
      </w:r>
      <w:r w:rsidRPr="00306A6F">
        <w:rPr>
          <w:rFonts w:ascii="Arial" w:hAnsi="Arial" w:cs="Arial"/>
        </w:rPr>
        <w:t>decir más de 7 años, pero</w:t>
      </w:r>
      <w:r w:rsidR="00DF6F19" w:rsidRPr="00306A6F">
        <w:rPr>
          <w:rFonts w:ascii="Arial" w:hAnsi="Arial" w:cs="Arial"/>
        </w:rPr>
        <w:t xml:space="preserve"> </w:t>
      </w:r>
      <w:r w:rsidRPr="00306A6F">
        <w:rPr>
          <w:rFonts w:ascii="Arial" w:hAnsi="Arial" w:cs="Arial"/>
        </w:rPr>
        <w:t>ello no es inocuo,</w:t>
      </w:r>
      <w:r w:rsidR="00DF6F19" w:rsidRPr="00306A6F">
        <w:rPr>
          <w:rFonts w:ascii="Arial" w:hAnsi="Arial" w:cs="Arial"/>
        </w:rPr>
        <w:t xml:space="preserve"> </w:t>
      </w:r>
      <w:r w:rsidRPr="00306A6F">
        <w:rPr>
          <w:rFonts w:ascii="Arial" w:hAnsi="Arial" w:cs="Arial"/>
        </w:rPr>
        <w:t>sino</w:t>
      </w:r>
      <w:r w:rsidR="00DF6F19" w:rsidRPr="00306A6F">
        <w:rPr>
          <w:rFonts w:ascii="Arial" w:hAnsi="Arial" w:cs="Arial"/>
        </w:rPr>
        <w:t xml:space="preserve"> </w:t>
      </w:r>
      <w:r w:rsidRPr="00306A6F">
        <w:rPr>
          <w:rFonts w:ascii="Arial" w:hAnsi="Arial" w:cs="Arial"/>
        </w:rPr>
        <w:t>que a su vez ha</w:t>
      </w:r>
      <w:r w:rsidR="00DF6F19" w:rsidRPr="00306A6F">
        <w:rPr>
          <w:rFonts w:ascii="Arial" w:hAnsi="Arial" w:cs="Arial"/>
        </w:rPr>
        <w:t xml:space="preserve"> </w:t>
      </w:r>
      <w:r w:rsidRPr="00306A6F">
        <w:rPr>
          <w:rFonts w:ascii="Arial" w:hAnsi="Arial" w:cs="Arial"/>
        </w:rPr>
        <w:t>distorsionado otros</w:t>
      </w:r>
      <w:r w:rsidR="00DF6F19" w:rsidRPr="00306A6F">
        <w:rPr>
          <w:rFonts w:ascii="Arial" w:hAnsi="Arial" w:cs="Arial"/>
        </w:rPr>
        <w:t xml:space="preserve"> </w:t>
      </w:r>
      <w:r w:rsidRPr="00306A6F">
        <w:rPr>
          <w:rFonts w:ascii="Arial" w:hAnsi="Arial" w:cs="Arial"/>
        </w:rPr>
        <w:t>conceptos, como el</w:t>
      </w:r>
      <w:r w:rsidR="00DF6F19" w:rsidRPr="00306A6F">
        <w:rPr>
          <w:rFonts w:ascii="Arial" w:hAnsi="Arial" w:cs="Arial"/>
        </w:rPr>
        <w:t xml:space="preserve"> </w:t>
      </w:r>
      <w:r w:rsidRPr="00306A6F">
        <w:rPr>
          <w:rFonts w:ascii="Arial" w:hAnsi="Arial" w:cs="Arial"/>
          <w:b/>
        </w:rPr>
        <w:t>Plazo de Vigencia de la Concesión</w:t>
      </w:r>
      <w:r w:rsidRPr="00306A6F">
        <w:rPr>
          <w:rFonts w:ascii="Arial" w:hAnsi="Arial" w:cs="Arial"/>
        </w:rPr>
        <w:t>, el mismo</w:t>
      </w:r>
      <w:r w:rsidR="00DF6F19" w:rsidRPr="00306A6F">
        <w:rPr>
          <w:rFonts w:ascii="Arial" w:hAnsi="Arial" w:cs="Arial"/>
        </w:rPr>
        <w:t xml:space="preserve"> </w:t>
      </w:r>
      <w:r w:rsidRPr="00306A6F">
        <w:rPr>
          <w:rFonts w:ascii="Arial" w:hAnsi="Arial" w:cs="Arial"/>
        </w:rPr>
        <w:t>que importante</w:t>
      </w:r>
      <w:r w:rsidR="00DF6F19" w:rsidRPr="00306A6F">
        <w:rPr>
          <w:rFonts w:ascii="Arial" w:hAnsi="Arial" w:cs="Arial"/>
        </w:rPr>
        <w:t xml:space="preserve"> </w:t>
      </w:r>
      <w:r w:rsidRPr="00306A6F">
        <w:rPr>
          <w:rFonts w:ascii="Arial" w:hAnsi="Arial" w:cs="Arial"/>
        </w:rPr>
        <w:t>para determinar por ejemplo “</w:t>
      </w:r>
      <w:r w:rsidRPr="00306A6F">
        <w:rPr>
          <w:rFonts w:ascii="Arial" w:hAnsi="Arial"/>
        </w:rPr>
        <w:t>la culminación del segundo año del plazo de Vigencia de la Concesión” establecido</w:t>
      </w:r>
      <w:r w:rsidR="00DF6F19" w:rsidRPr="00306A6F">
        <w:rPr>
          <w:rFonts w:ascii="Arial" w:hAnsi="Arial"/>
        </w:rPr>
        <w:t xml:space="preserve"> </w:t>
      </w:r>
      <w:r w:rsidRPr="00306A6F">
        <w:rPr>
          <w:rFonts w:ascii="Arial" w:hAnsi="Arial"/>
        </w:rPr>
        <w:t>en la cláusula 5.9.6</w:t>
      </w:r>
      <w:r w:rsidR="00DF6F19" w:rsidRPr="00306A6F">
        <w:rPr>
          <w:rFonts w:ascii="Arial" w:hAnsi="Arial"/>
        </w:rPr>
        <w:t xml:space="preserve"> </w:t>
      </w:r>
      <w:r w:rsidRPr="00306A6F">
        <w:rPr>
          <w:rFonts w:ascii="Arial" w:hAnsi="Arial"/>
        </w:rPr>
        <w:t>a) del TUO del Contrato, para la presentación</w:t>
      </w:r>
      <w:r w:rsidR="00DF6F19" w:rsidRPr="00306A6F">
        <w:rPr>
          <w:rFonts w:ascii="Arial" w:hAnsi="Arial"/>
        </w:rPr>
        <w:t xml:space="preserve"> </w:t>
      </w:r>
      <w:r w:rsidRPr="00306A6F">
        <w:rPr>
          <w:rFonts w:ascii="Arial" w:hAnsi="Arial"/>
        </w:rPr>
        <w:t>del Programa Puesta a Punto, así se plantean</w:t>
      </w:r>
      <w:r w:rsidR="00DF6F19" w:rsidRPr="00306A6F">
        <w:rPr>
          <w:rFonts w:ascii="Arial" w:hAnsi="Arial"/>
        </w:rPr>
        <w:t xml:space="preserve"> </w:t>
      </w:r>
      <w:r w:rsidRPr="00306A6F">
        <w:rPr>
          <w:rFonts w:ascii="Arial" w:hAnsi="Arial"/>
        </w:rPr>
        <w:t>las siguientes</w:t>
      </w:r>
      <w:r w:rsidR="00DF6F19" w:rsidRPr="00306A6F">
        <w:rPr>
          <w:rFonts w:ascii="Arial" w:hAnsi="Arial"/>
        </w:rPr>
        <w:t xml:space="preserve"> </w:t>
      </w:r>
      <w:r w:rsidRPr="00306A6F">
        <w:rPr>
          <w:rFonts w:ascii="Arial" w:hAnsi="Arial"/>
        </w:rPr>
        <w:t>preguntas si el Contrato</w:t>
      </w:r>
      <w:r w:rsidR="00DF6F19" w:rsidRPr="00306A6F">
        <w:rPr>
          <w:rFonts w:ascii="Arial" w:hAnsi="Arial"/>
        </w:rPr>
        <w:t xml:space="preserve"> </w:t>
      </w:r>
      <w:r w:rsidRPr="00306A6F">
        <w:rPr>
          <w:rFonts w:ascii="Arial" w:hAnsi="Arial"/>
        </w:rPr>
        <w:t>se suscribió el 9 diciembre del 2010,</w:t>
      </w:r>
      <w:r w:rsidR="00DF6F19" w:rsidRPr="00306A6F">
        <w:rPr>
          <w:rFonts w:ascii="Arial" w:hAnsi="Arial"/>
        </w:rPr>
        <w:t xml:space="preserve"> </w:t>
      </w:r>
      <w:r w:rsidRPr="00306A6F">
        <w:rPr>
          <w:rFonts w:ascii="Arial" w:hAnsi="Arial"/>
        </w:rPr>
        <w:t>¿la</w:t>
      </w:r>
      <w:r w:rsidR="00DF6F19" w:rsidRPr="00306A6F">
        <w:rPr>
          <w:rFonts w:ascii="Arial" w:hAnsi="Arial"/>
        </w:rPr>
        <w:t xml:space="preserve"> </w:t>
      </w:r>
      <w:r w:rsidRPr="00306A6F">
        <w:rPr>
          <w:rFonts w:ascii="Arial" w:hAnsi="Arial"/>
        </w:rPr>
        <w:t>culminación del</w:t>
      </w:r>
      <w:r w:rsidR="00DF6F19" w:rsidRPr="00306A6F">
        <w:rPr>
          <w:rFonts w:ascii="Arial" w:hAnsi="Arial"/>
        </w:rPr>
        <w:t xml:space="preserve"> </w:t>
      </w:r>
      <w:r w:rsidRPr="00306A6F">
        <w:rPr>
          <w:rFonts w:ascii="Arial" w:hAnsi="Arial"/>
        </w:rPr>
        <w:t>segundo</w:t>
      </w:r>
      <w:r w:rsidR="00DF6F19" w:rsidRPr="00306A6F">
        <w:rPr>
          <w:rFonts w:ascii="Arial" w:hAnsi="Arial"/>
        </w:rPr>
        <w:t xml:space="preserve"> </w:t>
      </w:r>
      <w:r w:rsidRPr="00306A6F">
        <w:rPr>
          <w:rFonts w:ascii="Arial" w:hAnsi="Arial"/>
        </w:rPr>
        <w:t>año de vigencia de la</w:t>
      </w:r>
      <w:r w:rsidR="00DF6F19" w:rsidRPr="00306A6F">
        <w:rPr>
          <w:rFonts w:ascii="Arial" w:hAnsi="Arial"/>
        </w:rPr>
        <w:t xml:space="preserve"> </w:t>
      </w:r>
      <w:r w:rsidRPr="00306A6F">
        <w:rPr>
          <w:rFonts w:ascii="Arial" w:hAnsi="Arial"/>
        </w:rPr>
        <w:t>concesión</w:t>
      </w:r>
      <w:r w:rsidR="00DF6F19" w:rsidRPr="00306A6F">
        <w:rPr>
          <w:rFonts w:ascii="Arial" w:hAnsi="Arial"/>
        </w:rPr>
        <w:t xml:space="preserve"> </w:t>
      </w:r>
      <w:r w:rsidRPr="00306A6F">
        <w:rPr>
          <w:rFonts w:ascii="Arial" w:hAnsi="Arial"/>
        </w:rPr>
        <w:t>culminó</w:t>
      </w:r>
      <w:r w:rsidR="00DF6F19" w:rsidRPr="00306A6F">
        <w:rPr>
          <w:rFonts w:ascii="Arial" w:hAnsi="Arial"/>
        </w:rPr>
        <w:t xml:space="preserve"> </w:t>
      </w:r>
      <w:r w:rsidRPr="00306A6F">
        <w:rPr>
          <w:rFonts w:ascii="Arial" w:hAnsi="Arial"/>
        </w:rPr>
        <w:t>en diciembre del año 2012?,</w:t>
      </w:r>
      <w:r w:rsidR="00DF6F19" w:rsidRPr="00306A6F">
        <w:rPr>
          <w:rFonts w:ascii="Arial" w:hAnsi="Arial"/>
        </w:rPr>
        <w:t xml:space="preserve"> </w:t>
      </w:r>
      <w:r w:rsidRPr="00306A6F">
        <w:rPr>
          <w:rFonts w:ascii="Arial" w:hAnsi="Arial"/>
        </w:rPr>
        <w:t>pero</w:t>
      </w:r>
      <w:r w:rsidR="00DF6F19" w:rsidRPr="00306A6F">
        <w:rPr>
          <w:rFonts w:ascii="Arial" w:hAnsi="Arial"/>
        </w:rPr>
        <w:t xml:space="preserve"> </w:t>
      </w:r>
      <w:r w:rsidRPr="00306A6F">
        <w:rPr>
          <w:rFonts w:ascii="Arial" w:hAnsi="Arial"/>
        </w:rPr>
        <w:t>aun si consideramos como referencia la fecha</w:t>
      </w:r>
      <w:r w:rsidR="00DF6F19" w:rsidRPr="00306A6F">
        <w:rPr>
          <w:rFonts w:ascii="Arial" w:hAnsi="Arial"/>
        </w:rPr>
        <w:t xml:space="preserve"> </w:t>
      </w:r>
      <w:r w:rsidRPr="00306A6F">
        <w:rPr>
          <w:rFonts w:ascii="Arial" w:hAnsi="Arial"/>
        </w:rPr>
        <w:t>de</w:t>
      </w:r>
      <w:r w:rsidR="00DF6F19" w:rsidRPr="00306A6F">
        <w:rPr>
          <w:rFonts w:ascii="Arial" w:hAnsi="Arial"/>
        </w:rPr>
        <w:t xml:space="preserve"> </w:t>
      </w:r>
      <w:r w:rsidRPr="00306A6F">
        <w:rPr>
          <w:rFonts w:ascii="Arial" w:hAnsi="Arial"/>
        </w:rPr>
        <w:t>reactivación del Contrato (30 abril del 2015) ¿la culminación del</w:t>
      </w:r>
      <w:r w:rsidR="00DF6F19" w:rsidRPr="00306A6F">
        <w:rPr>
          <w:rFonts w:ascii="Arial" w:hAnsi="Arial"/>
        </w:rPr>
        <w:t xml:space="preserve"> </w:t>
      </w:r>
      <w:r w:rsidRPr="00306A6F">
        <w:rPr>
          <w:rFonts w:ascii="Arial" w:hAnsi="Arial"/>
        </w:rPr>
        <w:t>segundo año de vigencia de</w:t>
      </w:r>
      <w:r w:rsidR="00DF6F19" w:rsidRPr="00306A6F">
        <w:rPr>
          <w:rFonts w:ascii="Arial" w:hAnsi="Arial"/>
        </w:rPr>
        <w:t xml:space="preserve"> </w:t>
      </w:r>
      <w:r w:rsidRPr="00306A6F">
        <w:rPr>
          <w:rFonts w:ascii="Arial" w:hAnsi="Arial"/>
        </w:rPr>
        <w:t>la Concesión</w:t>
      </w:r>
      <w:r w:rsidR="00DF6F19" w:rsidRPr="00306A6F">
        <w:rPr>
          <w:rFonts w:ascii="Arial" w:hAnsi="Arial"/>
        </w:rPr>
        <w:t xml:space="preserve"> </w:t>
      </w:r>
      <w:r w:rsidRPr="00306A6F">
        <w:rPr>
          <w:rFonts w:ascii="Arial" w:hAnsi="Arial"/>
        </w:rPr>
        <w:t>culmino</w:t>
      </w:r>
      <w:r w:rsidR="00DF6F19" w:rsidRPr="00306A6F">
        <w:rPr>
          <w:rFonts w:ascii="Arial" w:hAnsi="Arial"/>
        </w:rPr>
        <w:t xml:space="preserve"> </w:t>
      </w:r>
      <w:r w:rsidRPr="00306A6F">
        <w:rPr>
          <w:rFonts w:ascii="Arial" w:hAnsi="Arial"/>
        </w:rPr>
        <w:t>en abril del año 2017?</w:t>
      </w:r>
      <w:r w:rsidR="00E42ADA" w:rsidRPr="00306A6F">
        <w:rPr>
          <w:rFonts w:ascii="Arial" w:hAnsi="Arial"/>
        </w:rPr>
        <w:t>.</w:t>
      </w:r>
      <w:r w:rsidR="00DF6F19" w:rsidRPr="00306A6F">
        <w:rPr>
          <w:rFonts w:ascii="Arial" w:hAnsi="Arial"/>
        </w:rPr>
        <w:t xml:space="preserve"> </w:t>
      </w:r>
      <w:r w:rsidR="00E42ADA" w:rsidRPr="00306A6F">
        <w:rPr>
          <w:rFonts w:ascii="Arial" w:hAnsi="Arial"/>
        </w:rPr>
        <w:t>La determinación de</w:t>
      </w:r>
      <w:r w:rsidR="00DF6F19" w:rsidRPr="00306A6F">
        <w:rPr>
          <w:rFonts w:ascii="Arial" w:hAnsi="Arial"/>
        </w:rPr>
        <w:t xml:space="preserve"> </w:t>
      </w:r>
      <w:r w:rsidR="00E42ADA" w:rsidRPr="00306A6F">
        <w:rPr>
          <w:rFonts w:ascii="Arial" w:hAnsi="Arial"/>
        </w:rPr>
        <w:t>plazo</w:t>
      </w:r>
      <w:r w:rsidR="00DF6F19" w:rsidRPr="00306A6F">
        <w:rPr>
          <w:rFonts w:ascii="Arial" w:hAnsi="Arial"/>
        </w:rPr>
        <w:t xml:space="preserve"> </w:t>
      </w:r>
      <w:r w:rsidR="00E42ADA" w:rsidRPr="00306A6F">
        <w:rPr>
          <w:rFonts w:ascii="Arial" w:hAnsi="Arial"/>
        </w:rPr>
        <w:t>cierto, se</w:t>
      </w:r>
      <w:r w:rsidR="00DF6F19" w:rsidRPr="00306A6F">
        <w:rPr>
          <w:rFonts w:ascii="Arial" w:hAnsi="Arial"/>
        </w:rPr>
        <w:t xml:space="preserve"> </w:t>
      </w:r>
      <w:r w:rsidR="00E42ADA" w:rsidRPr="00306A6F">
        <w:rPr>
          <w:rFonts w:ascii="Arial" w:hAnsi="Arial"/>
        </w:rPr>
        <w:t>presta a</w:t>
      </w:r>
      <w:r w:rsidR="00DF6F19" w:rsidRPr="00306A6F">
        <w:rPr>
          <w:rFonts w:ascii="Arial" w:hAnsi="Arial"/>
        </w:rPr>
        <w:t xml:space="preserve"> </w:t>
      </w:r>
      <w:r w:rsidR="00E42ADA" w:rsidRPr="00306A6F">
        <w:rPr>
          <w:rFonts w:ascii="Arial" w:hAnsi="Arial"/>
        </w:rPr>
        <w:t>interpretaciones</w:t>
      </w:r>
      <w:r w:rsidR="00DF6F19" w:rsidRPr="00306A6F">
        <w:rPr>
          <w:rFonts w:ascii="Arial" w:hAnsi="Arial"/>
        </w:rPr>
        <w:t xml:space="preserve"> </w:t>
      </w:r>
      <w:r w:rsidR="00E42ADA" w:rsidRPr="00306A6F">
        <w:rPr>
          <w:rFonts w:ascii="Arial" w:hAnsi="Arial"/>
        </w:rPr>
        <w:t>unilaterales</w:t>
      </w:r>
      <w:r w:rsidR="00DF6F19" w:rsidRPr="00306A6F">
        <w:rPr>
          <w:rFonts w:ascii="Arial" w:hAnsi="Arial"/>
        </w:rPr>
        <w:t xml:space="preserve"> </w:t>
      </w:r>
      <w:r w:rsidR="00E42ADA" w:rsidRPr="00306A6F">
        <w:rPr>
          <w:rFonts w:ascii="Arial" w:hAnsi="Arial"/>
        </w:rPr>
        <w:t>y</w:t>
      </w:r>
      <w:r w:rsidR="00DF6F19" w:rsidRPr="00306A6F">
        <w:rPr>
          <w:rFonts w:ascii="Arial" w:hAnsi="Arial"/>
        </w:rPr>
        <w:t xml:space="preserve"> </w:t>
      </w:r>
      <w:r w:rsidR="00E42ADA" w:rsidRPr="00306A6F">
        <w:rPr>
          <w:rFonts w:ascii="Arial" w:hAnsi="Arial"/>
        </w:rPr>
        <w:t>para</w:t>
      </w:r>
      <w:r w:rsidR="00DF6F19" w:rsidRPr="00306A6F">
        <w:rPr>
          <w:rFonts w:ascii="Arial" w:hAnsi="Arial"/>
        </w:rPr>
        <w:t xml:space="preserve"> </w:t>
      </w:r>
      <w:r w:rsidR="00E42ADA" w:rsidRPr="00306A6F">
        <w:rPr>
          <w:rFonts w:ascii="Arial" w:hAnsi="Arial"/>
        </w:rPr>
        <w:t>tener</w:t>
      </w:r>
      <w:r w:rsidR="00DF6F19" w:rsidRPr="00306A6F">
        <w:rPr>
          <w:rFonts w:ascii="Arial" w:hAnsi="Arial"/>
        </w:rPr>
        <w:t xml:space="preserve"> </w:t>
      </w:r>
      <w:r w:rsidR="00E42ADA" w:rsidRPr="00306A6F">
        <w:rPr>
          <w:rFonts w:ascii="Arial" w:hAnsi="Arial"/>
        </w:rPr>
        <w:t>pretextos</w:t>
      </w:r>
      <w:r w:rsidR="00DF6F19" w:rsidRPr="00306A6F">
        <w:rPr>
          <w:rFonts w:ascii="Arial" w:hAnsi="Arial"/>
        </w:rPr>
        <w:t xml:space="preserve"> </w:t>
      </w:r>
      <w:r w:rsidR="00E42ADA" w:rsidRPr="00306A6F">
        <w:rPr>
          <w:rFonts w:ascii="Arial" w:hAnsi="Arial"/>
        </w:rPr>
        <w:t>para</w:t>
      </w:r>
      <w:r w:rsidR="00DF6F19" w:rsidRPr="00306A6F">
        <w:rPr>
          <w:rFonts w:ascii="Arial" w:hAnsi="Arial"/>
        </w:rPr>
        <w:t xml:space="preserve"> </w:t>
      </w:r>
      <w:r w:rsidR="00E42ADA" w:rsidRPr="00306A6F">
        <w:rPr>
          <w:rFonts w:ascii="Arial" w:hAnsi="Arial"/>
        </w:rPr>
        <w:t>señalar</w:t>
      </w:r>
      <w:r w:rsidR="00DF6F19" w:rsidRPr="00306A6F">
        <w:rPr>
          <w:rFonts w:ascii="Arial" w:hAnsi="Arial"/>
        </w:rPr>
        <w:t xml:space="preserve"> </w:t>
      </w:r>
      <w:r w:rsidR="00E42ADA" w:rsidRPr="00306A6F">
        <w:rPr>
          <w:rFonts w:ascii="Arial" w:hAnsi="Arial"/>
        </w:rPr>
        <w:t>incumplimientos</w:t>
      </w:r>
      <w:r w:rsidR="00DF6F19" w:rsidRPr="00306A6F">
        <w:rPr>
          <w:rFonts w:ascii="Arial" w:hAnsi="Arial"/>
        </w:rPr>
        <w:t xml:space="preserve"> </w:t>
      </w:r>
      <w:r w:rsidR="00E42ADA" w:rsidRPr="00306A6F">
        <w:rPr>
          <w:rFonts w:ascii="Arial" w:hAnsi="Arial"/>
        </w:rPr>
        <w:t>y no centrarse en la</w:t>
      </w:r>
      <w:r w:rsidR="00DF6F19" w:rsidRPr="00306A6F">
        <w:rPr>
          <w:rFonts w:ascii="Arial" w:hAnsi="Arial"/>
        </w:rPr>
        <w:t xml:space="preserve"> </w:t>
      </w:r>
      <w:r w:rsidR="00E42ADA" w:rsidRPr="00306A6F">
        <w:rPr>
          <w:rFonts w:ascii="Arial" w:hAnsi="Arial"/>
        </w:rPr>
        <w:t>ejecución de la obra.</w:t>
      </w:r>
    </w:p>
    <w:p w14:paraId="1DDE9AC3" w14:textId="77777777" w:rsidR="00E42ADA" w:rsidRPr="00306A6F" w:rsidRDefault="00E42ADA" w:rsidP="00E42ADA">
      <w:pPr>
        <w:pStyle w:val="Prrafodelista"/>
        <w:pBdr>
          <w:top w:val="nil"/>
          <w:left w:val="nil"/>
          <w:bottom w:val="nil"/>
          <w:right w:val="nil"/>
          <w:between w:val="nil"/>
        </w:pBdr>
        <w:spacing w:after="0" w:line="240" w:lineRule="auto"/>
        <w:ind w:left="1418"/>
        <w:jc w:val="both"/>
        <w:rPr>
          <w:rFonts w:ascii="Arial" w:hAnsi="Arial" w:cs="Arial"/>
          <w:b/>
        </w:rPr>
      </w:pPr>
    </w:p>
    <w:p w14:paraId="7FE3F7CA" w14:textId="33E2AA93" w:rsidR="00ED71E0" w:rsidRPr="00306A6F" w:rsidRDefault="00E42ADA" w:rsidP="00743A04">
      <w:pPr>
        <w:pStyle w:val="Prrafodelista"/>
        <w:numPr>
          <w:ilvl w:val="0"/>
          <w:numId w:val="41"/>
        </w:numPr>
        <w:pBdr>
          <w:top w:val="nil"/>
          <w:left w:val="nil"/>
          <w:bottom w:val="nil"/>
          <w:right w:val="nil"/>
          <w:between w:val="nil"/>
        </w:pBdr>
        <w:spacing w:after="0" w:line="240" w:lineRule="auto"/>
        <w:jc w:val="both"/>
        <w:rPr>
          <w:rFonts w:ascii="Arial" w:hAnsi="Arial" w:cs="Arial"/>
          <w:b/>
        </w:rPr>
      </w:pPr>
      <w:r w:rsidRPr="00306A6F">
        <w:rPr>
          <w:rFonts w:ascii="Arial" w:hAnsi="Arial"/>
        </w:rPr>
        <w:t xml:space="preserve"> En ese</w:t>
      </w:r>
      <w:r w:rsidR="00DF6F19" w:rsidRPr="00306A6F">
        <w:rPr>
          <w:rFonts w:ascii="Arial" w:hAnsi="Arial"/>
        </w:rPr>
        <w:t xml:space="preserve"> </w:t>
      </w:r>
      <w:r w:rsidRPr="00306A6F">
        <w:rPr>
          <w:rFonts w:ascii="Arial" w:hAnsi="Arial" w:cs="Arial"/>
        </w:rPr>
        <w:t>marco</w:t>
      </w:r>
      <w:r w:rsidR="00DF6F19" w:rsidRPr="00306A6F">
        <w:rPr>
          <w:rFonts w:ascii="Arial" w:hAnsi="Arial"/>
        </w:rPr>
        <w:t xml:space="preserve"> </w:t>
      </w:r>
      <w:r w:rsidRPr="00306A6F">
        <w:rPr>
          <w:rFonts w:ascii="Arial" w:hAnsi="Arial"/>
        </w:rPr>
        <w:t>la</w:t>
      </w:r>
      <w:r w:rsidR="00DF6F19" w:rsidRPr="00306A6F">
        <w:rPr>
          <w:rFonts w:ascii="Arial" w:hAnsi="Arial"/>
        </w:rPr>
        <w:t xml:space="preserve"> </w:t>
      </w:r>
      <w:r w:rsidR="00ED71E0" w:rsidRPr="00306A6F">
        <w:rPr>
          <w:rFonts w:ascii="Arial" w:hAnsi="Arial" w:cs="Arial"/>
          <w:b/>
        </w:rPr>
        <w:t>Concesionaria</w:t>
      </w:r>
      <w:r w:rsidR="00DF6F19" w:rsidRPr="00306A6F">
        <w:rPr>
          <w:rFonts w:ascii="Arial" w:hAnsi="Arial" w:cs="Arial"/>
          <w:b/>
        </w:rPr>
        <w:t xml:space="preserve"> </w:t>
      </w:r>
      <w:r w:rsidR="00ED71E0" w:rsidRPr="00306A6F">
        <w:rPr>
          <w:rFonts w:ascii="Arial" w:hAnsi="Arial" w:cs="Arial"/>
          <w:b/>
        </w:rPr>
        <w:t>distorsiona</w:t>
      </w:r>
      <w:r w:rsidR="00DF6F19" w:rsidRPr="00306A6F">
        <w:rPr>
          <w:rFonts w:ascii="Arial" w:hAnsi="Arial" w:cs="Arial"/>
          <w:b/>
        </w:rPr>
        <w:t xml:space="preserve"> </w:t>
      </w:r>
      <w:r w:rsidR="00ED71E0" w:rsidRPr="00306A6F">
        <w:rPr>
          <w:rFonts w:ascii="Arial" w:hAnsi="Arial" w:cs="Arial"/>
          <w:b/>
        </w:rPr>
        <w:t>lo establecido</w:t>
      </w:r>
      <w:r w:rsidR="00DF6F19" w:rsidRPr="00306A6F">
        <w:rPr>
          <w:rFonts w:ascii="Arial" w:hAnsi="Arial" w:cs="Arial"/>
          <w:b/>
        </w:rPr>
        <w:t xml:space="preserve"> </w:t>
      </w:r>
      <w:r w:rsidR="00ED71E0" w:rsidRPr="00306A6F">
        <w:rPr>
          <w:rFonts w:ascii="Arial" w:hAnsi="Arial" w:cs="Arial"/>
          <w:b/>
        </w:rPr>
        <w:t>en el TUO</w:t>
      </w:r>
      <w:r w:rsidR="00DF6F19" w:rsidRPr="00306A6F">
        <w:rPr>
          <w:rFonts w:ascii="Arial" w:hAnsi="Arial" w:cs="Arial"/>
          <w:b/>
        </w:rPr>
        <w:t xml:space="preserve"> </w:t>
      </w:r>
      <w:r w:rsidR="00ED71E0" w:rsidRPr="00306A6F">
        <w:rPr>
          <w:rFonts w:ascii="Arial" w:hAnsi="Arial" w:cs="Arial"/>
          <w:b/>
        </w:rPr>
        <w:t>del Contrato y la Adenda</w:t>
      </w:r>
      <w:r w:rsidR="00DF6F19" w:rsidRPr="00306A6F">
        <w:rPr>
          <w:rFonts w:ascii="Arial" w:hAnsi="Arial" w:cs="Arial"/>
          <w:b/>
        </w:rPr>
        <w:t xml:space="preserve"> </w:t>
      </w:r>
      <w:r w:rsidR="00ED71E0" w:rsidRPr="00306A6F">
        <w:rPr>
          <w:rFonts w:ascii="Arial" w:hAnsi="Arial" w:cs="Arial"/>
          <w:b/>
        </w:rPr>
        <w:t>13</w:t>
      </w:r>
    </w:p>
    <w:p w14:paraId="67A5EF20" w14:textId="77777777" w:rsidR="00E42ADA" w:rsidRPr="00306A6F" w:rsidRDefault="00E42ADA" w:rsidP="009E6EE0">
      <w:pPr>
        <w:tabs>
          <w:tab w:val="left" w:pos="1418"/>
        </w:tabs>
        <w:ind w:left="1418"/>
        <w:jc w:val="both"/>
        <w:rPr>
          <w:rStyle w:val="Textoennegrita"/>
          <w:rFonts w:ascii="Arial" w:hAnsi="Arial"/>
          <w:b w:val="0"/>
        </w:rPr>
      </w:pPr>
    </w:p>
    <w:p w14:paraId="63D38A72" w14:textId="2FC53CBD" w:rsidR="00ED71E0" w:rsidRPr="00306A6F" w:rsidRDefault="00ED71E0" w:rsidP="00743A04">
      <w:pPr>
        <w:ind w:left="1134"/>
        <w:jc w:val="both"/>
        <w:rPr>
          <w:rStyle w:val="Textoennegrita"/>
          <w:rFonts w:ascii="Arial" w:hAnsi="Arial"/>
          <w:b w:val="0"/>
          <w:i/>
        </w:rPr>
      </w:pPr>
      <w:r w:rsidRPr="00306A6F">
        <w:rPr>
          <w:rStyle w:val="Textoennegrita"/>
          <w:rFonts w:ascii="Arial" w:hAnsi="Arial"/>
          <w:b w:val="0"/>
        </w:rPr>
        <w:t>Para</w:t>
      </w:r>
      <w:r w:rsidR="00DF6F19" w:rsidRPr="00306A6F">
        <w:rPr>
          <w:rStyle w:val="Textoennegrita"/>
          <w:rFonts w:ascii="Arial" w:hAnsi="Arial"/>
          <w:b w:val="0"/>
        </w:rPr>
        <w:t xml:space="preserve"> </w:t>
      </w:r>
      <w:r w:rsidRPr="00306A6F">
        <w:rPr>
          <w:rStyle w:val="Textoennegrita"/>
          <w:rFonts w:ascii="Arial" w:hAnsi="Arial"/>
          <w:b w:val="0"/>
        </w:rPr>
        <w:t>entender</w:t>
      </w:r>
      <w:r w:rsidR="00DF6F19" w:rsidRPr="00306A6F">
        <w:rPr>
          <w:rStyle w:val="Textoennegrita"/>
          <w:rFonts w:ascii="Arial" w:hAnsi="Arial"/>
          <w:b w:val="0"/>
        </w:rPr>
        <w:t xml:space="preserve"> </w:t>
      </w:r>
      <w:r w:rsidRPr="00306A6F">
        <w:rPr>
          <w:rStyle w:val="Textoennegrita"/>
          <w:rFonts w:ascii="Arial" w:hAnsi="Arial"/>
          <w:b w:val="0"/>
        </w:rPr>
        <w:t>como</w:t>
      </w:r>
      <w:r w:rsidR="00DF6F19" w:rsidRPr="00306A6F">
        <w:rPr>
          <w:rStyle w:val="Textoennegrita"/>
          <w:rFonts w:ascii="Arial" w:hAnsi="Arial"/>
          <w:b w:val="0"/>
        </w:rPr>
        <w:t xml:space="preserve"> </w:t>
      </w:r>
      <w:r w:rsidRPr="00306A6F">
        <w:rPr>
          <w:rStyle w:val="Textoennegrita"/>
          <w:rFonts w:ascii="Arial" w:hAnsi="Arial"/>
          <w:b w:val="0"/>
        </w:rPr>
        <w:t>la</w:t>
      </w:r>
      <w:r w:rsidR="00DF6F19" w:rsidRPr="00306A6F">
        <w:rPr>
          <w:rStyle w:val="Textoennegrita"/>
          <w:rFonts w:ascii="Arial" w:hAnsi="Arial"/>
          <w:b w:val="0"/>
        </w:rPr>
        <w:t xml:space="preserve"> </w:t>
      </w:r>
      <w:r w:rsidRPr="00306A6F">
        <w:rPr>
          <w:rStyle w:val="Textoennegrita"/>
          <w:rFonts w:ascii="Arial" w:hAnsi="Arial"/>
          <w:b w:val="0"/>
        </w:rPr>
        <w:t>Concesionaria</w:t>
      </w:r>
      <w:r w:rsidR="00DF6F19" w:rsidRPr="00306A6F">
        <w:rPr>
          <w:rStyle w:val="Textoennegrita"/>
          <w:rFonts w:ascii="Arial" w:hAnsi="Arial"/>
          <w:b w:val="0"/>
        </w:rPr>
        <w:t xml:space="preserve"> </w:t>
      </w:r>
      <w:r w:rsidRPr="00306A6F">
        <w:rPr>
          <w:rStyle w:val="Textoennegrita"/>
          <w:rFonts w:ascii="Arial" w:hAnsi="Arial"/>
          <w:b w:val="0"/>
        </w:rPr>
        <w:t>distorsiona lo que establece</w:t>
      </w:r>
      <w:r w:rsidR="00DF6F19" w:rsidRPr="00306A6F">
        <w:rPr>
          <w:rStyle w:val="Textoennegrita"/>
          <w:rFonts w:ascii="Arial" w:hAnsi="Arial"/>
          <w:b w:val="0"/>
        </w:rPr>
        <w:t xml:space="preserve"> </w:t>
      </w:r>
      <w:r w:rsidRPr="00306A6F">
        <w:rPr>
          <w:rStyle w:val="Textoennegrita"/>
          <w:rFonts w:ascii="Arial" w:hAnsi="Arial"/>
          <w:b w:val="0"/>
        </w:rPr>
        <w:t>el TUO</w:t>
      </w:r>
      <w:r w:rsidR="00DF6F19" w:rsidRPr="00306A6F">
        <w:rPr>
          <w:rStyle w:val="Textoennegrita"/>
          <w:rFonts w:ascii="Arial" w:hAnsi="Arial"/>
          <w:b w:val="0"/>
        </w:rPr>
        <w:t xml:space="preserve"> </w:t>
      </w:r>
      <w:r w:rsidRPr="00306A6F">
        <w:rPr>
          <w:rStyle w:val="Textoennegrita"/>
          <w:rFonts w:ascii="Arial" w:hAnsi="Arial"/>
          <w:b w:val="0"/>
        </w:rPr>
        <w:t>del</w:t>
      </w:r>
      <w:r w:rsidR="00DF6F19" w:rsidRPr="00306A6F">
        <w:rPr>
          <w:rStyle w:val="Textoennegrita"/>
          <w:rFonts w:ascii="Arial" w:hAnsi="Arial"/>
          <w:b w:val="0"/>
        </w:rPr>
        <w:t xml:space="preserve"> </w:t>
      </w:r>
      <w:r w:rsidRPr="00306A6F">
        <w:rPr>
          <w:rStyle w:val="Textoennegrita"/>
          <w:rFonts w:ascii="Arial" w:hAnsi="Arial"/>
          <w:b w:val="0"/>
        </w:rPr>
        <w:t>Contrato y la Adenda</w:t>
      </w:r>
      <w:r w:rsidR="00DF6F19" w:rsidRPr="00306A6F">
        <w:rPr>
          <w:rStyle w:val="Textoennegrita"/>
          <w:rFonts w:ascii="Arial" w:hAnsi="Arial"/>
          <w:b w:val="0"/>
        </w:rPr>
        <w:t xml:space="preserve"> </w:t>
      </w:r>
      <w:r w:rsidRPr="00306A6F">
        <w:rPr>
          <w:rStyle w:val="Textoennegrita"/>
          <w:rFonts w:ascii="Arial" w:hAnsi="Arial"/>
          <w:b w:val="0"/>
        </w:rPr>
        <w:t>13, y</w:t>
      </w:r>
      <w:r w:rsidR="00DF6F19" w:rsidRPr="00306A6F">
        <w:rPr>
          <w:rStyle w:val="Textoennegrita"/>
          <w:rFonts w:ascii="Arial" w:hAnsi="Arial"/>
          <w:b w:val="0"/>
        </w:rPr>
        <w:t xml:space="preserve"> </w:t>
      </w:r>
      <w:r w:rsidRPr="00306A6F">
        <w:rPr>
          <w:rStyle w:val="Textoennegrita"/>
          <w:rFonts w:ascii="Arial" w:hAnsi="Arial"/>
          <w:b w:val="0"/>
        </w:rPr>
        <w:t>juega</w:t>
      </w:r>
      <w:r w:rsidR="00DF6F19" w:rsidRPr="00306A6F">
        <w:rPr>
          <w:rStyle w:val="Textoennegrita"/>
          <w:rFonts w:ascii="Arial" w:hAnsi="Arial"/>
          <w:b w:val="0"/>
        </w:rPr>
        <w:t xml:space="preserve"> </w:t>
      </w:r>
      <w:r w:rsidRPr="00306A6F">
        <w:rPr>
          <w:rStyle w:val="Textoennegrita"/>
          <w:rFonts w:ascii="Arial" w:hAnsi="Arial"/>
          <w:b w:val="0"/>
        </w:rPr>
        <w:t>con los términos para confundir y para</w:t>
      </w:r>
      <w:r w:rsidR="00DF6F19" w:rsidRPr="00306A6F">
        <w:rPr>
          <w:rStyle w:val="Textoennegrita"/>
          <w:rFonts w:ascii="Arial" w:hAnsi="Arial"/>
          <w:b w:val="0"/>
        </w:rPr>
        <w:t xml:space="preserve"> </w:t>
      </w:r>
      <w:r w:rsidRPr="00306A6F">
        <w:rPr>
          <w:rStyle w:val="Textoennegrita"/>
          <w:rFonts w:ascii="Arial" w:hAnsi="Arial"/>
          <w:b w:val="0"/>
        </w:rPr>
        <w:t>atribuir</w:t>
      </w:r>
      <w:r w:rsidR="00DF6F19" w:rsidRPr="00306A6F">
        <w:rPr>
          <w:rStyle w:val="Textoennegrita"/>
          <w:rFonts w:ascii="Arial" w:hAnsi="Arial"/>
          <w:b w:val="0"/>
        </w:rPr>
        <w:t xml:space="preserve"> </w:t>
      </w:r>
      <w:r w:rsidRPr="00306A6F">
        <w:rPr>
          <w:rStyle w:val="Textoennegrita"/>
          <w:rFonts w:ascii="Arial" w:hAnsi="Arial"/>
          <w:b w:val="0"/>
        </w:rPr>
        <w:t>falsamente incumplimientos al Concedente, presentamos</w:t>
      </w:r>
      <w:r w:rsidR="00DF6F19" w:rsidRPr="00306A6F">
        <w:rPr>
          <w:rStyle w:val="Textoennegrita"/>
          <w:rFonts w:ascii="Arial" w:hAnsi="Arial"/>
          <w:b w:val="0"/>
        </w:rPr>
        <w:t xml:space="preserve"> </w:t>
      </w:r>
      <w:r w:rsidRPr="00306A6F">
        <w:rPr>
          <w:rStyle w:val="Textoennegrita"/>
          <w:rFonts w:ascii="Arial" w:hAnsi="Arial"/>
          <w:b w:val="0"/>
        </w:rPr>
        <w:t>el siguiente</w:t>
      </w:r>
      <w:r w:rsidR="00DF6F19" w:rsidRPr="00306A6F">
        <w:rPr>
          <w:rStyle w:val="Textoennegrita"/>
          <w:rFonts w:ascii="Arial" w:hAnsi="Arial"/>
          <w:b w:val="0"/>
        </w:rPr>
        <w:t xml:space="preserve"> </w:t>
      </w:r>
      <w:r w:rsidRPr="00306A6F">
        <w:rPr>
          <w:rStyle w:val="Textoennegrita"/>
          <w:rFonts w:ascii="Arial" w:hAnsi="Arial"/>
          <w:b w:val="0"/>
        </w:rPr>
        <w:t>esquema</w:t>
      </w:r>
      <w:r w:rsidR="00743A04" w:rsidRPr="00306A6F">
        <w:rPr>
          <w:rStyle w:val="Textoennegrita"/>
          <w:rFonts w:ascii="Arial" w:hAnsi="Arial"/>
          <w:b w:val="0"/>
        </w:rPr>
        <w:t>:</w:t>
      </w:r>
    </w:p>
    <w:p w14:paraId="45731FDD" w14:textId="77777777" w:rsidR="00ED71E0" w:rsidRPr="00306A6F" w:rsidRDefault="00ED71E0" w:rsidP="00ED71E0">
      <w:pPr>
        <w:spacing w:line="276" w:lineRule="auto"/>
        <w:ind w:left="851" w:right="35"/>
        <w:jc w:val="both"/>
        <w:rPr>
          <w:rFonts w:ascii="Arial" w:eastAsia="Arial" w:hAnsi="Arial" w:cs="Arial"/>
          <w:i/>
          <w:color w:val="171717"/>
        </w:rPr>
      </w:pPr>
    </w:p>
    <w:p w14:paraId="3C7726A4" w14:textId="77777777" w:rsidR="00743A04" w:rsidRPr="00306A6F" w:rsidRDefault="00743A04" w:rsidP="00ED71E0">
      <w:pPr>
        <w:spacing w:line="276" w:lineRule="auto"/>
        <w:ind w:left="851" w:right="35"/>
        <w:jc w:val="both"/>
        <w:rPr>
          <w:rFonts w:ascii="Arial" w:eastAsia="Arial" w:hAnsi="Arial" w:cs="Arial"/>
          <w:i/>
          <w:color w:val="171717"/>
        </w:rPr>
      </w:pPr>
    </w:p>
    <w:p w14:paraId="4FD7910B" w14:textId="77777777" w:rsidR="00743A04" w:rsidRPr="00306A6F" w:rsidRDefault="00743A04" w:rsidP="00ED71E0">
      <w:pPr>
        <w:spacing w:line="276" w:lineRule="auto"/>
        <w:ind w:left="851" w:right="35"/>
        <w:jc w:val="both"/>
        <w:rPr>
          <w:rFonts w:ascii="Arial" w:eastAsia="Arial" w:hAnsi="Arial" w:cs="Arial"/>
          <w:i/>
          <w:color w:val="171717"/>
        </w:rPr>
      </w:pPr>
    </w:p>
    <w:p w14:paraId="1CDAD0EF" w14:textId="77777777" w:rsidR="00743A04" w:rsidRPr="00306A6F" w:rsidRDefault="00743A04" w:rsidP="00ED71E0">
      <w:pPr>
        <w:spacing w:line="276" w:lineRule="auto"/>
        <w:ind w:left="851" w:right="35"/>
        <w:jc w:val="both"/>
        <w:rPr>
          <w:rFonts w:ascii="Arial" w:eastAsia="Arial" w:hAnsi="Arial" w:cs="Arial"/>
          <w:i/>
          <w:color w:val="171717"/>
        </w:rPr>
      </w:pPr>
    </w:p>
    <w:p w14:paraId="126E627E" w14:textId="77777777" w:rsidR="00743A04" w:rsidRPr="00306A6F" w:rsidRDefault="00743A04" w:rsidP="00ED71E0">
      <w:pPr>
        <w:spacing w:line="276" w:lineRule="auto"/>
        <w:ind w:left="851" w:right="35"/>
        <w:jc w:val="both"/>
        <w:rPr>
          <w:rFonts w:ascii="Arial" w:eastAsia="Arial" w:hAnsi="Arial" w:cs="Arial"/>
          <w:i/>
          <w:color w:val="171717"/>
        </w:rPr>
      </w:pPr>
    </w:p>
    <w:p w14:paraId="6C9A4310" w14:textId="77777777" w:rsidR="00ED71E0" w:rsidRPr="00306A6F" w:rsidRDefault="00ED71E0" w:rsidP="00ED71E0">
      <w:pPr>
        <w:pStyle w:val="Prrafodelista"/>
        <w:spacing w:after="0" w:line="240" w:lineRule="auto"/>
        <w:jc w:val="center"/>
        <w:rPr>
          <w:rFonts w:ascii="Arial" w:hAnsi="Arial" w:cs="Arial"/>
          <w:i/>
          <w:iCs/>
        </w:rPr>
      </w:pPr>
      <w:r w:rsidRPr="00306A6F">
        <w:rPr>
          <w:rFonts w:ascii="Arial" w:hAnsi="Arial" w:cs="Arial"/>
          <w:b/>
          <w:i/>
          <w:iCs/>
        </w:rPr>
        <w:lastRenderedPageBreak/>
        <w:t>Contrato de Concesión</w:t>
      </w:r>
    </w:p>
    <w:p w14:paraId="750BBE96" w14:textId="77777777" w:rsidR="00ED71E0" w:rsidRPr="00306A6F" w:rsidRDefault="00ED71E0" w:rsidP="00ED71E0">
      <w:pPr>
        <w:spacing w:line="276" w:lineRule="auto"/>
        <w:ind w:left="284" w:right="35"/>
        <w:jc w:val="both"/>
        <w:rPr>
          <w:rFonts w:ascii="Arial" w:eastAsia="Arial" w:hAnsi="Arial" w:cs="Arial"/>
          <w:i/>
          <w:color w:val="171717"/>
        </w:rPr>
      </w:pPr>
    </w:p>
    <w:p w14:paraId="5E9B7168" w14:textId="77777777" w:rsidR="00ED71E0" w:rsidRPr="00306A6F" w:rsidRDefault="00ED71E0" w:rsidP="00ED71E0">
      <w:pPr>
        <w:spacing w:line="276" w:lineRule="auto"/>
        <w:ind w:left="284" w:right="35"/>
        <w:jc w:val="both"/>
        <w:rPr>
          <w:rFonts w:ascii="Arial" w:eastAsia="Arial" w:hAnsi="Arial" w:cs="Arial"/>
          <w:i/>
          <w:color w:val="171717"/>
        </w:rPr>
      </w:pPr>
      <w:r w:rsidRPr="00306A6F">
        <w:rPr>
          <w:noProof/>
        </w:rPr>
        <w:drawing>
          <wp:inline distT="0" distB="0" distL="0" distR="0" wp14:anchorId="14F08B21" wp14:editId="6B161E3E">
            <wp:extent cx="5610860" cy="3228975"/>
            <wp:effectExtent l="0" t="0" r="8890" b="9525"/>
            <wp:docPr id="1"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8"/>
                    <a:stretch>
                      <a:fillRect/>
                    </a:stretch>
                  </pic:blipFill>
                  <pic:spPr>
                    <a:xfrm>
                      <a:off x="0" y="0"/>
                      <a:ext cx="5610944" cy="3229023"/>
                    </a:xfrm>
                    <a:prstGeom prst="rect">
                      <a:avLst/>
                    </a:prstGeom>
                  </pic:spPr>
                </pic:pic>
              </a:graphicData>
            </a:graphic>
          </wp:inline>
        </w:drawing>
      </w:r>
    </w:p>
    <w:p w14:paraId="0C5A98CC" w14:textId="75CB5A71" w:rsidR="00ED71E0" w:rsidRPr="00306A6F" w:rsidRDefault="00ED71E0" w:rsidP="000C472F">
      <w:pPr>
        <w:pStyle w:val="Prrafodelista"/>
        <w:numPr>
          <w:ilvl w:val="0"/>
          <w:numId w:val="41"/>
        </w:numPr>
        <w:pBdr>
          <w:top w:val="nil"/>
          <w:left w:val="nil"/>
          <w:bottom w:val="nil"/>
          <w:right w:val="nil"/>
          <w:between w:val="nil"/>
        </w:pBdr>
        <w:spacing w:after="0" w:line="240" w:lineRule="auto"/>
        <w:jc w:val="both"/>
        <w:rPr>
          <w:rFonts w:ascii="Arial" w:eastAsia="Arial" w:hAnsi="Arial" w:cs="Arial"/>
          <w:color w:val="171717"/>
        </w:rPr>
      </w:pPr>
      <w:r w:rsidRPr="00306A6F">
        <w:rPr>
          <w:rFonts w:ascii="Arial" w:eastAsia="Arial" w:hAnsi="Arial" w:cs="Arial"/>
          <w:color w:val="171717"/>
        </w:rPr>
        <w:t>En</w:t>
      </w:r>
      <w:r w:rsidR="00DF6F19" w:rsidRPr="00306A6F">
        <w:rPr>
          <w:rFonts w:ascii="Arial" w:eastAsia="Arial" w:hAnsi="Arial" w:cs="Arial"/>
          <w:color w:val="171717"/>
        </w:rPr>
        <w:t xml:space="preserve"> </w:t>
      </w:r>
      <w:r w:rsidRPr="00306A6F">
        <w:rPr>
          <w:rFonts w:ascii="Arial" w:eastAsia="Arial" w:hAnsi="Arial" w:cs="Arial"/>
          <w:color w:val="171717"/>
        </w:rPr>
        <w:t>el esquema</w:t>
      </w:r>
      <w:r w:rsidR="00DF6F19" w:rsidRPr="00306A6F">
        <w:rPr>
          <w:rFonts w:ascii="Arial" w:eastAsia="Arial" w:hAnsi="Arial" w:cs="Arial"/>
          <w:color w:val="171717"/>
        </w:rPr>
        <w:t xml:space="preserve"> </w:t>
      </w:r>
      <w:r w:rsidRPr="00306A6F">
        <w:rPr>
          <w:rFonts w:ascii="Arial" w:eastAsia="Arial" w:hAnsi="Arial" w:cs="Arial"/>
          <w:color w:val="171717"/>
        </w:rPr>
        <w:t>se puede</w:t>
      </w:r>
      <w:r w:rsidR="00DF6F19" w:rsidRPr="00306A6F">
        <w:rPr>
          <w:rFonts w:ascii="Arial" w:eastAsia="Arial" w:hAnsi="Arial" w:cs="Arial"/>
          <w:color w:val="171717"/>
        </w:rPr>
        <w:t xml:space="preserve"> </w:t>
      </w:r>
      <w:r w:rsidRPr="00306A6F">
        <w:rPr>
          <w:rFonts w:ascii="Arial" w:eastAsia="Arial" w:hAnsi="Arial" w:cs="Arial"/>
          <w:color w:val="171717"/>
        </w:rPr>
        <w:t>distinguir que existen dos</w:t>
      </w:r>
      <w:r w:rsidR="00DF6F19" w:rsidRPr="00306A6F">
        <w:rPr>
          <w:rFonts w:ascii="Arial" w:eastAsia="Arial" w:hAnsi="Arial" w:cs="Arial"/>
          <w:color w:val="171717"/>
        </w:rPr>
        <w:t xml:space="preserve"> </w:t>
      </w:r>
      <w:r w:rsidRPr="00306A6F">
        <w:rPr>
          <w:rFonts w:ascii="Arial" w:eastAsia="Arial" w:hAnsi="Arial" w:cs="Arial"/>
          <w:b/>
          <w:color w:val="171717"/>
        </w:rPr>
        <w:t>Fases Constructivas</w:t>
      </w:r>
      <w:r w:rsidRPr="00306A6F">
        <w:rPr>
          <w:rFonts w:ascii="Arial" w:eastAsia="Arial" w:hAnsi="Arial" w:cs="Arial"/>
          <w:color w:val="171717"/>
        </w:rPr>
        <w:t>:</w:t>
      </w:r>
      <w:r w:rsidR="00DF6F19" w:rsidRPr="00306A6F">
        <w:rPr>
          <w:rFonts w:ascii="Arial" w:eastAsia="Arial" w:hAnsi="Arial" w:cs="Arial"/>
          <w:color w:val="171717"/>
        </w:rPr>
        <w:t xml:space="preserve"> </w:t>
      </w:r>
      <w:r w:rsidRPr="00306A6F">
        <w:rPr>
          <w:rFonts w:ascii="Arial" w:eastAsia="Arial" w:hAnsi="Arial" w:cs="Arial"/>
          <w:b/>
          <w:color w:val="171717"/>
        </w:rPr>
        <w:t>la</w:t>
      </w:r>
      <w:r w:rsidR="00DF6F19" w:rsidRPr="00306A6F">
        <w:rPr>
          <w:rFonts w:ascii="Arial" w:eastAsia="Arial" w:hAnsi="Arial" w:cs="Arial"/>
          <w:b/>
          <w:color w:val="171717"/>
        </w:rPr>
        <w:t xml:space="preserve"> </w:t>
      </w:r>
      <w:r w:rsidRPr="00306A6F">
        <w:rPr>
          <w:rFonts w:ascii="Arial" w:eastAsia="Arial" w:hAnsi="Arial" w:cs="Arial"/>
          <w:b/>
          <w:color w:val="171717"/>
        </w:rPr>
        <w:t>Primera</w:t>
      </w:r>
      <w:r w:rsidR="00DF6F19" w:rsidRPr="00306A6F">
        <w:rPr>
          <w:rFonts w:ascii="Arial" w:eastAsia="Arial" w:hAnsi="Arial" w:cs="Arial"/>
          <w:b/>
          <w:color w:val="171717"/>
        </w:rPr>
        <w:t xml:space="preserve"> </w:t>
      </w:r>
      <w:r w:rsidRPr="00306A6F">
        <w:rPr>
          <w:rFonts w:ascii="Arial" w:eastAsia="Arial" w:hAnsi="Arial" w:cs="Arial"/>
          <w:b/>
          <w:color w:val="171717"/>
        </w:rPr>
        <w:t>Fase</w:t>
      </w:r>
      <w:r w:rsidR="00DF6F19" w:rsidRPr="00306A6F">
        <w:rPr>
          <w:rFonts w:ascii="Arial" w:eastAsia="Arial" w:hAnsi="Arial" w:cs="Arial"/>
          <w:color w:val="171717"/>
        </w:rPr>
        <w:t xml:space="preserve"> </w:t>
      </w:r>
      <w:r w:rsidRPr="00306A6F">
        <w:rPr>
          <w:rFonts w:ascii="Arial" w:eastAsia="Arial" w:hAnsi="Arial" w:cs="Arial"/>
          <w:color w:val="171717"/>
        </w:rPr>
        <w:t>se realizan con recursos de cofinanciamiento del</w:t>
      </w:r>
      <w:r w:rsidR="00DF6F19" w:rsidRPr="00306A6F">
        <w:rPr>
          <w:rFonts w:ascii="Arial" w:eastAsia="Arial" w:hAnsi="Arial" w:cs="Arial"/>
          <w:color w:val="171717"/>
        </w:rPr>
        <w:t xml:space="preserve"> </w:t>
      </w:r>
      <w:r w:rsidRPr="00306A6F">
        <w:rPr>
          <w:rFonts w:ascii="Arial" w:eastAsia="Arial" w:hAnsi="Arial" w:cs="Arial"/>
          <w:color w:val="171717"/>
        </w:rPr>
        <w:t>estado (US$ 282.3</w:t>
      </w:r>
      <w:r w:rsidR="00DF6F19" w:rsidRPr="00306A6F">
        <w:rPr>
          <w:rFonts w:ascii="Arial" w:eastAsia="Arial" w:hAnsi="Arial" w:cs="Arial"/>
          <w:color w:val="171717"/>
        </w:rPr>
        <w:t xml:space="preserve"> </w:t>
      </w:r>
      <w:r w:rsidRPr="00306A6F">
        <w:rPr>
          <w:rFonts w:ascii="Arial" w:eastAsia="Arial" w:hAnsi="Arial" w:cs="Arial"/>
          <w:color w:val="171717"/>
        </w:rPr>
        <w:t xml:space="preserve">Millones), y la </w:t>
      </w:r>
      <w:r w:rsidRPr="00306A6F">
        <w:rPr>
          <w:rFonts w:ascii="Arial" w:eastAsia="Arial" w:hAnsi="Arial" w:cs="Arial"/>
          <w:b/>
          <w:color w:val="171717"/>
        </w:rPr>
        <w:t>Segunda</w:t>
      </w:r>
      <w:r w:rsidR="00DF6F19" w:rsidRPr="00306A6F">
        <w:rPr>
          <w:rFonts w:ascii="Arial" w:eastAsia="Arial" w:hAnsi="Arial" w:cs="Arial"/>
          <w:b/>
          <w:color w:val="171717"/>
        </w:rPr>
        <w:t xml:space="preserve"> </w:t>
      </w:r>
      <w:r w:rsidRPr="00306A6F">
        <w:rPr>
          <w:rFonts w:ascii="Arial" w:eastAsia="Arial" w:hAnsi="Arial" w:cs="Arial"/>
          <w:b/>
          <w:color w:val="171717"/>
        </w:rPr>
        <w:t>Fase</w:t>
      </w:r>
      <w:r w:rsidR="00DF6F19" w:rsidRPr="00306A6F">
        <w:rPr>
          <w:rFonts w:ascii="Arial" w:eastAsia="Arial" w:hAnsi="Arial" w:cs="Arial"/>
          <w:color w:val="171717"/>
        </w:rPr>
        <w:t xml:space="preserve"> </w:t>
      </w:r>
      <w:r w:rsidRPr="00306A6F">
        <w:rPr>
          <w:rFonts w:ascii="Arial" w:eastAsia="Arial" w:hAnsi="Arial" w:cs="Arial"/>
          <w:color w:val="171717"/>
        </w:rPr>
        <w:t>con recursos</w:t>
      </w:r>
      <w:r w:rsidR="00DF6F19" w:rsidRPr="00306A6F">
        <w:rPr>
          <w:rFonts w:ascii="Arial" w:eastAsia="Arial" w:hAnsi="Arial" w:cs="Arial"/>
          <w:color w:val="171717"/>
        </w:rPr>
        <w:t xml:space="preserve"> </w:t>
      </w:r>
      <w:r w:rsidRPr="00306A6F">
        <w:rPr>
          <w:rFonts w:ascii="Arial" w:eastAsia="Arial" w:hAnsi="Arial" w:cs="Arial"/>
          <w:color w:val="171717"/>
        </w:rPr>
        <w:t>que debe</w:t>
      </w:r>
      <w:r w:rsidR="00DF6F19" w:rsidRPr="00306A6F">
        <w:rPr>
          <w:rFonts w:ascii="Arial" w:eastAsia="Arial" w:hAnsi="Arial" w:cs="Arial"/>
          <w:color w:val="171717"/>
        </w:rPr>
        <w:t xml:space="preserve"> </w:t>
      </w:r>
      <w:r w:rsidRPr="00306A6F">
        <w:rPr>
          <w:rFonts w:ascii="Arial" w:eastAsia="Arial" w:hAnsi="Arial" w:cs="Arial"/>
          <w:color w:val="171717"/>
        </w:rPr>
        <w:t>de</w:t>
      </w:r>
      <w:r w:rsidR="00DF6F19" w:rsidRPr="00306A6F">
        <w:rPr>
          <w:rFonts w:ascii="Arial" w:eastAsia="Arial" w:hAnsi="Arial" w:cs="Arial"/>
          <w:color w:val="171717"/>
        </w:rPr>
        <w:t xml:space="preserve"> </w:t>
      </w:r>
      <w:r w:rsidRPr="00306A6F">
        <w:rPr>
          <w:rFonts w:ascii="Arial" w:eastAsia="Arial" w:hAnsi="Arial" w:cs="Arial"/>
          <w:color w:val="171717"/>
        </w:rPr>
        <w:t>obtener el Concesionario</w:t>
      </w:r>
      <w:r w:rsidR="00DF6F19" w:rsidRPr="00306A6F">
        <w:rPr>
          <w:rFonts w:ascii="Arial" w:eastAsia="Arial" w:hAnsi="Arial" w:cs="Arial"/>
          <w:color w:val="171717"/>
        </w:rPr>
        <w:t xml:space="preserve"> </w:t>
      </w:r>
      <w:r w:rsidRPr="00306A6F">
        <w:rPr>
          <w:rFonts w:ascii="Arial" w:eastAsia="Arial" w:hAnsi="Arial" w:cs="Arial"/>
          <w:color w:val="171717"/>
        </w:rPr>
        <w:t>mediante</w:t>
      </w:r>
      <w:r w:rsidR="00DF6F19" w:rsidRPr="00306A6F">
        <w:rPr>
          <w:rFonts w:ascii="Arial" w:eastAsia="Arial" w:hAnsi="Arial" w:cs="Arial"/>
          <w:color w:val="171717"/>
        </w:rPr>
        <w:t xml:space="preserve"> </w:t>
      </w:r>
      <w:r w:rsidRPr="00306A6F">
        <w:rPr>
          <w:rFonts w:ascii="Arial" w:eastAsia="Arial" w:hAnsi="Arial" w:cs="Arial"/>
          <w:color w:val="171717"/>
        </w:rPr>
        <w:t>el Cierre</w:t>
      </w:r>
      <w:r w:rsidR="00DF6F19" w:rsidRPr="00306A6F">
        <w:rPr>
          <w:rFonts w:ascii="Arial" w:eastAsia="Arial" w:hAnsi="Arial" w:cs="Arial"/>
          <w:color w:val="171717"/>
        </w:rPr>
        <w:t xml:space="preserve"> </w:t>
      </w:r>
      <w:r w:rsidRPr="00306A6F">
        <w:rPr>
          <w:rFonts w:ascii="Arial" w:eastAsia="Arial" w:hAnsi="Arial" w:cs="Arial"/>
          <w:color w:val="171717"/>
        </w:rPr>
        <w:t>Financiero.</w:t>
      </w:r>
    </w:p>
    <w:p w14:paraId="0AA480D0" w14:textId="77777777" w:rsidR="00E42ADA" w:rsidRPr="00306A6F" w:rsidRDefault="00E42ADA" w:rsidP="00E42ADA">
      <w:pPr>
        <w:pStyle w:val="Prrafodelista"/>
        <w:spacing w:line="276" w:lineRule="auto"/>
        <w:ind w:right="35"/>
        <w:jc w:val="both"/>
        <w:rPr>
          <w:rFonts w:ascii="Arial" w:eastAsia="Arial" w:hAnsi="Arial" w:cs="Arial"/>
          <w:color w:val="171717"/>
        </w:rPr>
      </w:pPr>
    </w:p>
    <w:p w14:paraId="63EE4F9A" w14:textId="03C02C81" w:rsidR="00ED71E0" w:rsidRPr="00306A6F" w:rsidRDefault="00ED71E0" w:rsidP="000C472F">
      <w:pPr>
        <w:pStyle w:val="Prrafodelista"/>
        <w:numPr>
          <w:ilvl w:val="0"/>
          <w:numId w:val="41"/>
        </w:numPr>
        <w:pBdr>
          <w:top w:val="nil"/>
          <w:left w:val="nil"/>
          <w:bottom w:val="nil"/>
          <w:right w:val="nil"/>
          <w:between w:val="nil"/>
        </w:pBdr>
        <w:spacing w:after="0" w:line="240" w:lineRule="auto"/>
        <w:jc w:val="both"/>
        <w:rPr>
          <w:rFonts w:ascii="Arial" w:eastAsia="Arial" w:hAnsi="Arial" w:cs="Arial"/>
          <w:color w:val="171717"/>
        </w:rPr>
      </w:pPr>
      <w:r w:rsidRPr="00306A6F">
        <w:rPr>
          <w:rFonts w:ascii="Arial" w:eastAsia="Arial" w:hAnsi="Arial" w:cs="Arial"/>
          <w:color w:val="171717"/>
        </w:rPr>
        <w:t>A</w:t>
      </w:r>
      <w:r w:rsidR="00DF6F19" w:rsidRPr="00306A6F">
        <w:rPr>
          <w:rFonts w:ascii="Arial" w:eastAsia="Arial" w:hAnsi="Arial" w:cs="Arial"/>
          <w:color w:val="171717"/>
        </w:rPr>
        <w:t xml:space="preserve"> </w:t>
      </w:r>
      <w:r w:rsidRPr="00306A6F">
        <w:rPr>
          <w:rFonts w:ascii="Arial" w:eastAsia="Arial" w:hAnsi="Arial" w:cs="Arial"/>
          <w:color w:val="171717"/>
        </w:rPr>
        <w:t xml:space="preserve">la </w:t>
      </w:r>
      <w:r w:rsidRPr="00306A6F">
        <w:rPr>
          <w:rFonts w:ascii="Arial" w:eastAsia="Arial" w:hAnsi="Arial" w:cs="Arial"/>
          <w:b/>
          <w:color w:val="171717"/>
        </w:rPr>
        <w:t>Primera</w:t>
      </w:r>
      <w:r w:rsidR="00DF6F19" w:rsidRPr="00306A6F">
        <w:rPr>
          <w:rFonts w:ascii="Arial" w:eastAsia="Arial" w:hAnsi="Arial" w:cs="Arial"/>
          <w:b/>
          <w:color w:val="171717"/>
        </w:rPr>
        <w:t xml:space="preserve"> </w:t>
      </w:r>
      <w:r w:rsidRPr="00306A6F">
        <w:rPr>
          <w:rFonts w:ascii="Arial" w:eastAsia="Arial" w:hAnsi="Arial" w:cs="Arial"/>
          <w:b/>
          <w:color w:val="171717"/>
        </w:rPr>
        <w:t>Fase</w:t>
      </w:r>
      <w:r w:rsidRPr="00306A6F">
        <w:rPr>
          <w:rFonts w:ascii="Arial" w:eastAsia="Arial" w:hAnsi="Arial" w:cs="Arial"/>
          <w:color w:val="171717"/>
        </w:rPr>
        <w:t xml:space="preserve"> le</w:t>
      </w:r>
      <w:r w:rsidR="00DF6F19" w:rsidRPr="00306A6F">
        <w:rPr>
          <w:rFonts w:ascii="Arial" w:eastAsia="Arial" w:hAnsi="Arial" w:cs="Arial"/>
          <w:color w:val="171717"/>
        </w:rPr>
        <w:t xml:space="preserve"> </w:t>
      </w:r>
      <w:r w:rsidRPr="00306A6F">
        <w:rPr>
          <w:rFonts w:ascii="Arial" w:eastAsia="Arial" w:hAnsi="Arial" w:cs="Arial"/>
          <w:color w:val="171717"/>
        </w:rPr>
        <w:t>corresponde el</w:t>
      </w:r>
      <w:r w:rsidR="00DF6F19" w:rsidRPr="00306A6F">
        <w:rPr>
          <w:rFonts w:ascii="Arial" w:eastAsia="Arial" w:hAnsi="Arial" w:cs="Arial"/>
          <w:color w:val="171717"/>
        </w:rPr>
        <w:t xml:space="preserve"> </w:t>
      </w:r>
      <w:r w:rsidRPr="00306A6F">
        <w:rPr>
          <w:rFonts w:ascii="Arial" w:eastAsia="Arial" w:hAnsi="Arial" w:cs="Arial"/>
          <w:color w:val="171717"/>
        </w:rPr>
        <w:t>Expediente Técnico N</w:t>
      </w:r>
      <w:r w:rsidR="00743A04" w:rsidRPr="00306A6F">
        <w:rPr>
          <w:rFonts w:ascii="Arial" w:eastAsia="Arial" w:hAnsi="Arial" w:cs="Arial"/>
          <w:color w:val="171717"/>
        </w:rPr>
        <w:t>°</w:t>
      </w:r>
      <w:r w:rsidRPr="00306A6F">
        <w:rPr>
          <w:rFonts w:ascii="Arial" w:eastAsia="Arial" w:hAnsi="Arial" w:cs="Arial"/>
          <w:color w:val="171717"/>
        </w:rPr>
        <w:t xml:space="preserve"> 1 (ET 1), el cual</w:t>
      </w:r>
      <w:r w:rsidR="00DF6F19" w:rsidRPr="00306A6F">
        <w:rPr>
          <w:rFonts w:ascii="Arial" w:eastAsia="Arial" w:hAnsi="Arial" w:cs="Arial"/>
          <w:color w:val="171717"/>
        </w:rPr>
        <w:t xml:space="preserve"> </w:t>
      </w:r>
      <w:r w:rsidRPr="00306A6F">
        <w:rPr>
          <w:rFonts w:ascii="Arial" w:eastAsia="Arial" w:hAnsi="Arial" w:cs="Arial"/>
          <w:color w:val="171717"/>
        </w:rPr>
        <w:t>ha sido</w:t>
      </w:r>
      <w:r w:rsidR="00DF6F19" w:rsidRPr="00306A6F">
        <w:rPr>
          <w:rFonts w:ascii="Arial" w:eastAsia="Arial" w:hAnsi="Arial" w:cs="Arial"/>
          <w:color w:val="171717"/>
        </w:rPr>
        <w:t xml:space="preserve"> </w:t>
      </w:r>
      <w:r w:rsidRPr="00306A6F">
        <w:rPr>
          <w:rFonts w:ascii="Arial" w:eastAsia="Arial" w:hAnsi="Arial" w:cs="Arial"/>
          <w:color w:val="171717"/>
        </w:rPr>
        <w:t>dividido en los</w:t>
      </w:r>
      <w:r w:rsidR="00DF6F19" w:rsidRPr="00306A6F">
        <w:rPr>
          <w:rFonts w:ascii="Arial" w:eastAsia="Arial" w:hAnsi="Arial" w:cs="Arial"/>
          <w:color w:val="171717"/>
        </w:rPr>
        <w:t xml:space="preserve"> </w:t>
      </w:r>
      <w:r w:rsidRPr="00306A6F">
        <w:rPr>
          <w:rFonts w:ascii="Arial" w:eastAsia="Arial" w:hAnsi="Arial" w:cs="Arial"/>
          <w:color w:val="171717"/>
        </w:rPr>
        <w:t>Expedientes</w:t>
      </w:r>
      <w:r w:rsidR="00DF6F19" w:rsidRPr="00306A6F">
        <w:rPr>
          <w:rFonts w:ascii="Arial" w:eastAsia="Arial" w:hAnsi="Arial" w:cs="Arial"/>
          <w:color w:val="171717"/>
        </w:rPr>
        <w:t xml:space="preserve"> </w:t>
      </w:r>
      <w:r w:rsidRPr="00306A6F">
        <w:rPr>
          <w:rFonts w:ascii="Arial" w:eastAsia="Arial" w:hAnsi="Arial" w:cs="Arial"/>
          <w:color w:val="171717"/>
        </w:rPr>
        <w:t>(1AA – 1AB) y en</w:t>
      </w:r>
      <w:r w:rsidR="00DF6F19" w:rsidRPr="00306A6F">
        <w:rPr>
          <w:rFonts w:ascii="Arial" w:eastAsia="Arial" w:hAnsi="Arial" w:cs="Arial"/>
          <w:color w:val="171717"/>
        </w:rPr>
        <w:t xml:space="preserve"> </w:t>
      </w:r>
      <w:r w:rsidRPr="00306A6F">
        <w:rPr>
          <w:rFonts w:ascii="Arial" w:eastAsia="Arial" w:hAnsi="Arial" w:cs="Arial"/>
          <w:color w:val="171717"/>
        </w:rPr>
        <w:t>1B. Los</w:t>
      </w:r>
      <w:r w:rsidR="00DF6F19" w:rsidRPr="00306A6F">
        <w:rPr>
          <w:rFonts w:ascii="Arial" w:eastAsia="Arial" w:hAnsi="Arial" w:cs="Arial"/>
          <w:color w:val="171717"/>
        </w:rPr>
        <w:t xml:space="preserve"> </w:t>
      </w:r>
      <w:r w:rsidRPr="00306A6F">
        <w:rPr>
          <w:rFonts w:ascii="Arial" w:eastAsia="Arial" w:hAnsi="Arial" w:cs="Arial"/>
          <w:color w:val="171717"/>
        </w:rPr>
        <w:t>expedientes 1 AA y 1AB, corresponden</w:t>
      </w:r>
      <w:r w:rsidR="00DF6F19" w:rsidRPr="00306A6F">
        <w:rPr>
          <w:rFonts w:ascii="Arial" w:eastAsia="Arial" w:hAnsi="Arial" w:cs="Arial"/>
          <w:color w:val="171717"/>
        </w:rPr>
        <w:t xml:space="preserve"> </w:t>
      </w:r>
      <w:r w:rsidRPr="00306A6F">
        <w:rPr>
          <w:rFonts w:ascii="Arial" w:eastAsia="Arial" w:hAnsi="Arial" w:cs="Arial"/>
          <w:color w:val="171717"/>
        </w:rPr>
        <w:t xml:space="preserve">a LAS </w:t>
      </w:r>
      <w:r w:rsidRPr="00306A6F">
        <w:rPr>
          <w:rFonts w:ascii="Arial" w:eastAsia="Arial" w:hAnsi="Arial" w:cs="Arial"/>
          <w:b/>
          <w:color w:val="171717"/>
        </w:rPr>
        <w:t>OBRAS INICIALES</w:t>
      </w:r>
      <w:r w:rsidRPr="00306A6F">
        <w:rPr>
          <w:rFonts w:ascii="Arial" w:eastAsia="Arial" w:hAnsi="Arial" w:cs="Arial"/>
          <w:color w:val="171717"/>
        </w:rPr>
        <w:t xml:space="preserve"> de </w:t>
      </w:r>
      <w:r w:rsidRPr="00306A6F">
        <w:rPr>
          <w:rFonts w:ascii="Arial" w:eastAsia="Arial" w:hAnsi="Arial" w:cs="Arial"/>
          <w:b/>
          <w:color w:val="171717"/>
        </w:rPr>
        <w:t>la Primera</w:t>
      </w:r>
      <w:r w:rsidR="00DF6F19" w:rsidRPr="00306A6F">
        <w:rPr>
          <w:rFonts w:ascii="Arial" w:eastAsia="Arial" w:hAnsi="Arial" w:cs="Arial"/>
          <w:b/>
          <w:color w:val="171717"/>
        </w:rPr>
        <w:t xml:space="preserve"> </w:t>
      </w:r>
      <w:r w:rsidRPr="00306A6F">
        <w:rPr>
          <w:rFonts w:ascii="Arial" w:eastAsia="Arial" w:hAnsi="Arial" w:cs="Arial"/>
          <w:b/>
          <w:color w:val="171717"/>
        </w:rPr>
        <w:t>Fase</w:t>
      </w:r>
      <w:r w:rsidRPr="00306A6F">
        <w:rPr>
          <w:rFonts w:ascii="Arial" w:eastAsia="Arial" w:hAnsi="Arial" w:cs="Arial"/>
          <w:color w:val="171717"/>
        </w:rPr>
        <w:t>,</w:t>
      </w:r>
      <w:r w:rsidR="00DF6F19" w:rsidRPr="00306A6F">
        <w:rPr>
          <w:rFonts w:ascii="Arial" w:eastAsia="Arial" w:hAnsi="Arial" w:cs="Arial"/>
          <w:color w:val="171717"/>
        </w:rPr>
        <w:t xml:space="preserve"> </w:t>
      </w:r>
      <w:r w:rsidRPr="00306A6F">
        <w:rPr>
          <w:rFonts w:ascii="Arial" w:eastAsia="Arial" w:hAnsi="Arial" w:cs="Arial"/>
          <w:color w:val="171717"/>
        </w:rPr>
        <w:t>en cambio</w:t>
      </w:r>
      <w:r w:rsidR="00DF6F19" w:rsidRPr="00306A6F">
        <w:rPr>
          <w:rFonts w:ascii="Arial" w:eastAsia="Arial" w:hAnsi="Arial" w:cs="Arial"/>
          <w:color w:val="171717"/>
        </w:rPr>
        <w:t xml:space="preserve"> </w:t>
      </w:r>
      <w:r w:rsidRPr="00306A6F">
        <w:rPr>
          <w:rFonts w:ascii="Arial" w:eastAsia="Arial" w:hAnsi="Arial" w:cs="Arial"/>
          <w:color w:val="171717"/>
        </w:rPr>
        <w:t>el</w:t>
      </w:r>
      <w:r w:rsidR="00DF6F19" w:rsidRPr="00306A6F">
        <w:rPr>
          <w:rFonts w:ascii="Arial" w:eastAsia="Arial" w:hAnsi="Arial" w:cs="Arial"/>
          <w:color w:val="171717"/>
        </w:rPr>
        <w:t xml:space="preserve"> </w:t>
      </w:r>
      <w:r w:rsidRPr="00306A6F">
        <w:rPr>
          <w:rFonts w:ascii="Arial" w:eastAsia="Arial" w:hAnsi="Arial" w:cs="Arial"/>
          <w:color w:val="171717"/>
        </w:rPr>
        <w:t>expediente</w:t>
      </w:r>
      <w:r w:rsidR="00DF6F19" w:rsidRPr="00306A6F">
        <w:rPr>
          <w:rFonts w:ascii="Arial" w:eastAsia="Arial" w:hAnsi="Arial" w:cs="Arial"/>
          <w:color w:val="171717"/>
        </w:rPr>
        <w:t xml:space="preserve"> </w:t>
      </w:r>
      <w:r w:rsidRPr="00306A6F">
        <w:rPr>
          <w:rFonts w:ascii="Arial" w:eastAsia="Arial" w:hAnsi="Arial" w:cs="Arial"/>
          <w:color w:val="171717"/>
        </w:rPr>
        <w:t>1B,</w:t>
      </w:r>
      <w:r w:rsidR="00DF6F19" w:rsidRPr="00306A6F">
        <w:rPr>
          <w:rFonts w:ascii="Arial" w:eastAsia="Arial" w:hAnsi="Arial" w:cs="Arial"/>
          <w:color w:val="171717"/>
        </w:rPr>
        <w:t xml:space="preserve"> </w:t>
      </w:r>
      <w:r w:rsidRPr="00306A6F">
        <w:rPr>
          <w:rFonts w:ascii="Arial" w:eastAsia="Arial" w:hAnsi="Arial" w:cs="Arial"/>
          <w:color w:val="171717"/>
        </w:rPr>
        <w:t>corresponde a</w:t>
      </w:r>
      <w:r w:rsidR="00DF6F19" w:rsidRPr="00306A6F">
        <w:rPr>
          <w:rFonts w:ascii="Arial" w:eastAsia="Arial" w:hAnsi="Arial" w:cs="Arial"/>
          <w:color w:val="171717"/>
        </w:rPr>
        <w:t xml:space="preserve"> </w:t>
      </w:r>
      <w:r w:rsidRPr="00306A6F">
        <w:rPr>
          <w:rFonts w:ascii="Arial" w:eastAsia="Arial" w:hAnsi="Arial" w:cs="Arial"/>
          <w:color w:val="171717"/>
        </w:rPr>
        <w:t>las</w:t>
      </w:r>
      <w:r w:rsidR="00DF6F19" w:rsidRPr="00306A6F">
        <w:rPr>
          <w:rFonts w:ascii="Arial" w:eastAsia="Arial" w:hAnsi="Arial" w:cs="Arial"/>
          <w:color w:val="171717"/>
        </w:rPr>
        <w:t xml:space="preserve"> </w:t>
      </w:r>
      <w:r w:rsidRPr="00306A6F">
        <w:rPr>
          <w:rFonts w:ascii="Arial" w:eastAsia="Arial" w:hAnsi="Arial" w:cs="Arial"/>
          <w:b/>
          <w:color w:val="171717"/>
        </w:rPr>
        <w:t>OBRAS</w:t>
      </w:r>
      <w:r w:rsidR="00DF6F19" w:rsidRPr="00306A6F">
        <w:rPr>
          <w:rFonts w:ascii="Arial" w:eastAsia="Arial" w:hAnsi="Arial" w:cs="Arial"/>
          <w:b/>
          <w:color w:val="171717"/>
        </w:rPr>
        <w:t xml:space="preserve"> </w:t>
      </w:r>
      <w:r w:rsidRPr="00306A6F">
        <w:rPr>
          <w:rFonts w:ascii="Arial" w:eastAsia="Arial" w:hAnsi="Arial" w:cs="Arial"/>
          <w:b/>
          <w:color w:val="171717"/>
        </w:rPr>
        <w:t>RESTANTES</w:t>
      </w:r>
      <w:r w:rsidR="00DF6F19" w:rsidRPr="00306A6F">
        <w:rPr>
          <w:rFonts w:ascii="Arial" w:eastAsia="Arial" w:hAnsi="Arial" w:cs="Arial"/>
          <w:b/>
          <w:color w:val="171717"/>
        </w:rPr>
        <w:t xml:space="preserve"> </w:t>
      </w:r>
      <w:r w:rsidRPr="00306A6F">
        <w:rPr>
          <w:rFonts w:ascii="Arial" w:eastAsia="Arial" w:hAnsi="Arial" w:cs="Arial"/>
          <w:b/>
          <w:color w:val="171717"/>
        </w:rPr>
        <w:t>de la</w:t>
      </w:r>
      <w:r w:rsidR="00DF6F19" w:rsidRPr="00306A6F">
        <w:rPr>
          <w:rFonts w:ascii="Arial" w:eastAsia="Arial" w:hAnsi="Arial" w:cs="Arial"/>
          <w:b/>
          <w:color w:val="171717"/>
        </w:rPr>
        <w:t xml:space="preserve"> </w:t>
      </w:r>
      <w:r w:rsidRPr="00306A6F">
        <w:rPr>
          <w:rFonts w:ascii="Arial" w:eastAsia="Arial" w:hAnsi="Arial" w:cs="Arial"/>
          <w:b/>
          <w:color w:val="171717"/>
        </w:rPr>
        <w:t>Primera</w:t>
      </w:r>
      <w:r w:rsidR="00DF6F19" w:rsidRPr="00306A6F">
        <w:rPr>
          <w:rFonts w:ascii="Arial" w:eastAsia="Arial" w:hAnsi="Arial" w:cs="Arial"/>
          <w:b/>
          <w:color w:val="171717"/>
        </w:rPr>
        <w:t xml:space="preserve"> </w:t>
      </w:r>
      <w:r w:rsidRPr="00306A6F">
        <w:rPr>
          <w:rFonts w:ascii="Arial" w:eastAsia="Arial" w:hAnsi="Arial" w:cs="Arial"/>
          <w:b/>
          <w:color w:val="171717"/>
        </w:rPr>
        <w:t>Fase</w:t>
      </w:r>
      <w:r w:rsidRPr="00306A6F">
        <w:rPr>
          <w:rFonts w:ascii="Arial" w:eastAsia="Arial" w:hAnsi="Arial" w:cs="Arial"/>
          <w:color w:val="171717"/>
        </w:rPr>
        <w:t>.</w:t>
      </w:r>
    </w:p>
    <w:p w14:paraId="4870AEF2" w14:textId="77777777" w:rsidR="00E42ADA" w:rsidRPr="00306A6F" w:rsidRDefault="00E42ADA" w:rsidP="00E42ADA">
      <w:pPr>
        <w:pStyle w:val="Prrafodelista"/>
        <w:rPr>
          <w:rFonts w:ascii="Arial" w:eastAsia="Arial" w:hAnsi="Arial" w:cs="Arial"/>
          <w:color w:val="171717"/>
        </w:rPr>
      </w:pPr>
    </w:p>
    <w:p w14:paraId="25F45840" w14:textId="5CD294B5" w:rsidR="00ED71E0" w:rsidRPr="00306A6F" w:rsidRDefault="00ED71E0" w:rsidP="000C472F">
      <w:pPr>
        <w:pStyle w:val="Prrafodelista"/>
        <w:numPr>
          <w:ilvl w:val="0"/>
          <w:numId w:val="41"/>
        </w:numPr>
        <w:pBdr>
          <w:top w:val="nil"/>
          <w:left w:val="nil"/>
          <w:bottom w:val="nil"/>
          <w:right w:val="nil"/>
          <w:between w:val="nil"/>
        </w:pBdr>
        <w:spacing w:after="0" w:line="240" w:lineRule="auto"/>
        <w:jc w:val="both"/>
        <w:rPr>
          <w:rFonts w:ascii="Arial" w:eastAsia="Arial" w:hAnsi="Arial" w:cs="Arial"/>
          <w:color w:val="171717"/>
        </w:rPr>
      </w:pPr>
      <w:r w:rsidRPr="00306A6F">
        <w:rPr>
          <w:rFonts w:ascii="Arial" w:eastAsia="Arial" w:hAnsi="Arial" w:cs="Arial"/>
          <w:color w:val="171717"/>
        </w:rPr>
        <w:t>En cuanto</w:t>
      </w:r>
      <w:r w:rsidR="00DF6F19" w:rsidRPr="00306A6F">
        <w:rPr>
          <w:rFonts w:ascii="Arial" w:eastAsia="Arial" w:hAnsi="Arial" w:cs="Arial"/>
          <w:color w:val="171717"/>
        </w:rPr>
        <w:t xml:space="preserve"> </w:t>
      </w:r>
      <w:r w:rsidRPr="00306A6F">
        <w:rPr>
          <w:rFonts w:ascii="Arial" w:eastAsia="Arial" w:hAnsi="Arial" w:cs="Arial"/>
          <w:color w:val="171717"/>
        </w:rPr>
        <w:t xml:space="preserve">a </w:t>
      </w:r>
      <w:r w:rsidRPr="00306A6F">
        <w:rPr>
          <w:rFonts w:ascii="Arial" w:eastAsia="Arial" w:hAnsi="Arial" w:cs="Arial"/>
          <w:b/>
          <w:color w:val="171717"/>
        </w:rPr>
        <w:t>la</w:t>
      </w:r>
      <w:r w:rsidR="00DF6F19" w:rsidRPr="00306A6F">
        <w:rPr>
          <w:rFonts w:ascii="Arial" w:eastAsia="Arial" w:hAnsi="Arial" w:cs="Arial"/>
          <w:b/>
          <w:color w:val="171717"/>
        </w:rPr>
        <w:t xml:space="preserve"> </w:t>
      </w:r>
      <w:r w:rsidRPr="00306A6F">
        <w:rPr>
          <w:rFonts w:ascii="Arial" w:eastAsia="Arial" w:hAnsi="Arial" w:cs="Arial"/>
          <w:b/>
          <w:color w:val="171717"/>
        </w:rPr>
        <w:t>Entrega del Control del Proyecto</w:t>
      </w:r>
      <w:r w:rsidR="00DF6F19" w:rsidRPr="00306A6F">
        <w:rPr>
          <w:rFonts w:ascii="Arial" w:eastAsia="Arial" w:hAnsi="Arial" w:cs="Arial"/>
          <w:color w:val="171717"/>
        </w:rPr>
        <w:t xml:space="preserve"> </w:t>
      </w:r>
      <w:r w:rsidRPr="00306A6F">
        <w:rPr>
          <w:rFonts w:ascii="Arial" w:eastAsia="Arial" w:hAnsi="Arial" w:cs="Arial"/>
          <w:color w:val="171717"/>
        </w:rPr>
        <w:t xml:space="preserve">existen dos Etapas: </w:t>
      </w:r>
      <w:r w:rsidRPr="00306A6F">
        <w:rPr>
          <w:rFonts w:ascii="Arial" w:eastAsia="Arial" w:hAnsi="Arial" w:cs="Arial"/>
          <w:b/>
          <w:color w:val="171717"/>
        </w:rPr>
        <w:t>La Primera Etapa</w:t>
      </w:r>
      <w:r w:rsidR="00DF6F19" w:rsidRPr="00306A6F">
        <w:rPr>
          <w:rFonts w:ascii="Arial" w:eastAsia="Arial" w:hAnsi="Arial" w:cs="Arial"/>
          <w:color w:val="171717"/>
        </w:rPr>
        <w:t xml:space="preserve"> </w:t>
      </w:r>
      <w:r w:rsidRPr="00306A6F">
        <w:rPr>
          <w:rFonts w:ascii="Arial" w:eastAsia="Arial" w:hAnsi="Arial" w:cs="Arial"/>
          <w:color w:val="171717"/>
        </w:rPr>
        <w:t>se</w:t>
      </w:r>
      <w:r w:rsidR="00DF6F19" w:rsidRPr="00306A6F">
        <w:rPr>
          <w:rFonts w:ascii="Arial" w:eastAsia="Arial" w:hAnsi="Arial" w:cs="Arial"/>
          <w:color w:val="171717"/>
        </w:rPr>
        <w:t xml:space="preserve"> </w:t>
      </w:r>
      <w:r w:rsidRPr="00306A6F">
        <w:rPr>
          <w:rFonts w:ascii="Arial" w:eastAsia="Arial" w:hAnsi="Arial" w:cs="Arial"/>
          <w:color w:val="171717"/>
        </w:rPr>
        <w:t>entregan los</w:t>
      </w:r>
      <w:r w:rsidR="00DF6F19" w:rsidRPr="00306A6F">
        <w:rPr>
          <w:rFonts w:ascii="Arial" w:eastAsia="Arial" w:hAnsi="Arial" w:cs="Arial"/>
          <w:color w:val="171717"/>
        </w:rPr>
        <w:t xml:space="preserve"> </w:t>
      </w:r>
      <w:r w:rsidRPr="00306A6F">
        <w:rPr>
          <w:rFonts w:ascii="Arial" w:eastAsia="Arial" w:hAnsi="Arial" w:cs="Arial"/>
          <w:color w:val="171717"/>
        </w:rPr>
        <w:t>terrenos</w:t>
      </w:r>
      <w:r w:rsidR="00DF6F19" w:rsidRPr="00306A6F">
        <w:rPr>
          <w:rFonts w:ascii="Arial" w:eastAsia="Arial" w:hAnsi="Arial" w:cs="Arial"/>
          <w:color w:val="171717"/>
        </w:rPr>
        <w:t xml:space="preserve"> </w:t>
      </w:r>
      <w:r w:rsidRPr="00306A6F">
        <w:rPr>
          <w:rFonts w:ascii="Arial" w:eastAsia="Arial" w:hAnsi="Arial" w:cs="Arial"/>
          <w:color w:val="171717"/>
        </w:rPr>
        <w:t>para las</w:t>
      </w:r>
      <w:r w:rsidR="00DF6F19" w:rsidRPr="00306A6F">
        <w:rPr>
          <w:rFonts w:ascii="Arial" w:eastAsia="Arial" w:hAnsi="Arial" w:cs="Arial"/>
          <w:color w:val="171717"/>
        </w:rPr>
        <w:t xml:space="preserve"> </w:t>
      </w:r>
      <w:r w:rsidRPr="00306A6F">
        <w:rPr>
          <w:rFonts w:ascii="Arial" w:eastAsia="Arial" w:hAnsi="Arial" w:cs="Arial"/>
          <w:b/>
          <w:color w:val="171717"/>
        </w:rPr>
        <w:t>OBRAS INICIALES</w:t>
      </w:r>
      <w:r w:rsidR="00DF6F19" w:rsidRPr="00306A6F">
        <w:rPr>
          <w:rFonts w:ascii="Arial" w:eastAsia="Arial" w:hAnsi="Arial" w:cs="Arial"/>
          <w:b/>
          <w:color w:val="171717"/>
        </w:rPr>
        <w:t xml:space="preserve"> </w:t>
      </w:r>
      <w:r w:rsidRPr="00306A6F">
        <w:rPr>
          <w:rFonts w:ascii="Arial" w:eastAsia="Arial" w:hAnsi="Arial" w:cs="Arial"/>
          <w:b/>
          <w:color w:val="171717"/>
        </w:rPr>
        <w:t>de</w:t>
      </w:r>
      <w:r w:rsidR="00DF6F19" w:rsidRPr="00306A6F">
        <w:rPr>
          <w:rFonts w:ascii="Arial" w:eastAsia="Arial" w:hAnsi="Arial" w:cs="Arial"/>
          <w:b/>
          <w:color w:val="171717"/>
        </w:rPr>
        <w:t xml:space="preserve"> </w:t>
      </w:r>
      <w:r w:rsidRPr="00306A6F">
        <w:rPr>
          <w:rFonts w:ascii="Arial" w:eastAsia="Arial" w:hAnsi="Arial" w:cs="Arial"/>
          <w:b/>
          <w:color w:val="171717"/>
        </w:rPr>
        <w:t>la Primera Fase</w:t>
      </w:r>
      <w:r w:rsidRPr="00306A6F">
        <w:rPr>
          <w:rFonts w:ascii="Arial" w:eastAsia="Arial" w:hAnsi="Arial" w:cs="Arial"/>
          <w:color w:val="171717"/>
        </w:rPr>
        <w:t>, lo cual</w:t>
      </w:r>
      <w:r w:rsidR="00DF6F19" w:rsidRPr="00306A6F">
        <w:rPr>
          <w:rFonts w:ascii="Arial" w:eastAsia="Arial" w:hAnsi="Arial" w:cs="Arial"/>
          <w:color w:val="171717"/>
        </w:rPr>
        <w:t xml:space="preserve"> </w:t>
      </w:r>
      <w:r w:rsidRPr="00306A6F">
        <w:rPr>
          <w:rFonts w:ascii="Arial" w:eastAsia="Arial" w:hAnsi="Arial" w:cs="Arial"/>
          <w:color w:val="171717"/>
        </w:rPr>
        <w:t>ocurrió en setiembre</w:t>
      </w:r>
      <w:r w:rsidR="00DF6F19" w:rsidRPr="00306A6F">
        <w:rPr>
          <w:rFonts w:ascii="Arial" w:eastAsia="Arial" w:hAnsi="Arial" w:cs="Arial"/>
          <w:color w:val="171717"/>
        </w:rPr>
        <w:t xml:space="preserve"> </w:t>
      </w:r>
      <w:r w:rsidRPr="00306A6F">
        <w:rPr>
          <w:rFonts w:ascii="Arial" w:eastAsia="Arial" w:hAnsi="Arial" w:cs="Arial"/>
          <w:color w:val="171717"/>
        </w:rPr>
        <w:t>del año 2016. La Segunda Etapa</w:t>
      </w:r>
      <w:r w:rsidR="00DF6F19" w:rsidRPr="00306A6F">
        <w:rPr>
          <w:rFonts w:ascii="Arial" w:eastAsia="Arial" w:hAnsi="Arial" w:cs="Arial"/>
          <w:color w:val="171717"/>
        </w:rPr>
        <w:t xml:space="preserve"> </w:t>
      </w:r>
      <w:r w:rsidRPr="00306A6F">
        <w:rPr>
          <w:rFonts w:ascii="Arial" w:eastAsia="Arial" w:hAnsi="Arial" w:cs="Arial"/>
          <w:color w:val="171717"/>
        </w:rPr>
        <w:t>de la entrega del Control</w:t>
      </w:r>
      <w:r w:rsidR="00DF6F19" w:rsidRPr="00306A6F">
        <w:rPr>
          <w:rFonts w:ascii="Arial" w:eastAsia="Arial" w:hAnsi="Arial" w:cs="Arial"/>
          <w:color w:val="171717"/>
        </w:rPr>
        <w:t xml:space="preserve"> </w:t>
      </w:r>
      <w:r w:rsidRPr="00306A6F">
        <w:rPr>
          <w:rFonts w:ascii="Arial" w:eastAsia="Arial" w:hAnsi="Arial" w:cs="Arial"/>
          <w:color w:val="171717"/>
        </w:rPr>
        <w:t>del Proyecto,</w:t>
      </w:r>
      <w:r w:rsidR="00DF6F19" w:rsidRPr="00306A6F">
        <w:rPr>
          <w:rFonts w:ascii="Arial" w:eastAsia="Arial" w:hAnsi="Arial" w:cs="Arial"/>
          <w:color w:val="171717"/>
        </w:rPr>
        <w:t xml:space="preserve"> </w:t>
      </w:r>
      <w:r w:rsidRPr="00306A6F">
        <w:rPr>
          <w:rFonts w:ascii="Arial" w:eastAsia="Arial" w:hAnsi="Arial" w:cs="Arial"/>
          <w:color w:val="171717"/>
        </w:rPr>
        <w:t>se</w:t>
      </w:r>
      <w:r w:rsidR="00DF6F19" w:rsidRPr="00306A6F">
        <w:rPr>
          <w:rFonts w:ascii="Arial" w:eastAsia="Arial" w:hAnsi="Arial" w:cs="Arial"/>
          <w:color w:val="171717"/>
        </w:rPr>
        <w:t xml:space="preserve"> </w:t>
      </w:r>
      <w:r w:rsidRPr="00306A6F">
        <w:rPr>
          <w:rFonts w:ascii="Arial" w:eastAsia="Arial" w:hAnsi="Arial" w:cs="Arial"/>
          <w:color w:val="171717"/>
        </w:rPr>
        <w:t>realizó entre</w:t>
      </w:r>
      <w:r w:rsidR="00DF6F19" w:rsidRPr="00306A6F">
        <w:rPr>
          <w:rFonts w:ascii="Arial" w:eastAsia="Arial" w:hAnsi="Arial" w:cs="Arial"/>
          <w:color w:val="171717"/>
        </w:rPr>
        <w:t xml:space="preserve"> </w:t>
      </w:r>
      <w:r w:rsidRPr="00306A6F">
        <w:rPr>
          <w:rFonts w:ascii="Arial" w:eastAsia="Arial" w:hAnsi="Arial" w:cs="Arial"/>
          <w:color w:val="171717"/>
        </w:rPr>
        <w:t>el 10 al 12 de abril del año 2023 y ahí se entregaron los</w:t>
      </w:r>
      <w:r w:rsidR="00DF6F19" w:rsidRPr="00306A6F">
        <w:rPr>
          <w:rFonts w:ascii="Arial" w:eastAsia="Arial" w:hAnsi="Arial" w:cs="Arial"/>
          <w:color w:val="171717"/>
        </w:rPr>
        <w:t xml:space="preserve"> </w:t>
      </w:r>
      <w:r w:rsidRPr="00306A6F">
        <w:rPr>
          <w:rFonts w:ascii="Arial" w:eastAsia="Arial" w:hAnsi="Arial" w:cs="Arial"/>
          <w:color w:val="171717"/>
        </w:rPr>
        <w:t>terrenos</w:t>
      </w:r>
      <w:r w:rsidR="00DF6F19" w:rsidRPr="00306A6F">
        <w:rPr>
          <w:rFonts w:ascii="Arial" w:eastAsia="Arial" w:hAnsi="Arial" w:cs="Arial"/>
          <w:color w:val="171717"/>
        </w:rPr>
        <w:t xml:space="preserve"> </w:t>
      </w:r>
      <w:r w:rsidRPr="00306A6F">
        <w:rPr>
          <w:rFonts w:ascii="Arial" w:eastAsia="Arial" w:hAnsi="Arial" w:cs="Arial"/>
          <w:color w:val="171717"/>
        </w:rPr>
        <w:t>para la construcción</w:t>
      </w:r>
      <w:r w:rsidR="00DF6F19" w:rsidRPr="00306A6F">
        <w:rPr>
          <w:rFonts w:ascii="Arial" w:eastAsia="Arial" w:hAnsi="Arial" w:cs="Arial"/>
          <w:color w:val="171717"/>
        </w:rPr>
        <w:t xml:space="preserve"> </w:t>
      </w:r>
      <w:r w:rsidRPr="00306A6F">
        <w:rPr>
          <w:rFonts w:ascii="Arial" w:eastAsia="Arial" w:hAnsi="Arial" w:cs="Arial"/>
          <w:color w:val="171717"/>
        </w:rPr>
        <w:t>de la</w:t>
      </w:r>
      <w:r w:rsidR="00DF6F19" w:rsidRPr="00306A6F">
        <w:rPr>
          <w:rFonts w:ascii="Arial" w:eastAsia="Arial" w:hAnsi="Arial" w:cs="Arial"/>
          <w:color w:val="171717"/>
        </w:rPr>
        <w:t xml:space="preserve"> </w:t>
      </w:r>
      <w:r w:rsidRPr="00306A6F">
        <w:rPr>
          <w:rFonts w:ascii="Arial" w:eastAsia="Arial" w:hAnsi="Arial" w:cs="Arial"/>
          <w:b/>
          <w:color w:val="171717"/>
        </w:rPr>
        <w:t>OBRAS RESTANTES</w:t>
      </w:r>
      <w:r w:rsidR="00DF6F19" w:rsidRPr="00306A6F">
        <w:rPr>
          <w:rFonts w:ascii="Arial" w:eastAsia="Arial" w:hAnsi="Arial" w:cs="Arial"/>
          <w:b/>
          <w:color w:val="171717"/>
        </w:rPr>
        <w:t xml:space="preserve"> </w:t>
      </w:r>
      <w:r w:rsidRPr="00306A6F">
        <w:rPr>
          <w:rFonts w:ascii="Arial" w:eastAsia="Arial" w:hAnsi="Arial" w:cs="Arial"/>
          <w:b/>
          <w:color w:val="171717"/>
        </w:rPr>
        <w:t>de la</w:t>
      </w:r>
      <w:r w:rsidR="00DF6F19" w:rsidRPr="00306A6F">
        <w:rPr>
          <w:rFonts w:ascii="Arial" w:eastAsia="Arial" w:hAnsi="Arial" w:cs="Arial"/>
          <w:b/>
          <w:color w:val="171717"/>
        </w:rPr>
        <w:t xml:space="preserve"> </w:t>
      </w:r>
      <w:r w:rsidRPr="00306A6F">
        <w:rPr>
          <w:rFonts w:ascii="Arial" w:eastAsia="Arial" w:hAnsi="Arial" w:cs="Arial"/>
          <w:b/>
          <w:color w:val="171717"/>
        </w:rPr>
        <w:t>Primera</w:t>
      </w:r>
      <w:r w:rsidR="00DF6F19" w:rsidRPr="00306A6F">
        <w:rPr>
          <w:rFonts w:ascii="Arial" w:eastAsia="Arial" w:hAnsi="Arial" w:cs="Arial"/>
          <w:b/>
          <w:color w:val="171717"/>
        </w:rPr>
        <w:t xml:space="preserve"> </w:t>
      </w:r>
      <w:r w:rsidRPr="00306A6F">
        <w:rPr>
          <w:rFonts w:ascii="Arial" w:eastAsia="Arial" w:hAnsi="Arial" w:cs="Arial"/>
          <w:b/>
          <w:color w:val="171717"/>
        </w:rPr>
        <w:t xml:space="preserve">Fase </w:t>
      </w:r>
      <w:r w:rsidRPr="00306A6F">
        <w:rPr>
          <w:rFonts w:ascii="Arial" w:eastAsia="Arial" w:hAnsi="Arial" w:cs="Arial"/>
          <w:bCs/>
          <w:color w:val="171717"/>
        </w:rPr>
        <w:t>(</w:t>
      </w:r>
      <w:r w:rsidRPr="00306A6F">
        <w:rPr>
          <w:rFonts w:ascii="Arial" w:eastAsia="Arial" w:hAnsi="Arial" w:cs="Arial"/>
          <w:color w:val="171717"/>
        </w:rPr>
        <w:t>Expediente Técnico 1B</w:t>
      </w:r>
      <w:r w:rsidRPr="00306A6F">
        <w:rPr>
          <w:rFonts w:ascii="Arial" w:eastAsia="Arial" w:hAnsi="Arial" w:cs="Arial"/>
          <w:bCs/>
          <w:color w:val="171717"/>
        </w:rPr>
        <w:t>)</w:t>
      </w:r>
      <w:r w:rsidRPr="00306A6F">
        <w:rPr>
          <w:rFonts w:ascii="Arial" w:eastAsia="Arial" w:hAnsi="Arial" w:cs="Arial"/>
          <w:color w:val="171717"/>
        </w:rPr>
        <w:t xml:space="preserve"> y</w:t>
      </w:r>
      <w:r w:rsidR="00DF6F19" w:rsidRPr="00306A6F">
        <w:rPr>
          <w:rFonts w:ascii="Arial" w:eastAsia="Arial" w:hAnsi="Arial" w:cs="Arial"/>
          <w:color w:val="171717"/>
        </w:rPr>
        <w:t xml:space="preserve"> </w:t>
      </w:r>
      <w:r w:rsidRPr="00306A6F">
        <w:rPr>
          <w:rFonts w:ascii="Arial" w:eastAsia="Arial" w:hAnsi="Arial" w:cs="Arial"/>
          <w:color w:val="171717"/>
        </w:rPr>
        <w:t>también los terrenos necesarios</w:t>
      </w:r>
      <w:r w:rsidR="00DF6F19" w:rsidRPr="00306A6F">
        <w:rPr>
          <w:rFonts w:ascii="Arial" w:eastAsia="Arial" w:hAnsi="Arial" w:cs="Arial"/>
          <w:color w:val="171717"/>
        </w:rPr>
        <w:t xml:space="preserve"> </w:t>
      </w:r>
      <w:r w:rsidRPr="00306A6F">
        <w:rPr>
          <w:rFonts w:ascii="Arial" w:eastAsia="Arial" w:hAnsi="Arial" w:cs="Arial"/>
          <w:color w:val="171717"/>
        </w:rPr>
        <w:t>para</w:t>
      </w:r>
      <w:r w:rsidR="00DF6F19" w:rsidRPr="00306A6F">
        <w:rPr>
          <w:rFonts w:ascii="Arial" w:eastAsia="Arial" w:hAnsi="Arial" w:cs="Arial"/>
          <w:color w:val="171717"/>
        </w:rPr>
        <w:t xml:space="preserve"> </w:t>
      </w:r>
      <w:r w:rsidRPr="00306A6F">
        <w:rPr>
          <w:rFonts w:ascii="Arial" w:eastAsia="Arial" w:hAnsi="Arial" w:cs="Arial"/>
          <w:color w:val="171717"/>
        </w:rPr>
        <w:t>la</w:t>
      </w:r>
      <w:r w:rsidR="00DF6F19" w:rsidRPr="00306A6F">
        <w:rPr>
          <w:rFonts w:ascii="Arial" w:eastAsia="Arial" w:hAnsi="Arial" w:cs="Arial"/>
          <w:color w:val="171717"/>
        </w:rPr>
        <w:t xml:space="preserve"> </w:t>
      </w:r>
      <w:r w:rsidRPr="00306A6F">
        <w:rPr>
          <w:rFonts w:ascii="Arial" w:eastAsia="Arial" w:hAnsi="Arial" w:cs="Arial"/>
          <w:color w:val="171717"/>
        </w:rPr>
        <w:t xml:space="preserve">Construcción de la </w:t>
      </w:r>
      <w:r w:rsidRPr="00306A6F">
        <w:rPr>
          <w:rFonts w:ascii="Arial" w:eastAsia="Arial" w:hAnsi="Arial" w:cs="Arial"/>
          <w:b/>
          <w:color w:val="171717"/>
        </w:rPr>
        <w:t>Segunda Fase; cabe indicar</w:t>
      </w:r>
      <w:r w:rsidR="00DF6F19" w:rsidRPr="00306A6F">
        <w:rPr>
          <w:rFonts w:ascii="Arial" w:eastAsia="Arial" w:hAnsi="Arial" w:cs="Arial"/>
          <w:b/>
          <w:color w:val="171717"/>
        </w:rPr>
        <w:t xml:space="preserve"> </w:t>
      </w:r>
      <w:r w:rsidRPr="00306A6F">
        <w:rPr>
          <w:rFonts w:ascii="Arial" w:eastAsia="Arial" w:hAnsi="Arial" w:cs="Arial"/>
          <w:b/>
          <w:color w:val="171717"/>
        </w:rPr>
        <w:t xml:space="preserve">que </w:t>
      </w:r>
      <w:r w:rsidRPr="00306A6F">
        <w:rPr>
          <w:rFonts w:ascii="Arial" w:eastAsia="Arial" w:hAnsi="Arial" w:cs="Arial"/>
          <w:color w:val="171717"/>
        </w:rPr>
        <w:t>los</w:t>
      </w:r>
      <w:r w:rsidR="00DF6F19" w:rsidRPr="00306A6F">
        <w:rPr>
          <w:rFonts w:ascii="Arial" w:eastAsia="Arial" w:hAnsi="Arial" w:cs="Arial"/>
          <w:color w:val="171717"/>
        </w:rPr>
        <w:t xml:space="preserve"> </w:t>
      </w:r>
      <w:r w:rsidRPr="00306A6F">
        <w:rPr>
          <w:rFonts w:ascii="Arial" w:eastAsia="Arial" w:hAnsi="Arial" w:cs="Arial"/>
          <w:b/>
          <w:color w:val="171717"/>
        </w:rPr>
        <w:t>terrenos</w:t>
      </w:r>
      <w:r w:rsidR="00DF6F19" w:rsidRPr="00306A6F">
        <w:rPr>
          <w:rFonts w:ascii="Arial" w:eastAsia="Arial" w:hAnsi="Arial" w:cs="Arial"/>
          <w:b/>
          <w:color w:val="171717"/>
        </w:rPr>
        <w:t xml:space="preserve"> </w:t>
      </w:r>
      <w:r w:rsidRPr="00306A6F">
        <w:rPr>
          <w:rFonts w:ascii="Arial" w:eastAsia="Arial" w:hAnsi="Arial" w:cs="Arial"/>
          <w:b/>
          <w:color w:val="171717"/>
        </w:rPr>
        <w:t>del área</w:t>
      </w:r>
      <w:r w:rsidR="00DF6F19" w:rsidRPr="00306A6F">
        <w:rPr>
          <w:rFonts w:ascii="Arial" w:eastAsia="Arial" w:hAnsi="Arial" w:cs="Arial"/>
          <w:b/>
          <w:color w:val="171717"/>
        </w:rPr>
        <w:t xml:space="preserve"> </w:t>
      </w:r>
      <w:r w:rsidRPr="00306A6F">
        <w:rPr>
          <w:rFonts w:ascii="Arial" w:eastAsia="Arial" w:hAnsi="Arial" w:cs="Arial"/>
          <w:b/>
          <w:color w:val="171717"/>
        </w:rPr>
        <w:t>inundable</w:t>
      </w:r>
      <w:r w:rsidR="00DF6F19" w:rsidRPr="00306A6F">
        <w:rPr>
          <w:rFonts w:ascii="Arial" w:eastAsia="Arial" w:hAnsi="Arial" w:cs="Arial"/>
          <w:color w:val="171717"/>
        </w:rPr>
        <w:t xml:space="preserve"> </w:t>
      </w:r>
      <w:r w:rsidRPr="00306A6F">
        <w:rPr>
          <w:rFonts w:ascii="Arial" w:eastAsia="Arial" w:hAnsi="Arial" w:cs="Arial"/>
          <w:color w:val="171717"/>
        </w:rPr>
        <w:t>se entregan a los</w:t>
      </w:r>
      <w:r w:rsidR="00DF6F19" w:rsidRPr="00306A6F">
        <w:rPr>
          <w:rFonts w:ascii="Arial" w:eastAsia="Arial" w:hAnsi="Arial" w:cs="Arial"/>
          <w:color w:val="171717"/>
        </w:rPr>
        <w:t xml:space="preserve"> </w:t>
      </w:r>
      <w:r w:rsidRPr="00306A6F">
        <w:rPr>
          <w:rFonts w:ascii="Arial" w:eastAsia="Arial" w:hAnsi="Arial" w:cs="Arial"/>
          <w:color w:val="171717"/>
        </w:rPr>
        <w:t>21 meses</w:t>
      </w:r>
      <w:r w:rsidR="00DF6F19" w:rsidRPr="00306A6F">
        <w:rPr>
          <w:rFonts w:ascii="Arial" w:eastAsia="Arial" w:hAnsi="Arial" w:cs="Arial"/>
          <w:color w:val="171717"/>
        </w:rPr>
        <w:t xml:space="preserve"> </w:t>
      </w:r>
      <w:r w:rsidRPr="00306A6F">
        <w:rPr>
          <w:rFonts w:ascii="Arial" w:eastAsia="Arial" w:hAnsi="Arial" w:cs="Arial"/>
          <w:color w:val="171717"/>
        </w:rPr>
        <w:t>de la</w:t>
      </w:r>
      <w:r w:rsidR="00DF6F19" w:rsidRPr="00306A6F">
        <w:rPr>
          <w:rFonts w:ascii="Arial" w:eastAsia="Arial" w:hAnsi="Arial" w:cs="Arial"/>
          <w:color w:val="171717"/>
        </w:rPr>
        <w:t xml:space="preserve"> </w:t>
      </w:r>
      <w:r w:rsidRPr="00306A6F">
        <w:rPr>
          <w:rFonts w:ascii="Arial" w:eastAsia="Arial" w:hAnsi="Arial" w:cs="Arial"/>
          <w:color w:val="171717"/>
        </w:rPr>
        <w:t>firma de la</w:t>
      </w:r>
      <w:r w:rsidR="00DF6F19" w:rsidRPr="00306A6F">
        <w:rPr>
          <w:rFonts w:ascii="Arial" w:eastAsia="Arial" w:hAnsi="Arial" w:cs="Arial"/>
          <w:color w:val="171717"/>
        </w:rPr>
        <w:t xml:space="preserve"> </w:t>
      </w:r>
      <w:r w:rsidRPr="00306A6F">
        <w:rPr>
          <w:rFonts w:ascii="Arial" w:eastAsia="Arial" w:hAnsi="Arial" w:cs="Arial"/>
          <w:color w:val="171717"/>
        </w:rPr>
        <w:t>adenda 13, es decir</w:t>
      </w:r>
      <w:r w:rsidR="00DF6F19" w:rsidRPr="00306A6F">
        <w:rPr>
          <w:rFonts w:ascii="Arial" w:eastAsia="Arial" w:hAnsi="Arial" w:cs="Arial"/>
          <w:color w:val="171717"/>
        </w:rPr>
        <w:t xml:space="preserve"> </w:t>
      </w:r>
      <w:r w:rsidRPr="00306A6F">
        <w:rPr>
          <w:rFonts w:ascii="Arial" w:eastAsia="Arial" w:hAnsi="Arial" w:cs="Arial"/>
          <w:color w:val="171717"/>
        </w:rPr>
        <w:t>en el año 2024.</w:t>
      </w:r>
    </w:p>
    <w:p w14:paraId="29EA5D07" w14:textId="77777777" w:rsidR="00E42ADA" w:rsidRPr="00306A6F" w:rsidRDefault="00E42ADA" w:rsidP="00E42ADA">
      <w:pPr>
        <w:pStyle w:val="Prrafodelista"/>
        <w:rPr>
          <w:rFonts w:ascii="Arial" w:eastAsia="Arial" w:hAnsi="Arial" w:cs="Arial"/>
          <w:color w:val="171717"/>
        </w:rPr>
      </w:pPr>
    </w:p>
    <w:p w14:paraId="1EFF9DDA" w14:textId="5670D746" w:rsidR="00ED71E0" w:rsidRPr="00306A6F" w:rsidRDefault="00ED71E0" w:rsidP="000C472F">
      <w:pPr>
        <w:pStyle w:val="Prrafodelista"/>
        <w:numPr>
          <w:ilvl w:val="0"/>
          <w:numId w:val="41"/>
        </w:numPr>
        <w:pBdr>
          <w:top w:val="nil"/>
          <w:left w:val="nil"/>
          <w:bottom w:val="nil"/>
          <w:right w:val="nil"/>
          <w:between w:val="nil"/>
        </w:pBdr>
        <w:spacing w:after="0" w:line="240" w:lineRule="auto"/>
        <w:jc w:val="both"/>
        <w:rPr>
          <w:rFonts w:ascii="Arial" w:eastAsia="Arial" w:hAnsi="Arial" w:cs="Arial"/>
          <w:color w:val="171717"/>
        </w:rPr>
      </w:pPr>
      <w:r w:rsidRPr="00306A6F">
        <w:rPr>
          <w:rFonts w:ascii="Arial" w:eastAsia="Arial" w:hAnsi="Arial" w:cs="Arial"/>
          <w:color w:val="171717"/>
        </w:rPr>
        <w:t>De otro lado, el</w:t>
      </w:r>
      <w:r w:rsidR="00DF6F19" w:rsidRPr="00306A6F">
        <w:rPr>
          <w:rFonts w:ascii="Arial" w:eastAsia="Arial" w:hAnsi="Arial" w:cs="Arial"/>
          <w:color w:val="171717"/>
        </w:rPr>
        <w:t xml:space="preserve"> </w:t>
      </w:r>
      <w:r w:rsidRPr="00306A6F">
        <w:rPr>
          <w:rFonts w:ascii="Arial" w:eastAsia="Arial" w:hAnsi="Arial" w:cs="Arial"/>
          <w:color w:val="171717"/>
        </w:rPr>
        <w:t>TUO del Contrato diferencia</w:t>
      </w:r>
      <w:r w:rsidR="00DF6F19" w:rsidRPr="00306A6F">
        <w:rPr>
          <w:rFonts w:ascii="Arial" w:eastAsia="Arial" w:hAnsi="Arial" w:cs="Arial"/>
          <w:color w:val="171717"/>
        </w:rPr>
        <w:t xml:space="preserve"> </w:t>
      </w:r>
      <w:r w:rsidRPr="00306A6F">
        <w:rPr>
          <w:rFonts w:ascii="Arial" w:eastAsia="Arial" w:hAnsi="Arial" w:cs="Arial"/>
          <w:color w:val="171717"/>
        </w:rPr>
        <w:t>tres (3)</w:t>
      </w:r>
      <w:r w:rsidR="00DF6F19" w:rsidRPr="00306A6F">
        <w:rPr>
          <w:rFonts w:ascii="Arial" w:eastAsia="Arial" w:hAnsi="Arial" w:cs="Arial"/>
          <w:color w:val="171717"/>
        </w:rPr>
        <w:t xml:space="preserve"> </w:t>
      </w:r>
      <w:r w:rsidRPr="00306A6F">
        <w:rPr>
          <w:rFonts w:ascii="Arial" w:eastAsia="Arial" w:hAnsi="Arial" w:cs="Arial"/>
          <w:color w:val="171717"/>
        </w:rPr>
        <w:t>Periodos</w:t>
      </w:r>
      <w:r w:rsidR="00DF6F19" w:rsidRPr="00306A6F">
        <w:rPr>
          <w:rFonts w:ascii="Arial" w:eastAsia="Arial" w:hAnsi="Arial" w:cs="Arial"/>
          <w:color w:val="171717"/>
        </w:rPr>
        <w:t xml:space="preserve"> </w:t>
      </w:r>
      <w:r w:rsidRPr="00306A6F">
        <w:rPr>
          <w:rFonts w:ascii="Arial" w:eastAsia="Arial" w:hAnsi="Arial" w:cs="Arial"/>
          <w:color w:val="171717"/>
        </w:rPr>
        <w:t>Constructivos: (I) Periodo Inicial</w:t>
      </w:r>
      <w:r w:rsidR="00DF6F19" w:rsidRPr="00306A6F">
        <w:rPr>
          <w:rFonts w:ascii="Arial" w:eastAsia="Arial" w:hAnsi="Arial" w:cs="Arial"/>
          <w:color w:val="171717"/>
        </w:rPr>
        <w:t xml:space="preserve"> </w:t>
      </w:r>
      <w:r w:rsidRPr="00306A6F">
        <w:rPr>
          <w:rFonts w:ascii="Arial" w:eastAsia="Arial" w:hAnsi="Arial" w:cs="Arial"/>
          <w:color w:val="171717"/>
        </w:rPr>
        <w:t>que va</w:t>
      </w:r>
      <w:r w:rsidR="00DF6F19" w:rsidRPr="00306A6F">
        <w:rPr>
          <w:rFonts w:ascii="Arial" w:eastAsia="Arial" w:hAnsi="Arial" w:cs="Arial"/>
          <w:color w:val="171717"/>
        </w:rPr>
        <w:t xml:space="preserve"> </w:t>
      </w:r>
      <w:r w:rsidRPr="00306A6F">
        <w:rPr>
          <w:rFonts w:ascii="Arial" w:eastAsia="Arial" w:hAnsi="Arial" w:cs="Arial"/>
          <w:color w:val="171717"/>
        </w:rPr>
        <w:t>desde</w:t>
      </w:r>
      <w:r w:rsidR="00DF6F19" w:rsidRPr="00306A6F">
        <w:rPr>
          <w:rFonts w:ascii="Arial" w:eastAsia="Arial" w:hAnsi="Arial" w:cs="Arial"/>
          <w:color w:val="171717"/>
        </w:rPr>
        <w:t xml:space="preserve"> </w:t>
      </w:r>
      <w:r w:rsidRPr="00306A6F">
        <w:rPr>
          <w:rFonts w:ascii="Arial" w:eastAsia="Arial" w:hAnsi="Arial" w:cs="Arial"/>
          <w:color w:val="171717"/>
        </w:rPr>
        <w:t>30</w:t>
      </w:r>
      <w:r w:rsidR="00DF6F19" w:rsidRPr="00306A6F">
        <w:rPr>
          <w:rFonts w:ascii="Arial" w:eastAsia="Arial" w:hAnsi="Arial" w:cs="Arial"/>
          <w:color w:val="171717"/>
        </w:rPr>
        <w:t xml:space="preserve"> </w:t>
      </w:r>
      <w:r w:rsidRPr="00306A6F">
        <w:rPr>
          <w:rFonts w:ascii="Arial" w:eastAsia="Arial" w:hAnsi="Arial" w:cs="Arial"/>
          <w:color w:val="171717"/>
        </w:rPr>
        <w:t>abril</w:t>
      </w:r>
      <w:r w:rsidR="00DF6F19" w:rsidRPr="00306A6F">
        <w:rPr>
          <w:rFonts w:ascii="Arial" w:eastAsia="Arial" w:hAnsi="Arial" w:cs="Arial"/>
          <w:color w:val="171717"/>
        </w:rPr>
        <w:t xml:space="preserve"> </w:t>
      </w:r>
      <w:r w:rsidRPr="00306A6F">
        <w:rPr>
          <w:rFonts w:ascii="Arial" w:eastAsia="Arial" w:hAnsi="Arial" w:cs="Arial"/>
          <w:color w:val="171717"/>
        </w:rPr>
        <w:t>del 2015</w:t>
      </w:r>
      <w:r w:rsidR="00DF6F19" w:rsidRPr="00306A6F">
        <w:rPr>
          <w:rFonts w:ascii="Arial" w:eastAsia="Arial" w:hAnsi="Arial" w:cs="Arial"/>
          <w:color w:val="171717"/>
        </w:rPr>
        <w:t xml:space="preserve"> </w:t>
      </w:r>
      <w:r w:rsidRPr="00306A6F">
        <w:rPr>
          <w:rFonts w:ascii="Arial" w:eastAsia="Arial" w:hAnsi="Arial" w:cs="Arial"/>
          <w:color w:val="171717"/>
        </w:rPr>
        <w:t>al 13 de julio</w:t>
      </w:r>
      <w:r w:rsidR="00DF6F19" w:rsidRPr="00306A6F">
        <w:rPr>
          <w:rFonts w:ascii="Arial" w:eastAsia="Arial" w:hAnsi="Arial" w:cs="Arial"/>
          <w:color w:val="171717"/>
        </w:rPr>
        <w:t xml:space="preserve"> </w:t>
      </w:r>
      <w:r w:rsidRPr="00306A6F">
        <w:rPr>
          <w:rFonts w:ascii="Arial" w:eastAsia="Arial" w:hAnsi="Arial" w:cs="Arial"/>
          <w:color w:val="171717"/>
        </w:rPr>
        <w:t>del 2022</w:t>
      </w:r>
      <w:r w:rsidR="00DF6F19" w:rsidRPr="00306A6F">
        <w:rPr>
          <w:rFonts w:ascii="Arial" w:eastAsia="Arial" w:hAnsi="Arial" w:cs="Arial"/>
          <w:color w:val="171717"/>
        </w:rPr>
        <w:t xml:space="preserve"> </w:t>
      </w:r>
      <w:r w:rsidRPr="00306A6F">
        <w:rPr>
          <w:rFonts w:ascii="Arial" w:eastAsia="Arial" w:hAnsi="Arial" w:cs="Arial"/>
          <w:color w:val="171717"/>
        </w:rPr>
        <w:t>(II) Periodo Constructivo</w:t>
      </w:r>
      <w:r w:rsidR="00DF6F19" w:rsidRPr="00306A6F">
        <w:rPr>
          <w:rFonts w:ascii="Arial" w:eastAsia="Arial" w:hAnsi="Arial" w:cs="Arial"/>
          <w:color w:val="171717"/>
        </w:rPr>
        <w:t xml:space="preserve"> </w:t>
      </w:r>
      <w:r w:rsidRPr="00306A6F">
        <w:rPr>
          <w:rFonts w:ascii="Arial" w:eastAsia="Arial" w:hAnsi="Arial" w:cs="Arial"/>
          <w:color w:val="171717"/>
        </w:rPr>
        <w:t>Principal que</w:t>
      </w:r>
      <w:r w:rsidR="00DF6F19" w:rsidRPr="00306A6F">
        <w:rPr>
          <w:rFonts w:ascii="Arial" w:eastAsia="Arial" w:hAnsi="Arial" w:cs="Arial"/>
          <w:color w:val="171717"/>
        </w:rPr>
        <w:t xml:space="preserve"> </w:t>
      </w:r>
      <w:r w:rsidRPr="00306A6F">
        <w:rPr>
          <w:rFonts w:ascii="Arial" w:eastAsia="Arial" w:hAnsi="Arial" w:cs="Arial"/>
          <w:color w:val="171717"/>
        </w:rPr>
        <w:t>se inicia el 14 de julio del 2022 y</w:t>
      </w:r>
      <w:r w:rsidR="00DF6F19" w:rsidRPr="00306A6F">
        <w:rPr>
          <w:rFonts w:ascii="Arial" w:eastAsia="Arial" w:hAnsi="Arial" w:cs="Arial"/>
          <w:color w:val="171717"/>
        </w:rPr>
        <w:t xml:space="preserve"> </w:t>
      </w:r>
      <w:r w:rsidRPr="00306A6F">
        <w:rPr>
          <w:rFonts w:ascii="Arial" w:eastAsia="Arial" w:hAnsi="Arial" w:cs="Arial"/>
          <w:color w:val="171717"/>
        </w:rPr>
        <w:t>culmina antes</w:t>
      </w:r>
      <w:r w:rsidR="00DF6F19" w:rsidRPr="00306A6F">
        <w:rPr>
          <w:rFonts w:ascii="Arial" w:eastAsia="Arial" w:hAnsi="Arial" w:cs="Arial"/>
          <w:color w:val="171717"/>
        </w:rPr>
        <w:t xml:space="preserve"> </w:t>
      </w:r>
      <w:r w:rsidRPr="00306A6F">
        <w:rPr>
          <w:rFonts w:ascii="Arial" w:eastAsia="Arial" w:hAnsi="Arial" w:cs="Arial"/>
          <w:color w:val="171717"/>
        </w:rPr>
        <w:t>del</w:t>
      </w:r>
      <w:r w:rsidR="00DF6F19" w:rsidRPr="00306A6F">
        <w:rPr>
          <w:rFonts w:ascii="Arial" w:eastAsia="Arial" w:hAnsi="Arial" w:cs="Arial"/>
          <w:color w:val="171717"/>
        </w:rPr>
        <w:t xml:space="preserve"> </w:t>
      </w:r>
      <w:r w:rsidRPr="00306A6F">
        <w:rPr>
          <w:rFonts w:ascii="Arial" w:eastAsia="Arial" w:hAnsi="Arial" w:cs="Arial"/>
          <w:color w:val="171717"/>
        </w:rPr>
        <w:t>(III) Periodo</w:t>
      </w:r>
      <w:r w:rsidR="00DF6F19" w:rsidRPr="00306A6F">
        <w:rPr>
          <w:rFonts w:ascii="Arial" w:eastAsia="Arial" w:hAnsi="Arial" w:cs="Arial"/>
          <w:color w:val="171717"/>
        </w:rPr>
        <w:t xml:space="preserve"> </w:t>
      </w:r>
      <w:r w:rsidRPr="00306A6F">
        <w:rPr>
          <w:rFonts w:ascii="Arial" w:eastAsia="Arial" w:hAnsi="Arial" w:cs="Arial"/>
          <w:color w:val="171717"/>
        </w:rPr>
        <w:t>de Operación.</w:t>
      </w:r>
    </w:p>
    <w:p w14:paraId="4F577289" w14:textId="77777777" w:rsidR="00D140D0" w:rsidRPr="00306A6F" w:rsidRDefault="00D140D0" w:rsidP="00D140D0">
      <w:pPr>
        <w:pStyle w:val="Textoindependiente"/>
        <w:widowControl w:val="0"/>
        <w:tabs>
          <w:tab w:val="left" w:pos="1520"/>
        </w:tabs>
        <w:spacing w:after="0" w:line="255" w:lineRule="auto"/>
        <w:ind w:right="139"/>
        <w:jc w:val="both"/>
        <w:rPr>
          <w:rFonts w:ascii="Arial" w:hAnsi="Arial" w:cs="Arial"/>
        </w:rPr>
      </w:pPr>
    </w:p>
    <w:p w14:paraId="68D1D067" w14:textId="459FB55F" w:rsidR="00007968" w:rsidRPr="00306A6F" w:rsidRDefault="009E6EE0" w:rsidP="00524384">
      <w:pPr>
        <w:pStyle w:val="Prrafodelista"/>
        <w:jc w:val="both"/>
        <w:rPr>
          <w:rFonts w:ascii="Arial" w:hAnsi="Arial" w:cs="Arial"/>
          <w:b/>
        </w:rPr>
      </w:pPr>
      <w:r w:rsidRPr="00306A6F">
        <w:rPr>
          <w:rFonts w:ascii="Arial" w:hAnsi="Arial" w:cs="Arial"/>
          <w:b/>
        </w:rPr>
        <w:t>Primera</w:t>
      </w:r>
      <w:r w:rsidR="00DF6F19" w:rsidRPr="00306A6F">
        <w:rPr>
          <w:rFonts w:ascii="Arial" w:hAnsi="Arial" w:cs="Arial"/>
          <w:b/>
        </w:rPr>
        <w:t xml:space="preserve"> </w:t>
      </w:r>
      <w:r w:rsidRPr="00306A6F">
        <w:rPr>
          <w:rFonts w:ascii="Arial" w:hAnsi="Arial" w:cs="Arial"/>
          <w:b/>
        </w:rPr>
        <w:t>Etapa</w:t>
      </w:r>
      <w:r w:rsidR="00DF6F19" w:rsidRPr="00306A6F">
        <w:rPr>
          <w:rFonts w:ascii="Arial" w:hAnsi="Arial" w:cs="Arial"/>
          <w:b/>
        </w:rPr>
        <w:t xml:space="preserve"> </w:t>
      </w:r>
      <w:r w:rsidRPr="00306A6F">
        <w:rPr>
          <w:rFonts w:ascii="Arial" w:hAnsi="Arial" w:cs="Arial"/>
          <w:b/>
        </w:rPr>
        <w:t>De</w:t>
      </w:r>
      <w:r w:rsidR="00DF6F19" w:rsidRPr="00306A6F">
        <w:rPr>
          <w:rFonts w:ascii="Arial" w:hAnsi="Arial" w:cs="Arial"/>
          <w:b/>
        </w:rPr>
        <w:t xml:space="preserve"> </w:t>
      </w:r>
      <w:r w:rsidRPr="00306A6F">
        <w:rPr>
          <w:rFonts w:ascii="Arial" w:hAnsi="Arial" w:cs="Arial"/>
          <w:b/>
        </w:rPr>
        <w:t>La Entrega</w:t>
      </w:r>
      <w:r w:rsidR="00DF6F19" w:rsidRPr="00306A6F">
        <w:rPr>
          <w:rFonts w:ascii="Arial" w:hAnsi="Arial" w:cs="Arial"/>
          <w:b/>
        </w:rPr>
        <w:t xml:space="preserve"> </w:t>
      </w:r>
      <w:r w:rsidRPr="00306A6F">
        <w:rPr>
          <w:rFonts w:ascii="Arial" w:hAnsi="Arial" w:cs="Arial"/>
          <w:b/>
        </w:rPr>
        <w:t>Control Proyecto</w:t>
      </w:r>
    </w:p>
    <w:p w14:paraId="5434E911" w14:textId="77777777" w:rsidR="00524384" w:rsidRPr="00306A6F" w:rsidRDefault="00524384" w:rsidP="00524384">
      <w:pPr>
        <w:pStyle w:val="Prrafodelista"/>
        <w:jc w:val="both"/>
        <w:rPr>
          <w:rFonts w:ascii="Arial" w:hAnsi="Arial" w:cs="Arial"/>
          <w:b/>
        </w:rPr>
      </w:pPr>
    </w:p>
    <w:p w14:paraId="0CDE0F5D" w14:textId="04BF71D8" w:rsidR="005E336D" w:rsidRPr="00306A6F" w:rsidRDefault="00CB3DDB" w:rsidP="00524384">
      <w:pPr>
        <w:pStyle w:val="Prrafodelista"/>
        <w:numPr>
          <w:ilvl w:val="0"/>
          <w:numId w:val="41"/>
        </w:numPr>
        <w:tabs>
          <w:tab w:val="left" w:pos="851"/>
        </w:tabs>
        <w:spacing w:after="0" w:line="240" w:lineRule="auto"/>
        <w:jc w:val="both"/>
        <w:rPr>
          <w:rStyle w:val="Textoennegrita"/>
          <w:rFonts w:ascii="Arial" w:hAnsi="Arial" w:cs="Arial"/>
          <w:b w:val="0"/>
        </w:rPr>
      </w:pPr>
      <w:r w:rsidRPr="00306A6F">
        <w:rPr>
          <w:rStyle w:val="Textoennegrita"/>
          <w:rFonts w:ascii="Arial" w:hAnsi="Arial" w:cs="Arial"/>
          <w:b w:val="0"/>
        </w:rPr>
        <w:t xml:space="preserve">La </w:t>
      </w:r>
      <w:r w:rsidRPr="00306A6F">
        <w:rPr>
          <w:rFonts w:ascii="Arial" w:hAnsi="Arial" w:cs="Arial"/>
          <w:bCs/>
        </w:rPr>
        <w:t>entrega</w:t>
      </w:r>
      <w:r w:rsidRPr="00306A6F">
        <w:rPr>
          <w:rStyle w:val="Textoennegrita"/>
          <w:rFonts w:ascii="Arial" w:hAnsi="Arial" w:cs="Arial"/>
          <w:b w:val="0"/>
        </w:rPr>
        <w:t xml:space="preserve"> de los terrenos para </w:t>
      </w:r>
      <w:r w:rsidR="00FF57DD" w:rsidRPr="00306A6F">
        <w:rPr>
          <w:rStyle w:val="Textoennegrita"/>
          <w:rFonts w:ascii="Arial" w:hAnsi="Arial" w:cs="Arial"/>
          <w:b w:val="0"/>
        </w:rPr>
        <w:t>la</w:t>
      </w:r>
      <w:r w:rsidRPr="00306A6F">
        <w:rPr>
          <w:rStyle w:val="Textoennegrita"/>
          <w:rFonts w:ascii="Arial" w:hAnsi="Arial" w:cs="Arial"/>
          <w:b w:val="0"/>
        </w:rPr>
        <w:t xml:space="preserve"> realiza</w:t>
      </w:r>
      <w:r w:rsidR="00FF57DD" w:rsidRPr="00306A6F">
        <w:rPr>
          <w:rStyle w:val="Textoennegrita"/>
          <w:rFonts w:ascii="Arial" w:hAnsi="Arial" w:cs="Arial"/>
          <w:b w:val="0"/>
        </w:rPr>
        <w:t>ción de</w:t>
      </w:r>
      <w:r w:rsidR="00DF6F19" w:rsidRPr="00306A6F">
        <w:rPr>
          <w:rStyle w:val="Textoennegrita"/>
          <w:rFonts w:ascii="Arial" w:hAnsi="Arial" w:cs="Arial"/>
          <w:b w:val="0"/>
        </w:rPr>
        <w:t xml:space="preserve"> </w:t>
      </w:r>
      <w:r w:rsidRPr="00306A6F">
        <w:rPr>
          <w:rStyle w:val="Textoennegrita"/>
          <w:rFonts w:ascii="Arial" w:hAnsi="Arial" w:cs="Arial"/>
          <w:b w:val="0"/>
        </w:rPr>
        <w:t>las obras</w:t>
      </w:r>
      <w:r w:rsidR="00DF6F19" w:rsidRPr="00306A6F">
        <w:rPr>
          <w:rStyle w:val="Textoennegrita"/>
          <w:rFonts w:ascii="Arial" w:hAnsi="Arial" w:cs="Arial"/>
          <w:b w:val="0"/>
        </w:rPr>
        <w:t xml:space="preserve"> </w:t>
      </w:r>
      <w:r w:rsidR="00D61260" w:rsidRPr="00306A6F">
        <w:rPr>
          <w:rStyle w:val="Textoennegrita"/>
          <w:rFonts w:ascii="Arial" w:hAnsi="Arial" w:cs="Arial"/>
          <w:b w:val="0"/>
        </w:rPr>
        <w:t>donde se ejecutarán las Obras Iniciales de la Primera Fase</w:t>
      </w:r>
      <w:r w:rsidR="00E42ADA" w:rsidRPr="00306A6F">
        <w:rPr>
          <w:rStyle w:val="Textoennegrita"/>
          <w:rFonts w:ascii="Arial" w:hAnsi="Arial" w:cs="Arial"/>
          <w:b w:val="0"/>
        </w:rPr>
        <w:t>,</w:t>
      </w:r>
      <w:r w:rsidRPr="00306A6F">
        <w:rPr>
          <w:rStyle w:val="Textoennegrita"/>
          <w:rFonts w:ascii="Arial" w:hAnsi="Arial" w:cs="Arial"/>
          <w:b w:val="0"/>
        </w:rPr>
        <w:t xml:space="preserve"> se</w:t>
      </w:r>
      <w:r w:rsidR="00DF6F19" w:rsidRPr="00306A6F">
        <w:rPr>
          <w:rStyle w:val="Textoennegrita"/>
          <w:rFonts w:ascii="Arial" w:hAnsi="Arial" w:cs="Arial"/>
          <w:b w:val="0"/>
        </w:rPr>
        <w:t xml:space="preserve"> </w:t>
      </w:r>
      <w:r w:rsidRPr="00306A6F">
        <w:rPr>
          <w:rStyle w:val="Textoennegrita"/>
          <w:rFonts w:ascii="Arial" w:hAnsi="Arial" w:cs="Arial"/>
          <w:b w:val="0"/>
        </w:rPr>
        <w:t>realiz</w:t>
      </w:r>
      <w:r w:rsidR="000C472F" w:rsidRPr="00306A6F">
        <w:rPr>
          <w:rStyle w:val="Textoennegrita"/>
          <w:rFonts w:ascii="Arial" w:hAnsi="Arial" w:cs="Arial"/>
          <w:b w:val="0"/>
        </w:rPr>
        <w:t>ó</w:t>
      </w:r>
      <w:r w:rsidR="00DF6F19" w:rsidRPr="00306A6F">
        <w:rPr>
          <w:rStyle w:val="Textoennegrita"/>
          <w:rFonts w:ascii="Arial" w:hAnsi="Arial" w:cs="Arial"/>
          <w:b w:val="0"/>
        </w:rPr>
        <w:t xml:space="preserve"> </w:t>
      </w:r>
      <w:r w:rsidRPr="00306A6F">
        <w:rPr>
          <w:rStyle w:val="Textoennegrita"/>
          <w:rFonts w:ascii="Arial" w:hAnsi="Arial" w:cs="Arial"/>
          <w:b w:val="0"/>
        </w:rPr>
        <w:t>el mes</w:t>
      </w:r>
      <w:r w:rsidR="00DF6F19" w:rsidRPr="00306A6F">
        <w:rPr>
          <w:rStyle w:val="Textoennegrita"/>
          <w:rFonts w:ascii="Arial" w:hAnsi="Arial" w:cs="Arial"/>
          <w:b w:val="0"/>
        </w:rPr>
        <w:t xml:space="preserve"> </w:t>
      </w:r>
      <w:r w:rsidRPr="00306A6F">
        <w:rPr>
          <w:rStyle w:val="Textoennegrita"/>
          <w:rFonts w:ascii="Arial" w:hAnsi="Arial" w:cs="Arial"/>
          <w:b w:val="0"/>
        </w:rPr>
        <w:t>de</w:t>
      </w:r>
      <w:r w:rsidR="00DF6F19" w:rsidRPr="00306A6F">
        <w:rPr>
          <w:rStyle w:val="Textoennegrita"/>
          <w:rFonts w:ascii="Arial" w:hAnsi="Arial" w:cs="Arial"/>
          <w:b w:val="0"/>
        </w:rPr>
        <w:t xml:space="preserve"> </w:t>
      </w:r>
      <w:r w:rsidRPr="00306A6F">
        <w:rPr>
          <w:rStyle w:val="Textoennegrita"/>
          <w:rFonts w:ascii="Arial" w:hAnsi="Arial" w:cs="Arial"/>
          <w:b w:val="0"/>
        </w:rPr>
        <w:lastRenderedPageBreak/>
        <w:t>julio del año 2015 y en setiembre del año 21016,</w:t>
      </w:r>
      <w:r w:rsidR="00DF6F19" w:rsidRPr="00306A6F">
        <w:rPr>
          <w:rStyle w:val="Textoennegrita"/>
          <w:rFonts w:ascii="Arial" w:hAnsi="Arial" w:cs="Arial"/>
          <w:b w:val="0"/>
        </w:rPr>
        <w:t xml:space="preserve"> </w:t>
      </w:r>
      <w:r w:rsidRPr="00306A6F">
        <w:rPr>
          <w:rStyle w:val="Textoennegrita"/>
          <w:rFonts w:ascii="Arial" w:hAnsi="Arial" w:cs="Arial"/>
          <w:b w:val="0"/>
        </w:rPr>
        <w:t>la entrega quedo</w:t>
      </w:r>
      <w:r w:rsidR="00DF6F19" w:rsidRPr="00306A6F">
        <w:rPr>
          <w:rStyle w:val="Textoennegrita"/>
          <w:rFonts w:ascii="Arial" w:hAnsi="Arial" w:cs="Arial"/>
          <w:b w:val="0"/>
        </w:rPr>
        <w:t xml:space="preserve"> </w:t>
      </w:r>
      <w:r w:rsidRPr="00306A6F">
        <w:rPr>
          <w:rStyle w:val="Textoennegrita"/>
          <w:rFonts w:ascii="Arial" w:hAnsi="Arial" w:cs="Arial"/>
          <w:b w:val="0"/>
        </w:rPr>
        <w:t>registrada en</w:t>
      </w:r>
      <w:r w:rsidR="00DF6F19" w:rsidRPr="00306A6F">
        <w:rPr>
          <w:rStyle w:val="Textoennegrita"/>
          <w:rFonts w:ascii="Arial" w:hAnsi="Arial" w:cs="Arial"/>
          <w:b w:val="0"/>
        </w:rPr>
        <w:t xml:space="preserve"> </w:t>
      </w:r>
      <w:r w:rsidRPr="00306A6F">
        <w:rPr>
          <w:rStyle w:val="Textoennegrita"/>
          <w:rFonts w:ascii="Arial" w:hAnsi="Arial" w:cs="Arial"/>
          <w:b w:val="0"/>
        </w:rPr>
        <w:t>las</w:t>
      </w:r>
      <w:r w:rsidR="00DF6F19" w:rsidRPr="00306A6F">
        <w:rPr>
          <w:rStyle w:val="Textoennegrita"/>
          <w:rFonts w:ascii="Arial" w:hAnsi="Arial" w:cs="Arial"/>
          <w:b w:val="0"/>
        </w:rPr>
        <w:t xml:space="preserve"> </w:t>
      </w:r>
      <w:r w:rsidRPr="00306A6F">
        <w:rPr>
          <w:rStyle w:val="Textoennegrita"/>
          <w:rFonts w:ascii="Arial" w:hAnsi="Arial" w:cs="Arial"/>
          <w:b w:val="0"/>
        </w:rPr>
        <w:t>actas</w:t>
      </w:r>
      <w:r w:rsidR="00DF6F19" w:rsidRPr="00306A6F">
        <w:rPr>
          <w:rStyle w:val="Textoennegrita"/>
          <w:rFonts w:ascii="Arial" w:hAnsi="Arial" w:cs="Arial"/>
          <w:b w:val="0"/>
        </w:rPr>
        <w:t xml:space="preserve"> </w:t>
      </w:r>
      <w:r w:rsidRPr="00306A6F">
        <w:rPr>
          <w:rStyle w:val="Textoennegrita"/>
          <w:rFonts w:ascii="Arial" w:hAnsi="Arial" w:cs="Arial"/>
          <w:b w:val="0"/>
        </w:rPr>
        <w:t>respectivas</w:t>
      </w:r>
      <w:r w:rsidR="000C472F" w:rsidRPr="00306A6F">
        <w:rPr>
          <w:rStyle w:val="Textoennegrita"/>
          <w:rFonts w:ascii="Arial" w:hAnsi="Arial" w:cs="Arial"/>
          <w:b w:val="0"/>
        </w:rPr>
        <w:t>.</w:t>
      </w:r>
      <w:r w:rsidRPr="00306A6F">
        <w:rPr>
          <w:rStyle w:val="Textoennegrita"/>
          <w:rFonts w:ascii="Arial" w:hAnsi="Arial" w:cs="Arial"/>
          <w:b w:val="0"/>
        </w:rPr>
        <w:t xml:space="preserve"> </w:t>
      </w:r>
    </w:p>
    <w:p w14:paraId="3E0022A0" w14:textId="77777777" w:rsidR="00CB3DDB" w:rsidRPr="00306A6F" w:rsidRDefault="00CB3DDB" w:rsidP="00007968">
      <w:pPr>
        <w:pStyle w:val="Prrafodelista"/>
        <w:ind w:left="567" w:hanging="567"/>
        <w:jc w:val="both"/>
        <w:rPr>
          <w:rFonts w:ascii="Arial" w:hAnsi="Arial" w:cs="Arial"/>
          <w:b/>
        </w:rPr>
      </w:pPr>
    </w:p>
    <w:p w14:paraId="263D24AD" w14:textId="5B7392A7" w:rsidR="00AF7395" w:rsidRPr="00306A6F" w:rsidRDefault="00007968" w:rsidP="001F1A6F">
      <w:pPr>
        <w:pStyle w:val="Prrafodelista"/>
        <w:ind w:left="709"/>
        <w:jc w:val="both"/>
        <w:rPr>
          <w:rFonts w:ascii="Arial" w:hAnsi="Arial" w:cs="Arial"/>
          <w:b/>
        </w:rPr>
      </w:pPr>
      <w:r w:rsidRPr="00EA191B">
        <w:rPr>
          <w:rFonts w:ascii="Arial" w:hAnsi="Arial" w:cs="Arial"/>
          <w:b/>
        </w:rPr>
        <w:t xml:space="preserve">Acta del </w:t>
      </w:r>
      <w:r w:rsidR="00EA191B" w:rsidRPr="00EA191B">
        <w:rPr>
          <w:rFonts w:ascii="Arial" w:hAnsi="Arial" w:cs="Arial"/>
          <w:b/>
        </w:rPr>
        <w:t>02</w:t>
      </w:r>
      <w:r w:rsidRPr="00EA191B">
        <w:rPr>
          <w:rFonts w:ascii="Arial" w:hAnsi="Arial" w:cs="Arial"/>
          <w:b/>
        </w:rPr>
        <w:t xml:space="preserve"> julio</w:t>
      </w:r>
      <w:r w:rsidR="00DF6F19" w:rsidRPr="00EA191B">
        <w:rPr>
          <w:rFonts w:ascii="Arial" w:hAnsi="Arial" w:cs="Arial"/>
          <w:b/>
        </w:rPr>
        <w:t xml:space="preserve"> </w:t>
      </w:r>
      <w:r w:rsidRPr="00EA191B">
        <w:rPr>
          <w:rFonts w:ascii="Arial" w:hAnsi="Arial" w:cs="Arial"/>
          <w:b/>
        </w:rPr>
        <w:t>del 2015</w:t>
      </w:r>
      <w:r w:rsidR="00DF6F19" w:rsidRPr="00306A6F">
        <w:rPr>
          <w:rFonts w:ascii="Arial" w:hAnsi="Arial" w:cs="Arial"/>
          <w:b/>
        </w:rPr>
        <w:t xml:space="preserve"> </w:t>
      </w:r>
    </w:p>
    <w:p w14:paraId="12B4BE71" w14:textId="77777777" w:rsidR="00524384" w:rsidRPr="00306A6F" w:rsidRDefault="00524384" w:rsidP="001F1A6F">
      <w:pPr>
        <w:pStyle w:val="Prrafodelista"/>
        <w:ind w:left="709"/>
        <w:jc w:val="both"/>
        <w:rPr>
          <w:rFonts w:ascii="Arial" w:hAnsi="Arial" w:cs="Arial"/>
          <w:b/>
        </w:rPr>
      </w:pPr>
    </w:p>
    <w:p w14:paraId="3AFAB45E" w14:textId="4E0CA25B" w:rsidR="00E51AAC" w:rsidRPr="00306A6F" w:rsidRDefault="00C9628A" w:rsidP="00524384">
      <w:pPr>
        <w:pStyle w:val="Prrafodelista"/>
        <w:numPr>
          <w:ilvl w:val="0"/>
          <w:numId w:val="41"/>
        </w:numPr>
        <w:spacing w:after="0" w:line="240" w:lineRule="auto"/>
        <w:jc w:val="both"/>
        <w:rPr>
          <w:rFonts w:ascii="Arial" w:hAnsi="Arial" w:cs="Arial"/>
          <w:i/>
        </w:rPr>
      </w:pPr>
      <w:r w:rsidRPr="00306A6F">
        <w:rPr>
          <w:rFonts w:ascii="Arial" w:hAnsi="Arial" w:cs="Arial"/>
        </w:rPr>
        <w:t xml:space="preserve">Mediante </w:t>
      </w:r>
      <w:r w:rsidR="00117CA7" w:rsidRPr="00306A6F">
        <w:rPr>
          <w:rFonts w:ascii="Arial" w:hAnsi="Arial" w:cs="Arial"/>
        </w:rPr>
        <w:t>Acta</w:t>
      </w:r>
      <w:r w:rsidR="00DF6F19" w:rsidRPr="00306A6F">
        <w:rPr>
          <w:rFonts w:ascii="Arial" w:hAnsi="Arial" w:cs="Arial"/>
        </w:rPr>
        <w:t xml:space="preserve"> </w:t>
      </w:r>
      <w:r w:rsidR="00117CA7" w:rsidRPr="00306A6F">
        <w:rPr>
          <w:rFonts w:ascii="Arial" w:hAnsi="Arial" w:cs="Arial"/>
        </w:rPr>
        <w:t>de</w:t>
      </w:r>
      <w:r w:rsidR="00DF6F19" w:rsidRPr="00306A6F">
        <w:rPr>
          <w:rFonts w:ascii="Arial" w:hAnsi="Arial" w:cs="Arial"/>
        </w:rPr>
        <w:t xml:space="preserve"> </w:t>
      </w:r>
      <w:r w:rsidR="00117CA7" w:rsidRPr="00306A6F">
        <w:rPr>
          <w:rFonts w:ascii="Arial" w:hAnsi="Arial" w:cs="Arial"/>
        </w:rPr>
        <w:t>Entrega Parcial</w:t>
      </w:r>
      <w:r w:rsidR="00DF6F19" w:rsidRPr="00306A6F">
        <w:rPr>
          <w:rFonts w:ascii="Arial" w:hAnsi="Arial" w:cs="Arial"/>
        </w:rPr>
        <w:t xml:space="preserve"> </w:t>
      </w:r>
      <w:r w:rsidR="00117CA7" w:rsidRPr="00306A6F">
        <w:rPr>
          <w:rFonts w:ascii="Arial" w:hAnsi="Arial" w:cs="Arial"/>
        </w:rPr>
        <w:t>de terrenos</w:t>
      </w:r>
      <w:r w:rsidR="00DF6F19" w:rsidRPr="00306A6F">
        <w:rPr>
          <w:rFonts w:ascii="Arial" w:hAnsi="Arial" w:cs="Arial"/>
        </w:rPr>
        <w:t xml:space="preserve"> </w:t>
      </w:r>
      <w:r w:rsidR="00117CA7" w:rsidRPr="00306A6F">
        <w:rPr>
          <w:rFonts w:ascii="Arial" w:hAnsi="Arial" w:cs="Arial"/>
        </w:rPr>
        <w:t>e Inicio de</w:t>
      </w:r>
      <w:r w:rsidR="00DF6F19" w:rsidRPr="00306A6F">
        <w:rPr>
          <w:rFonts w:ascii="Arial" w:hAnsi="Arial" w:cs="Arial"/>
        </w:rPr>
        <w:t xml:space="preserve"> </w:t>
      </w:r>
      <w:r w:rsidR="00117CA7" w:rsidRPr="00306A6F">
        <w:rPr>
          <w:rFonts w:ascii="Arial" w:hAnsi="Arial" w:cs="Arial"/>
        </w:rPr>
        <w:t>las obras</w:t>
      </w:r>
      <w:r w:rsidR="00DF6F19" w:rsidRPr="00306A6F">
        <w:rPr>
          <w:rFonts w:ascii="Arial" w:hAnsi="Arial" w:cs="Arial"/>
        </w:rPr>
        <w:t xml:space="preserve"> </w:t>
      </w:r>
      <w:r w:rsidR="00117CA7" w:rsidRPr="00306A6F">
        <w:rPr>
          <w:rFonts w:ascii="Arial" w:hAnsi="Arial" w:cs="Arial"/>
        </w:rPr>
        <w:t>correspondientes</w:t>
      </w:r>
      <w:r w:rsidR="00DF6F19" w:rsidRPr="00306A6F">
        <w:rPr>
          <w:rFonts w:ascii="Arial" w:hAnsi="Arial" w:cs="Arial"/>
        </w:rPr>
        <w:t xml:space="preserve"> </w:t>
      </w:r>
      <w:r w:rsidR="00117CA7" w:rsidRPr="00306A6F">
        <w:rPr>
          <w:rFonts w:ascii="Arial" w:hAnsi="Arial" w:cs="Arial"/>
        </w:rPr>
        <w:t>a la sección 1 AA del</w:t>
      </w:r>
      <w:r w:rsidR="00DF6F19" w:rsidRPr="00306A6F">
        <w:rPr>
          <w:rFonts w:ascii="Arial" w:hAnsi="Arial" w:cs="Arial"/>
        </w:rPr>
        <w:t xml:space="preserve"> </w:t>
      </w:r>
      <w:r w:rsidR="00117CA7" w:rsidRPr="00306A6F">
        <w:rPr>
          <w:rFonts w:ascii="Arial" w:hAnsi="Arial" w:cs="Arial"/>
        </w:rPr>
        <w:t>Expediente Técnico</w:t>
      </w:r>
      <w:r w:rsidR="00DF6F19" w:rsidRPr="00306A6F">
        <w:rPr>
          <w:rFonts w:ascii="Arial" w:hAnsi="Arial" w:cs="Arial"/>
        </w:rPr>
        <w:t xml:space="preserve"> </w:t>
      </w:r>
      <w:r w:rsidR="00117CA7" w:rsidRPr="00306A6F">
        <w:rPr>
          <w:rFonts w:ascii="Arial" w:hAnsi="Arial" w:cs="Arial"/>
        </w:rPr>
        <w:t>1A</w:t>
      </w:r>
      <w:r w:rsidR="00DF6F19" w:rsidRPr="00306A6F">
        <w:rPr>
          <w:rFonts w:ascii="Arial" w:hAnsi="Arial" w:cs="Arial"/>
        </w:rPr>
        <w:t xml:space="preserve"> </w:t>
      </w:r>
      <w:r w:rsidR="00117CA7" w:rsidRPr="00306A6F">
        <w:rPr>
          <w:rFonts w:ascii="Arial" w:hAnsi="Arial" w:cs="Arial"/>
        </w:rPr>
        <w:t>suscrito el</w:t>
      </w:r>
      <w:r w:rsidR="00DF6F19" w:rsidRPr="00306A6F">
        <w:rPr>
          <w:rFonts w:ascii="Arial" w:hAnsi="Arial" w:cs="Arial"/>
        </w:rPr>
        <w:t xml:space="preserve"> </w:t>
      </w:r>
      <w:r w:rsidR="00EA191B">
        <w:rPr>
          <w:rFonts w:ascii="Arial" w:hAnsi="Arial" w:cs="Arial"/>
        </w:rPr>
        <w:t>02</w:t>
      </w:r>
      <w:r w:rsidR="00117CA7" w:rsidRPr="00306A6F">
        <w:rPr>
          <w:rFonts w:ascii="Arial" w:hAnsi="Arial" w:cs="Arial"/>
        </w:rPr>
        <w:t xml:space="preserve"> de</w:t>
      </w:r>
      <w:r w:rsidR="00DF6F19" w:rsidRPr="00306A6F">
        <w:rPr>
          <w:rFonts w:ascii="Arial" w:hAnsi="Arial" w:cs="Arial"/>
        </w:rPr>
        <w:t xml:space="preserve"> </w:t>
      </w:r>
      <w:r w:rsidR="00117CA7" w:rsidRPr="00306A6F">
        <w:rPr>
          <w:rFonts w:ascii="Arial" w:hAnsi="Arial" w:cs="Arial"/>
        </w:rPr>
        <w:t>julio del año 2015, las</w:t>
      </w:r>
      <w:r w:rsidR="00DF6F19" w:rsidRPr="00306A6F">
        <w:rPr>
          <w:rFonts w:ascii="Arial" w:hAnsi="Arial" w:cs="Arial"/>
        </w:rPr>
        <w:t xml:space="preserve"> </w:t>
      </w:r>
      <w:r w:rsidR="00117CA7" w:rsidRPr="00306A6F">
        <w:rPr>
          <w:rFonts w:ascii="Arial" w:hAnsi="Arial" w:cs="Arial"/>
        </w:rPr>
        <w:t>Partes</w:t>
      </w:r>
      <w:r w:rsidR="00DF6F19" w:rsidRPr="00306A6F">
        <w:rPr>
          <w:rFonts w:ascii="Arial" w:hAnsi="Arial" w:cs="Arial"/>
        </w:rPr>
        <w:t xml:space="preserve"> </w:t>
      </w:r>
      <w:r w:rsidR="00117CA7" w:rsidRPr="00306A6F">
        <w:rPr>
          <w:rFonts w:ascii="Arial" w:hAnsi="Arial" w:cs="Arial"/>
        </w:rPr>
        <w:t>acuerdan</w:t>
      </w:r>
      <w:r w:rsidR="00DF6F19" w:rsidRPr="00306A6F">
        <w:rPr>
          <w:rFonts w:ascii="Arial" w:hAnsi="Arial" w:cs="Arial"/>
        </w:rPr>
        <w:t xml:space="preserve"> </w:t>
      </w:r>
      <w:r w:rsidR="00117CA7" w:rsidRPr="00306A6F">
        <w:rPr>
          <w:rFonts w:ascii="Arial" w:hAnsi="Arial" w:cs="Arial"/>
        </w:rPr>
        <w:t>dar inicio a las</w:t>
      </w:r>
      <w:r w:rsidR="00DF6F19" w:rsidRPr="00306A6F">
        <w:rPr>
          <w:rFonts w:ascii="Arial" w:hAnsi="Arial" w:cs="Arial"/>
        </w:rPr>
        <w:t xml:space="preserve"> </w:t>
      </w:r>
      <w:r w:rsidR="00117CA7" w:rsidRPr="00306A6F">
        <w:rPr>
          <w:rFonts w:ascii="Arial" w:hAnsi="Arial" w:cs="Arial"/>
        </w:rPr>
        <w:t>obras</w:t>
      </w:r>
      <w:r w:rsidR="00DF6F19" w:rsidRPr="00306A6F">
        <w:rPr>
          <w:rFonts w:ascii="Arial" w:hAnsi="Arial" w:cs="Arial"/>
        </w:rPr>
        <w:t xml:space="preserve"> </w:t>
      </w:r>
      <w:r w:rsidR="00117CA7" w:rsidRPr="00306A6F">
        <w:rPr>
          <w:rFonts w:ascii="Arial" w:hAnsi="Arial" w:cs="Arial"/>
        </w:rPr>
        <w:t>correspondientes</w:t>
      </w:r>
      <w:r w:rsidR="00DF6F19" w:rsidRPr="00306A6F">
        <w:rPr>
          <w:rFonts w:ascii="Arial" w:hAnsi="Arial" w:cs="Arial"/>
        </w:rPr>
        <w:t xml:space="preserve"> </w:t>
      </w:r>
      <w:r w:rsidR="00117CA7" w:rsidRPr="00306A6F">
        <w:rPr>
          <w:rFonts w:ascii="Arial" w:hAnsi="Arial" w:cs="Arial"/>
        </w:rPr>
        <w:t>a la sección</w:t>
      </w:r>
      <w:r w:rsidR="00DF6F19" w:rsidRPr="00306A6F">
        <w:rPr>
          <w:rFonts w:ascii="Arial" w:hAnsi="Arial" w:cs="Arial"/>
        </w:rPr>
        <w:t xml:space="preserve"> </w:t>
      </w:r>
      <w:r w:rsidR="00117CA7" w:rsidRPr="00306A6F">
        <w:rPr>
          <w:rFonts w:ascii="Arial" w:hAnsi="Arial" w:cs="Arial"/>
        </w:rPr>
        <w:t>1AA, del expediente</w:t>
      </w:r>
      <w:r w:rsidR="00663C7E" w:rsidRPr="00306A6F">
        <w:rPr>
          <w:rFonts w:ascii="Arial" w:hAnsi="Arial" w:cs="Arial"/>
        </w:rPr>
        <w:t xml:space="preserve"> 1A “ </w:t>
      </w:r>
      <w:r w:rsidR="00663C7E" w:rsidRPr="00306A6F">
        <w:rPr>
          <w:rFonts w:ascii="Arial" w:hAnsi="Arial" w:cs="Arial"/>
          <w:i/>
        </w:rPr>
        <w:t>dejando constancia de que la entrega completa de los terrenos</w:t>
      </w:r>
      <w:r w:rsidR="00DF6F19" w:rsidRPr="00306A6F">
        <w:rPr>
          <w:rFonts w:ascii="Arial" w:hAnsi="Arial" w:cs="Arial"/>
          <w:i/>
        </w:rPr>
        <w:t xml:space="preserve"> </w:t>
      </w:r>
      <w:r w:rsidR="00663C7E" w:rsidRPr="00306A6F">
        <w:rPr>
          <w:rFonts w:ascii="Arial" w:hAnsi="Arial" w:cs="Arial"/>
          <w:i/>
        </w:rPr>
        <w:t>y botaderos requeridos</w:t>
      </w:r>
      <w:r w:rsidR="00DF6F19" w:rsidRPr="00306A6F">
        <w:rPr>
          <w:rFonts w:ascii="Arial" w:hAnsi="Arial" w:cs="Arial"/>
          <w:i/>
        </w:rPr>
        <w:t xml:space="preserve"> </w:t>
      </w:r>
      <w:r w:rsidR="00663C7E" w:rsidRPr="00306A6F">
        <w:rPr>
          <w:rFonts w:ascii="Arial" w:hAnsi="Arial" w:cs="Arial"/>
          <w:i/>
        </w:rPr>
        <w:t xml:space="preserve">para el resto de las Obras, tanto de la Sección </w:t>
      </w:r>
      <w:r w:rsidR="00430ED2" w:rsidRPr="00306A6F">
        <w:rPr>
          <w:rFonts w:ascii="Arial" w:hAnsi="Arial" w:cs="Arial"/>
          <w:i/>
        </w:rPr>
        <w:t>1AA del</w:t>
      </w:r>
      <w:r w:rsidR="00DF6F19" w:rsidRPr="00306A6F">
        <w:rPr>
          <w:rFonts w:ascii="Arial" w:hAnsi="Arial" w:cs="Arial"/>
          <w:i/>
        </w:rPr>
        <w:t xml:space="preserve"> </w:t>
      </w:r>
      <w:r w:rsidR="00430ED2" w:rsidRPr="00306A6F">
        <w:rPr>
          <w:rFonts w:ascii="Arial" w:hAnsi="Arial" w:cs="Arial"/>
          <w:i/>
        </w:rPr>
        <w:t>Expediente</w:t>
      </w:r>
      <w:r w:rsidR="00DF6F19" w:rsidRPr="00306A6F">
        <w:rPr>
          <w:rFonts w:ascii="Arial" w:hAnsi="Arial" w:cs="Arial"/>
          <w:i/>
        </w:rPr>
        <w:t xml:space="preserve"> </w:t>
      </w:r>
      <w:r w:rsidR="00430ED2" w:rsidRPr="00306A6F">
        <w:rPr>
          <w:rFonts w:ascii="Arial" w:hAnsi="Arial" w:cs="Arial"/>
          <w:i/>
        </w:rPr>
        <w:t>Técnico</w:t>
      </w:r>
      <w:r w:rsidR="00DF6F19" w:rsidRPr="00306A6F">
        <w:rPr>
          <w:rFonts w:ascii="Arial" w:hAnsi="Arial" w:cs="Arial"/>
          <w:i/>
        </w:rPr>
        <w:t xml:space="preserve"> </w:t>
      </w:r>
      <w:r w:rsidR="00430ED2" w:rsidRPr="00306A6F">
        <w:rPr>
          <w:rFonts w:ascii="Arial" w:hAnsi="Arial" w:cs="Arial"/>
          <w:i/>
        </w:rPr>
        <w:t>1A, como del resto</w:t>
      </w:r>
      <w:r w:rsidR="00DF6F19" w:rsidRPr="00306A6F">
        <w:rPr>
          <w:rFonts w:ascii="Arial" w:hAnsi="Arial" w:cs="Arial"/>
          <w:i/>
        </w:rPr>
        <w:t xml:space="preserve"> </w:t>
      </w:r>
      <w:r w:rsidR="00430ED2" w:rsidRPr="00306A6F">
        <w:rPr>
          <w:rFonts w:ascii="Arial" w:hAnsi="Arial" w:cs="Arial"/>
          <w:i/>
        </w:rPr>
        <w:t xml:space="preserve">del Expediente </w:t>
      </w:r>
      <w:r w:rsidR="009635B6" w:rsidRPr="00306A6F">
        <w:rPr>
          <w:rFonts w:ascii="Arial" w:hAnsi="Arial" w:cs="Arial"/>
          <w:i/>
        </w:rPr>
        <w:t>Técnico 1A, como</w:t>
      </w:r>
      <w:r w:rsidR="00DF6F19" w:rsidRPr="00306A6F">
        <w:rPr>
          <w:rFonts w:ascii="Arial" w:hAnsi="Arial" w:cs="Arial"/>
          <w:i/>
        </w:rPr>
        <w:t xml:space="preserve"> </w:t>
      </w:r>
      <w:r w:rsidR="009635B6" w:rsidRPr="00306A6F">
        <w:rPr>
          <w:rFonts w:ascii="Arial" w:hAnsi="Arial" w:cs="Arial"/>
          <w:i/>
        </w:rPr>
        <w:t>el resto del Expediente</w:t>
      </w:r>
      <w:r w:rsidR="00DF6F19" w:rsidRPr="00306A6F">
        <w:rPr>
          <w:rFonts w:ascii="Arial" w:hAnsi="Arial" w:cs="Arial"/>
          <w:i/>
        </w:rPr>
        <w:t xml:space="preserve"> </w:t>
      </w:r>
      <w:r w:rsidR="009635B6" w:rsidRPr="00306A6F">
        <w:rPr>
          <w:rFonts w:ascii="Arial" w:hAnsi="Arial" w:cs="Arial"/>
          <w:i/>
        </w:rPr>
        <w:t>Técnico 1A, se</w:t>
      </w:r>
      <w:r w:rsidR="00DF6F19" w:rsidRPr="00306A6F">
        <w:rPr>
          <w:rFonts w:ascii="Arial" w:hAnsi="Arial" w:cs="Arial"/>
          <w:i/>
        </w:rPr>
        <w:t xml:space="preserve"> </w:t>
      </w:r>
      <w:r w:rsidR="009635B6" w:rsidRPr="00306A6F">
        <w:rPr>
          <w:rFonts w:ascii="Arial" w:hAnsi="Arial" w:cs="Arial"/>
          <w:i/>
        </w:rPr>
        <w:t xml:space="preserve">completaran dentro del plazo prorrogado …” </w:t>
      </w:r>
      <w:r w:rsidR="0008317E" w:rsidRPr="00306A6F">
        <w:rPr>
          <w:rStyle w:val="Refdenotaalpie"/>
          <w:rFonts w:ascii="Arial" w:hAnsi="Arial" w:cs="Arial"/>
          <w:i/>
        </w:rPr>
        <w:footnoteReference w:id="7"/>
      </w:r>
    </w:p>
    <w:p w14:paraId="3EE64048" w14:textId="77777777" w:rsidR="009635B6" w:rsidRPr="00306A6F" w:rsidRDefault="009635B6" w:rsidP="00117CA7">
      <w:pPr>
        <w:spacing w:after="0" w:line="240" w:lineRule="auto"/>
        <w:jc w:val="both"/>
        <w:rPr>
          <w:rFonts w:ascii="Arial" w:hAnsi="Arial" w:cs="Arial"/>
        </w:rPr>
      </w:pPr>
    </w:p>
    <w:p w14:paraId="223CE499" w14:textId="7545EEBA" w:rsidR="00F03D66" w:rsidRPr="00306A6F" w:rsidRDefault="00F03D66" w:rsidP="001F1A6F">
      <w:pPr>
        <w:ind w:left="709"/>
        <w:jc w:val="both"/>
        <w:rPr>
          <w:rFonts w:ascii="Arial" w:hAnsi="Arial" w:cs="Arial"/>
          <w:b/>
        </w:rPr>
      </w:pPr>
      <w:r w:rsidRPr="00EA191B">
        <w:rPr>
          <w:rFonts w:ascii="Arial" w:hAnsi="Arial" w:cs="Arial"/>
          <w:b/>
        </w:rPr>
        <w:t>Acta: Entrega</w:t>
      </w:r>
      <w:r w:rsidR="00DF6F19" w:rsidRPr="00EA191B">
        <w:rPr>
          <w:rFonts w:ascii="Arial" w:hAnsi="Arial" w:cs="Arial"/>
          <w:b/>
        </w:rPr>
        <w:t xml:space="preserve"> </w:t>
      </w:r>
      <w:r w:rsidRPr="00EA191B">
        <w:rPr>
          <w:rFonts w:ascii="Arial" w:hAnsi="Arial" w:cs="Arial"/>
          <w:b/>
        </w:rPr>
        <w:t xml:space="preserve">del </w:t>
      </w:r>
      <w:r w:rsidR="000C472F" w:rsidRPr="00EA191B">
        <w:rPr>
          <w:rFonts w:ascii="Arial" w:hAnsi="Arial" w:cs="Arial"/>
          <w:b/>
        </w:rPr>
        <w:t>C</w:t>
      </w:r>
      <w:r w:rsidRPr="00EA191B">
        <w:rPr>
          <w:rFonts w:ascii="Arial" w:hAnsi="Arial" w:cs="Arial"/>
          <w:b/>
        </w:rPr>
        <w:t>ontrol del</w:t>
      </w:r>
      <w:r w:rsidR="00DF6F19" w:rsidRPr="00EA191B">
        <w:rPr>
          <w:rFonts w:ascii="Arial" w:hAnsi="Arial" w:cs="Arial"/>
          <w:b/>
        </w:rPr>
        <w:t xml:space="preserve"> </w:t>
      </w:r>
      <w:r w:rsidRPr="00EA191B">
        <w:rPr>
          <w:rFonts w:ascii="Arial" w:hAnsi="Arial" w:cs="Arial"/>
          <w:b/>
        </w:rPr>
        <w:t>Proyecto</w:t>
      </w:r>
      <w:r w:rsidRPr="00306A6F">
        <w:rPr>
          <w:rFonts w:ascii="Arial" w:hAnsi="Arial" w:cs="Arial"/>
          <w:b/>
        </w:rPr>
        <w:t>- Primera</w:t>
      </w:r>
      <w:r w:rsidR="00DF6F19" w:rsidRPr="00306A6F">
        <w:rPr>
          <w:rFonts w:ascii="Arial" w:hAnsi="Arial" w:cs="Arial"/>
          <w:b/>
        </w:rPr>
        <w:t xml:space="preserve"> </w:t>
      </w:r>
      <w:r w:rsidRPr="00306A6F">
        <w:rPr>
          <w:rFonts w:ascii="Arial" w:hAnsi="Arial" w:cs="Arial"/>
          <w:b/>
        </w:rPr>
        <w:t>Etapa Obras</w:t>
      </w:r>
      <w:r w:rsidR="00DF6F19" w:rsidRPr="00306A6F">
        <w:rPr>
          <w:rFonts w:ascii="Arial" w:hAnsi="Arial" w:cs="Arial"/>
          <w:b/>
        </w:rPr>
        <w:t xml:space="preserve"> </w:t>
      </w:r>
      <w:r w:rsidRPr="00306A6F">
        <w:rPr>
          <w:rFonts w:ascii="Arial" w:hAnsi="Arial" w:cs="Arial"/>
          <w:b/>
        </w:rPr>
        <w:t>Iniciales Primera Fase</w:t>
      </w:r>
      <w:r w:rsidR="00007968" w:rsidRPr="00306A6F">
        <w:rPr>
          <w:rFonts w:ascii="Arial" w:hAnsi="Arial" w:cs="Arial"/>
          <w:b/>
        </w:rPr>
        <w:t xml:space="preserve"> (9 setiembre</w:t>
      </w:r>
      <w:r w:rsidR="00DF6F19" w:rsidRPr="00306A6F">
        <w:rPr>
          <w:rFonts w:ascii="Arial" w:hAnsi="Arial" w:cs="Arial"/>
          <w:b/>
        </w:rPr>
        <w:t xml:space="preserve"> </w:t>
      </w:r>
      <w:r w:rsidR="00007968" w:rsidRPr="00306A6F">
        <w:rPr>
          <w:rFonts w:ascii="Arial" w:hAnsi="Arial" w:cs="Arial"/>
          <w:b/>
        </w:rPr>
        <w:t>de 2016)</w:t>
      </w:r>
    </w:p>
    <w:p w14:paraId="151A7E47" w14:textId="77777777" w:rsidR="00007968" w:rsidRPr="00306A6F" w:rsidRDefault="00007968" w:rsidP="00007968">
      <w:pPr>
        <w:pStyle w:val="Prrafodelista"/>
        <w:spacing w:line="240" w:lineRule="auto"/>
        <w:ind w:left="915"/>
        <w:jc w:val="both"/>
        <w:rPr>
          <w:rFonts w:ascii="Arial" w:hAnsi="Arial" w:cs="Arial"/>
          <w:b/>
        </w:rPr>
      </w:pPr>
    </w:p>
    <w:p w14:paraId="346B2237" w14:textId="16E45254" w:rsidR="00007968" w:rsidRPr="00306A6F" w:rsidRDefault="00007968" w:rsidP="00FF7734">
      <w:pPr>
        <w:pStyle w:val="Prrafodelista"/>
        <w:numPr>
          <w:ilvl w:val="0"/>
          <w:numId w:val="41"/>
        </w:numPr>
        <w:spacing w:after="0" w:line="240" w:lineRule="auto"/>
        <w:jc w:val="both"/>
        <w:rPr>
          <w:rFonts w:ascii="Arial" w:hAnsi="Arial" w:cs="Arial"/>
        </w:rPr>
      </w:pPr>
      <w:r w:rsidRPr="00306A6F">
        <w:rPr>
          <w:rFonts w:ascii="Arial" w:hAnsi="Arial" w:cs="Arial"/>
        </w:rPr>
        <w:t>Efectivamente</w:t>
      </w:r>
      <w:r w:rsidR="00DF6F19" w:rsidRPr="00306A6F">
        <w:rPr>
          <w:rFonts w:ascii="Arial" w:hAnsi="Arial" w:cs="Arial"/>
        </w:rPr>
        <w:t xml:space="preserve"> </w:t>
      </w:r>
      <w:r w:rsidRPr="00306A6F">
        <w:rPr>
          <w:rFonts w:ascii="Arial" w:hAnsi="Arial" w:cs="Arial"/>
        </w:rPr>
        <w:t>con fecha</w:t>
      </w:r>
      <w:r w:rsidR="00DF6F19" w:rsidRPr="00306A6F">
        <w:rPr>
          <w:rFonts w:ascii="Arial" w:hAnsi="Arial" w:cs="Arial"/>
        </w:rPr>
        <w:t xml:space="preserve"> </w:t>
      </w:r>
      <w:r w:rsidRPr="00306A6F">
        <w:rPr>
          <w:rFonts w:ascii="Arial" w:hAnsi="Arial" w:cs="Arial"/>
        </w:rPr>
        <w:t>9 de setiembre del</w:t>
      </w:r>
      <w:r w:rsidR="00DF6F19" w:rsidRPr="00306A6F">
        <w:rPr>
          <w:rFonts w:ascii="Arial" w:hAnsi="Arial" w:cs="Arial"/>
        </w:rPr>
        <w:t xml:space="preserve"> </w:t>
      </w:r>
      <w:r w:rsidRPr="00306A6F">
        <w:rPr>
          <w:rFonts w:ascii="Arial" w:hAnsi="Arial" w:cs="Arial"/>
        </w:rPr>
        <w:t xml:space="preserve">año 2016 dentro del plazo </w:t>
      </w:r>
      <w:r w:rsidR="00CB3DDB" w:rsidRPr="00306A6F">
        <w:rPr>
          <w:rFonts w:ascii="Arial" w:hAnsi="Arial" w:cs="Arial"/>
        </w:rPr>
        <w:t xml:space="preserve">prorrogado </w:t>
      </w:r>
      <w:r w:rsidRPr="00306A6F">
        <w:rPr>
          <w:rFonts w:ascii="Arial" w:hAnsi="Arial" w:cs="Arial"/>
        </w:rPr>
        <w:t>se</w:t>
      </w:r>
      <w:r w:rsidR="00DF6F19" w:rsidRPr="00306A6F">
        <w:rPr>
          <w:rFonts w:ascii="Arial" w:hAnsi="Arial" w:cs="Arial"/>
        </w:rPr>
        <w:t xml:space="preserve"> </w:t>
      </w:r>
      <w:r w:rsidRPr="00306A6F">
        <w:rPr>
          <w:rFonts w:ascii="Arial" w:hAnsi="Arial" w:cs="Arial"/>
        </w:rPr>
        <w:t>suscribió</w:t>
      </w:r>
      <w:r w:rsidR="00AC6A60" w:rsidRPr="00306A6F">
        <w:rPr>
          <w:rFonts w:ascii="Arial" w:hAnsi="Arial" w:cs="Arial"/>
        </w:rPr>
        <w:t xml:space="preserve"> el </w:t>
      </w:r>
      <w:r w:rsidR="00CB3DDB" w:rsidRPr="00306A6F">
        <w:rPr>
          <w:rFonts w:ascii="Arial" w:hAnsi="Arial" w:cs="Arial"/>
        </w:rPr>
        <w:t>A</w:t>
      </w:r>
      <w:r w:rsidR="00AC6A60" w:rsidRPr="00306A6F">
        <w:rPr>
          <w:rFonts w:ascii="Arial" w:hAnsi="Arial" w:cs="Arial"/>
        </w:rPr>
        <w:t>cta de</w:t>
      </w:r>
      <w:r w:rsidR="00DF6F19" w:rsidRPr="00306A6F">
        <w:rPr>
          <w:rFonts w:ascii="Arial" w:hAnsi="Arial" w:cs="Arial"/>
        </w:rPr>
        <w:t xml:space="preserve"> </w:t>
      </w:r>
      <w:r w:rsidR="00AC6A60" w:rsidRPr="00306A6F">
        <w:rPr>
          <w:rFonts w:ascii="Arial" w:hAnsi="Arial" w:cs="Arial"/>
        </w:rPr>
        <w:t>Entrega</w:t>
      </w:r>
      <w:r w:rsidR="00DF6F19" w:rsidRPr="00306A6F">
        <w:rPr>
          <w:rFonts w:ascii="Arial" w:hAnsi="Arial" w:cs="Arial"/>
        </w:rPr>
        <w:t xml:space="preserve"> </w:t>
      </w:r>
      <w:r w:rsidR="00AC6A60" w:rsidRPr="00306A6F">
        <w:rPr>
          <w:rFonts w:ascii="Arial" w:hAnsi="Arial" w:cs="Arial"/>
        </w:rPr>
        <w:t xml:space="preserve">del </w:t>
      </w:r>
      <w:r w:rsidR="00CB3DDB" w:rsidRPr="00306A6F">
        <w:rPr>
          <w:rFonts w:ascii="Arial" w:hAnsi="Arial" w:cs="Arial"/>
        </w:rPr>
        <w:t>C</w:t>
      </w:r>
      <w:r w:rsidR="00AC6A60" w:rsidRPr="00306A6F">
        <w:rPr>
          <w:rFonts w:ascii="Arial" w:hAnsi="Arial" w:cs="Arial"/>
        </w:rPr>
        <w:t>ontrol del</w:t>
      </w:r>
      <w:r w:rsidR="00DF6F19" w:rsidRPr="00306A6F">
        <w:rPr>
          <w:rFonts w:ascii="Arial" w:hAnsi="Arial" w:cs="Arial"/>
        </w:rPr>
        <w:t xml:space="preserve"> </w:t>
      </w:r>
      <w:r w:rsidR="00AC6A60" w:rsidRPr="00306A6F">
        <w:rPr>
          <w:rFonts w:ascii="Arial" w:hAnsi="Arial" w:cs="Arial"/>
        </w:rPr>
        <w:t>Proyecto- Primera</w:t>
      </w:r>
      <w:r w:rsidR="00DF6F19" w:rsidRPr="00306A6F">
        <w:rPr>
          <w:rFonts w:ascii="Arial" w:hAnsi="Arial" w:cs="Arial"/>
        </w:rPr>
        <w:t xml:space="preserve"> </w:t>
      </w:r>
      <w:r w:rsidR="00AC6A60" w:rsidRPr="00306A6F">
        <w:rPr>
          <w:rFonts w:ascii="Arial" w:hAnsi="Arial" w:cs="Arial"/>
        </w:rPr>
        <w:t>Etapa Obras</w:t>
      </w:r>
      <w:r w:rsidR="00DF6F19" w:rsidRPr="00306A6F">
        <w:rPr>
          <w:rFonts w:ascii="Arial" w:hAnsi="Arial" w:cs="Arial"/>
        </w:rPr>
        <w:t xml:space="preserve"> </w:t>
      </w:r>
      <w:r w:rsidR="00AC6A60" w:rsidRPr="00306A6F">
        <w:rPr>
          <w:rFonts w:ascii="Arial" w:hAnsi="Arial" w:cs="Arial"/>
        </w:rPr>
        <w:t>Iniciales Primera Fase</w:t>
      </w:r>
      <w:r w:rsidRPr="00306A6F">
        <w:rPr>
          <w:rFonts w:ascii="Arial" w:hAnsi="Arial" w:cs="Arial"/>
        </w:rPr>
        <w:t>:</w:t>
      </w:r>
    </w:p>
    <w:p w14:paraId="0D0C6935" w14:textId="77777777" w:rsidR="00007968" w:rsidRPr="00306A6F" w:rsidRDefault="00007968" w:rsidP="00007968">
      <w:pPr>
        <w:pStyle w:val="Prrafodelista"/>
        <w:spacing w:line="240" w:lineRule="auto"/>
        <w:ind w:left="915"/>
        <w:jc w:val="both"/>
        <w:rPr>
          <w:rFonts w:ascii="Arial" w:hAnsi="Arial" w:cs="Arial"/>
          <w:b/>
        </w:rPr>
      </w:pPr>
    </w:p>
    <w:p w14:paraId="302CC5D6" w14:textId="503724A0" w:rsidR="00F03D66" w:rsidRPr="00306A6F" w:rsidRDefault="00F03D66" w:rsidP="00FF7734">
      <w:pPr>
        <w:spacing w:after="0" w:line="240" w:lineRule="auto"/>
        <w:ind w:left="709" w:firstLine="425"/>
        <w:jc w:val="both"/>
        <w:rPr>
          <w:rFonts w:ascii="Arial" w:hAnsi="Arial" w:cs="Arial"/>
        </w:rPr>
      </w:pPr>
      <w:r w:rsidRPr="00306A6F">
        <w:rPr>
          <w:rFonts w:ascii="Arial" w:hAnsi="Arial" w:cs="Arial"/>
        </w:rPr>
        <w:t xml:space="preserve"> En</w:t>
      </w:r>
      <w:r w:rsidR="00DF6F19" w:rsidRPr="00306A6F">
        <w:rPr>
          <w:rFonts w:ascii="Arial" w:hAnsi="Arial" w:cs="Arial"/>
        </w:rPr>
        <w:t xml:space="preserve"> </w:t>
      </w:r>
      <w:r w:rsidRPr="00306A6F">
        <w:rPr>
          <w:rFonts w:ascii="Arial" w:hAnsi="Arial" w:cs="Arial"/>
        </w:rPr>
        <w:t>el numeral</w:t>
      </w:r>
      <w:r w:rsidR="00DF6F19" w:rsidRPr="00306A6F">
        <w:rPr>
          <w:rFonts w:ascii="Arial" w:hAnsi="Arial" w:cs="Arial"/>
        </w:rPr>
        <w:t xml:space="preserve"> </w:t>
      </w:r>
      <w:r w:rsidRPr="00306A6F">
        <w:rPr>
          <w:rFonts w:ascii="Arial" w:hAnsi="Arial" w:cs="Arial"/>
        </w:rPr>
        <w:t>6</w:t>
      </w:r>
      <w:r w:rsidR="00DF6F19" w:rsidRPr="00306A6F">
        <w:rPr>
          <w:rFonts w:ascii="Arial" w:hAnsi="Arial" w:cs="Arial"/>
        </w:rPr>
        <w:t xml:space="preserve"> </w:t>
      </w:r>
      <w:r w:rsidR="007631F5" w:rsidRPr="00306A6F">
        <w:rPr>
          <w:rFonts w:ascii="Arial" w:hAnsi="Arial" w:cs="Arial"/>
        </w:rPr>
        <w:t>de dicha acta se establece</w:t>
      </w:r>
      <w:r w:rsidR="00DF6F19" w:rsidRPr="00306A6F">
        <w:rPr>
          <w:rFonts w:ascii="Arial" w:hAnsi="Arial" w:cs="Arial"/>
        </w:rPr>
        <w:t xml:space="preserve"> </w:t>
      </w:r>
      <w:r w:rsidR="007631F5" w:rsidRPr="00306A6F">
        <w:rPr>
          <w:rFonts w:ascii="Arial" w:hAnsi="Arial" w:cs="Arial"/>
        </w:rPr>
        <w:t>que:</w:t>
      </w:r>
    </w:p>
    <w:p w14:paraId="40AE6355" w14:textId="77777777" w:rsidR="00574322" w:rsidRPr="00306A6F" w:rsidRDefault="00574322" w:rsidP="00574322">
      <w:pPr>
        <w:spacing w:after="0" w:line="240" w:lineRule="auto"/>
        <w:ind w:left="426"/>
        <w:jc w:val="both"/>
        <w:rPr>
          <w:rFonts w:ascii="Arial" w:hAnsi="Arial" w:cs="Arial"/>
        </w:rPr>
      </w:pPr>
    </w:p>
    <w:p w14:paraId="7D257D61" w14:textId="5FC38D10" w:rsidR="007631F5" w:rsidRPr="00306A6F" w:rsidRDefault="007631F5" w:rsidP="001F1A6F">
      <w:pPr>
        <w:spacing w:line="240" w:lineRule="auto"/>
        <w:ind w:left="1134"/>
        <w:jc w:val="both"/>
        <w:rPr>
          <w:rFonts w:ascii="Arial" w:hAnsi="Arial" w:cs="Arial"/>
          <w:i/>
          <w:color w:val="0A0A0C"/>
          <w:w w:val="105"/>
        </w:rPr>
      </w:pPr>
      <w:bookmarkStart w:id="2" w:name="_Hlk167325306"/>
      <w:r w:rsidRPr="00306A6F">
        <w:rPr>
          <w:rFonts w:ascii="Arial" w:hAnsi="Arial" w:cs="Arial"/>
          <w:i/>
          <w:color w:val="0A0A0C"/>
          <w:w w:val="105"/>
        </w:rPr>
        <w:t>Las</w:t>
      </w:r>
      <w:r w:rsidRPr="00306A6F">
        <w:rPr>
          <w:rFonts w:ascii="Arial" w:hAnsi="Arial" w:cs="Arial"/>
          <w:i/>
          <w:color w:val="0A0A0C"/>
          <w:spacing w:val="41"/>
          <w:w w:val="105"/>
        </w:rPr>
        <w:t xml:space="preserve"> </w:t>
      </w:r>
      <w:r w:rsidRPr="00306A6F">
        <w:rPr>
          <w:rFonts w:ascii="Arial" w:hAnsi="Arial" w:cs="Arial"/>
          <w:i/>
          <w:color w:val="0A0A0C"/>
          <w:w w:val="105"/>
        </w:rPr>
        <w:t>Partes</w:t>
      </w:r>
      <w:r w:rsidRPr="00306A6F">
        <w:rPr>
          <w:rFonts w:ascii="Arial" w:hAnsi="Arial" w:cs="Arial"/>
          <w:i/>
          <w:color w:val="0A0A0C"/>
          <w:spacing w:val="40"/>
          <w:w w:val="105"/>
        </w:rPr>
        <w:t xml:space="preserve"> </w:t>
      </w:r>
      <w:r w:rsidRPr="00306A6F">
        <w:rPr>
          <w:rFonts w:ascii="Arial" w:hAnsi="Arial" w:cs="Arial"/>
          <w:i/>
          <w:color w:val="0A0A0C"/>
          <w:w w:val="105"/>
        </w:rPr>
        <w:t>declaran</w:t>
      </w:r>
      <w:r w:rsidRPr="00306A6F">
        <w:rPr>
          <w:rFonts w:ascii="Arial" w:hAnsi="Arial" w:cs="Arial"/>
          <w:i/>
          <w:color w:val="0A0A0C"/>
          <w:spacing w:val="43"/>
          <w:w w:val="105"/>
        </w:rPr>
        <w:t xml:space="preserve"> </w:t>
      </w:r>
      <w:r w:rsidRPr="00306A6F">
        <w:rPr>
          <w:rFonts w:ascii="Arial" w:hAnsi="Arial" w:cs="Arial"/>
          <w:i/>
          <w:color w:val="0A0A0C"/>
          <w:w w:val="105"/>
        </w:rPr>
        <w:t>que</w:t>
      </w:r>
      <w:r w:rsidRPr="00306A6F">
        <w:rPr>
          <w:rFonts w:ascii="Arial" w:hAnsi="Arial" w:cs="Arial"/>
          <w:i/>
          <w:color w:val="0A0A0C"/>
          <w:spacing w:val="40"/>
          <w:w w:val="105"/>
        </w:rPr>
        <w:t xml:space="preserve"> </w:t>
      </w:r>
      <w:r w:rsidRPr="00306A6F">
        <w:rPr>
          <w:rFonts w:ascii="Arial" w:hAnsi="Arial" w:cs="Arial"/>
          <w:i/>
          <w:color w:val="0A0A0C"/>
          <w:w w:val="105"/>
        </w:rPr>
        <w:t>a</w:t>
      </w:r>
      <w:r w:rsidRPr="00306A6F">
        <w:rPr>
          <w:rFonts w:ascii="Arial" w:hAnsi="Arial" w:cs="Arial"/>
          <w:i/>
          <w:color w:val="0A0A0C"/>
          <w:spacing w:val="43"/>
          <w:w w:val="105"/>
        </w:rPr>
        <w:t xml:space="preserve"> </w:t>
      </w:r>
      <w:r w:rsidRPr="00306A6F">
        <w:rPr>
          <w:rFonts w:ascii="Arial" w:hAnsi="Arial" w:cs="Arial"/>
          <w:i/>
          <w:color w:val="0A0A0C"/>
          <w:w w:val="105"/>
        </w:rPr>
        <w:t>excepción de</w:t>
      </w:r>
      <w:r w:rsidRPr="00306A6F">
        <w:rPr>
          <w:rFonts w:ascii="Arial" w:hAnsi="Arial" w:cs="Arial"/>
          <w:i/>
          <w:color w:val="0A0A0C"/>
          <w:spacing w:val="40"/>
          <w:w w:val="105"/>
        </w:rPr>
        <w:t xml:space="preserve"> </w:t>
      </w:r>
      <w:r w:rsidRPr="00306A6F">
        <w:rPr>
          <w:rFonts w:ascii="Arial" w:hAnsi="Arial" w:cs="Arial"/>
          <w:i/>
          <w:color w:val="0A0A0C"/>
          <w:w w:val="105"/>
        </w:rPr>
        <w:t>la</w:t>
      </w:r>
      <w:r w:rsidRPr="00306A6F">
        <w:rPr>
          <w:rFonts w:ascii="Arial" w:hAnsi="Arial" w:cs="Arial"/>
          <w:i/>
          <w:color w:val="0A0A0C"/>
          <w:spacing w:val="38"/>
          <w:w w:val="105"/>
        </w:rPr>
        <w:t xml:space="preserve"> </w:t>
      </w:r>
      <w:r w:rsidRPr="00306A6F">
        <w:rPr>
          <w:rFonts w:ascii="Arial" w:hAnsi="Arial" w:cs="Arial"/>
          <w:i/>
          <w:color w:val="0A0A0C"/>
          <w:w w:val="105"/>
        </w:rPr>
        <w:t>aprobación</w:t>
      </w:r>
      <w:r w:rsidR="00DF6F19" w:rsidRPr="00306A6F">
        <w:rPr>
          <w:rFonts w:ascii="Arial" w:hAnsi="Arial" w:cs="Arial"/>
          <w:i/>
          <w:color w:val="0A0A0C"/>
          <w:w w:val="105"/>
        </w:rPr>
        <w:t xml:space="preserve"> </w:t>
      </w:r>
      <w:r w:rsidRPr="00306A6F">
        <w:rPr>
          <w:rFonts w:ascii="Arial" w:hAnsi="Arial" w:cs="Arial"/>
          <w:i/>
          <w:color w:val="0A0A0C"/>
          <w:w w:val="105"/>
        </w:rPr>
        <w:t>de</w:t>
      </w:r>
      <w:r w:rsidRPr="00306A6F">
        <w:rPr>
          <w:rFonts w:ascii="Arial" w:hAnsi="Arial" w:cs="Arial"/>
          <w:i/>
          <w:color w:val="0A0A0C"/>
          <w:spacing w:val="43"/>
          <w:w w:val="105"/>
        </w:rPr>
        <w:t xml:space="preserve"> </w:t>
      </w:r>
      <w:r w:rsidRPr="00306A6F">
        <w:rPr>
          <w:rFonts w:ascii="Arial" w:hAnsi="Arial" w:cs="Arial"/>
          <w:i/>
          <w:color w:val="0A0A0C"/>
          <w:w w:val="105"/>
        </w:rPr>
        <w:t>la</w:t>
      </w:r>
      <w:r w:rsidRPr="00306A6F">
        <w:rPr>
          <w:rFonts w:ascii="Arial" w:hAnsi="Arial" w:cs="Arial"/>
          <w:i/>
          <w:color w:val="0A0A0C"/>
          <w:spacing w:val="35"/>
          <w:w w:val="105"/>
        </w:rPr>
        <w:t xml:space="preserve"> </w:t>
      </w:r>
      <w:r w:rsidRPr="00306A6F">
        <w:rPr>
          <w:rFonts w:ascii="Arial" w:hAnsi="Arial" w:cs="Arial"/>
          <w:i/>
          <w:color w:val="0A0A0C"/>
          <w:w w:val="105"/>
        </w:rPr>
        <w:t>Sección</w:t>
      </w:r>
      <w:r w:rsidRPr="00306A6F">
        <w:rPr>
          <w:rFonts w:ascii="Arial" w:hAnsi="Arial" w:cs="Arial"/>
          <w:i/>
          <w:color w:val="0A0A0C"/>
          <w:spacing w:val="49"/>
          <w:w w:val="105"/>
        </w:rPr>
        <w:t xml:space="preserve"> </w:t>
      </w:r>
      <w:r w:rsidRPr="00306A6F">
        <w:rPr>
          <w:rFonts w:ascii="Arial" w:hAnsi="Arial" w:cs="Arial"/>
          <w:i/>
          <w:color w:val="0A0A0C"/>
          <w:w w:val="140"/>
        </w:rPr>
        <w:t>1</w:t>
      </w:r>
      <w:r w:rsidRPr="00306A6F">
        <w:rPr>
          <w:rFonts w:ascii="Arial" w:hAnsi="Arial" w:cs="Arial"/>
          <w:i/>
          <w:color w:val="0A0A0C"/>
          <w:spacing w:val="-42"/>
          <w:w w:val="140"/>
        </w:rPr>
        <w:t xml:space="preserve"> </w:t>
      </w:r>
      <w:r w:rsidRPr="00306A6F">
        <w:rPr>
          <w:rFonts w:ascii="Arial" w:hAnsi="Arial" w:cs="Arial"/>
          <w:i/>
          <w:color w:val="0A0A0C"/>
          <w:w w:val="105"/>
        </w:rPr>
        <w:t>AB</w:t>
      </w:r>
      <w:r w:rsidRPr="00306A6F">
        <w:rPr>
          <w:rFonts w:ascii="Arial" w:hAnsi="Arial" w:cs="Arial"/>
          <w:i/>
          <w:color w:val="0A0A0C"/>
          <w:spacing w:val="44"/>
          <w:w w:val="105"/>
        </w:rPr>
        <w:t xml:space="preserve"> </w:t>
      </w:r>
      <w:r w:rsidRPr="00306A6F">
        <w:rPr>
          <w:rFonts w:ascii="Arial" w:hAnsi="Arial" w:cs="Arial"/>
          <w:i/>
          <w:color w:val="0A0A0C"/>
          <w:w w:val="105"/>
        </w:rPr>
        <w:t>del</w:t>
      </w:r>
      <w:r w:rsidRPr="00306A6F">
        <w:rPr>
          <w:rFonts w:ascii="Arial" w:hAnsi="Arial" w:cs="Arial"/>
          <w:i/>
          <w:color w:val="0A0A0C"/>
          <w:w w:val="103"/>
        </w:rPr>
        <w:t xml:space="preserve"> </w:t>
      </w:r>
      <w:r w:rsidRPr="00306A6F">
        <w:rPr>
          <w:rFonts w:ascii="Arial" w:hAnsi="Arial" w:cs="Arial"/>
          <w:i/>
          <w:color w:val="0A0A0C"/>
          <w:w w:val="105"/>
        </w:rPr>
        <w:t>Expediente</w:t>
      </w:r>
      <w:r w:rsidRPr="00306A6F">
        <w:rPr>
          <w:rFonts w:ascii="Arial" w:hAnsi="Arial" w:cs="Arial"/>
          <w:i/>
          <w:color w:val="0A0A0C"/>
          <w:spacing w:val="30"/>
          <w:w w:val="105"/>
        </w:rPr>
        <w:t xml:space="preserve"> </w:t>
      </w:r>
      <w:r w:rsidRPr="00306A6F">
        <w:rPr>
          <w:rFonts w:ascii="Arial" w:hAnsi="Arial" w:cs="Arial"/>
          <w:i/>
          <w:color w:val="0A0A0C"/>
          <w:w w:val="105"/>
        </w:rPr>
        <w:t>Técnico</w:t>
      </w:r>
      <w:r w:rsidRPr="00306A6F">
        <w:rPr>
          <w:rFonts w:ascii="Arial" w:hAnsi="Arial" w:cs="Arial"/>
          <w:i/>
          <w:color w:val="0A0A0C"/>
          <w:spacing w:val="44"/>
          <w:w w:val="105"/>
        </w:rPr>
        <w:t xml:space="preserve"> </w:t>
      </w:r>
      <w:r w:rsidRPr="00306A6F">
        <w:rPr>
          <w:rFonts w:ascii="Arial" w:hAnsi="Arial" w:cs="Arial"/>
          <w:i/>
          <w:color w:val="0A0A0C"/>
          <w:w w:val="140"/>
        </w:rPr>
        <w:t>1</w:t>
      </w:r>
      <w:r w:rsidRPr="00306A6F">
        <w:rPr>
          <w:rFonts w:ascii="Arial" w:hAnsi="Arial" w:cs="Arial"/>
          <w:i/>
          <w:color w:val="0A0A0C"/>
          <w:spacing w:val="-52"/>
          <w:w w:val="140"/>
        </w:rPr>
        <w:t xml:space="preserve"> </w:t>
      </w:r>
      <w:r w:rsidRPr="00306A6F">
        <w:rPr>
          <w:rFonts w:ascii="Arial" w:hAnsi="Arial" w:cs="Arial"/>
          <w:i/>
          <w:color w:val="0A0A0C"/>
          <w:w w:val="105"/>
        </w:rPr>
        <w:t>A,</w:t>
      </w:r>
      <w:r w:rsidRPr="00306A6F">
        <w:rPr>
          <w:rFonts w:ascii="Arial" w:hAnsi="Arial" w:cs="Arial"/>
          <w:i/>
          <w:color w:val="0A0A0C"/>
          <w:spacing w:val="32"/>
          <w:w w:val="105"/>
        </w:rPr>
        <w:t xml:space="preserve"> </w:t>
      </w:r>
      <w:r w:rsidRPr="00306A6F">
        <w:rPr>
          <w:rFonts w:ascii="Arial" w:hAnsi="Arial" w:cs="Arial"/>
          <w:b/>
          <w:i/>
          <w:color w:val="0A0A0C"/>
          <w:w w:val="105"/>
        </w:rPr>
        <w:t>el</w:t>
      </w:r>
      <w:r w:rsidRPr="00306A6F">
        <w:rPr>
          <w:rFonts w:ascii="Arial" w:hAnsi="Arial" w:cs="Arial"/>
          <w:b/>
          <w:i/>
          <w:color w:val="0A0A0C"/>
          <w:spacing w:val="28"/>
          <w:w w:val="105"/>
        </w:rPr>
        <w:t xml:space="preserve"> </w:t>
      </w:r>
      <w:r w:rsidRPr="00306A6F">
        <w:rPr>
          <w:rFonts w:ascii="Arial" w:hAnsi="Arial" w:cs="Arial"/>
          <w:b/>
          <w:i/>
          <w:color w:val="0A0A0C"/>
          <w:w w:val="105"/>
        </w:rPr>
        <w:t>Concedente</w:t>
      </w:r>
      <w:r w:rsidRPr="00306A6F">
        <w:rPr>
          <w:rFonts w:ascii="Arial" w:hAnsi="Arial" w:cs="Arial"/>
          <w:b/>
          <w:i/>
          <w:color w:val="0A0A0C"/>
          <w:spacing w:val="46"/>
          <w:w w:val="105"/>
        </w:rPr>
        <w:t xml:space="preserve"> </w:t>
      </w:r>
      <w:r w:rsidRPr="00306A6F">
        <w:rPr>
          <w:rFonts w:ascii="Arial" w:hAnsi="Arial" w:cs="Arial"/>
          <w:b/>
          <w:i/>
          <w:color w:val="0A0A0C"/>
          <w:w w:val="105"/>
        </w:rPr>
        <w:t>ha</w:t>
      </w:r>
      <w:r w:rsidRPr="00306A6F">
        <w:rPr>
          <w:rFonts w:ascii="Arial" w:hAnsi="Arial" w:cs="Arial"/>
          <w:b/>
          <w:i/>
          <w:color w:val="0A0A0C"/>
          <w:spacing w:val="34"/>
          <w:w w:val="105"/>
        </w:rPr>
        <w:t xml:space="preserve"> </w:t>
      </w:r>
      <w:r w:rsidRPr="00306A6F">
        <w:rPr>
          <w:rFonts w:ascii="Arial" w:hAnsi="Arial" w:cs="Arial"/>
          <w:b/>
          <w:i/>
          <w:color w:val="0A0A0C"/>
          <w:w w:val="105"/>
        </w:rPr>
        <w:t>cumplido</w:t>
      </w:r>
      <w:r w:rsidRPr="00306A6F">
        <w:rPr>
          <w:rFonts w:ascii="Arial" w:hAnsi="Arial" w:cs="Arial"/>
          <w:b/>
          <w:i/>
          <w:color w:val="0A0A0C"/>
          <w:spacing w:val="42"/>
          <w:w w:val="105"/>
        </w:rPr>
        <w:t xml:space="preserve"> </w:t>
      </w:r>
      <w:r w:rsidRPr="00306A6F">
        <w:rPr>
          <w:rFonts w:ascii="Arial" w:hAnsi="Arial" w:cs="Arial"/>
          <w:b/>
          <w:i/>
          <w:color w:val="0A0A0C"/>
          <w:w w:val="105"/>
        </w:rPr>
        <w:t>con</w:t>
      </w:r>
      <w:r w:rsidRPr="00306A6F">
        <w:rPr>
          <w:rFonts w:ascii="Arial" w:hAnsi="Arial" w:cs="Arial"/>
          <w:b/>
          <w:i/>
          <w:color w:val="0A0A0C"/>
          <w:spacing w:val="39"/>
          <w:w w:val="105"/>
        </w:rPr>
        <w:t xml:space="preserve"> </w:t>
      </w:r>
      <w:r w:rsidRPr="00306A6F">
        <w:rPr>
          <w:rFonts w:ascii="Arial" w:hAnsi="Arial" w:cs="Arial"/>
          <w:b/>
          <w:i/>
          <w:color w:val="0A0A0C"/>
          <w:w w:val="105"/>
        </w:rPr>
        <w:t>las</w:t>
      </w:r>
      <w:r w:rsidRPr="00306A6F">
        <w:rPr>
          <w:rFonts w:ascii="Arial" w:hAnsi="Arial" w:cs="Arial"/>
          <w:b/>
          <w:i/>
          <w:color w:val="0A0A0C"/>
          <w:spacing w:val="31"/>
          <w:w w:val="105"/>
        </w:rPr>
        <w:t xml:space="preserve"> </w:t>
      </w:r>
      <w:r w:rsidRPr="00306A6F">
        <w:rPr>
          <w:rFonts w:ascii="Arial" w:hAnsi="Arial" w:cs="Arial"/>
          <w:b/>
          <w:i/>
          <w:color w:val="0A0A0C"/>
          <w:w w:val="105"/>
        </w:rPr>
        <w:t>condiciones</w:t>
      </w:r>
      <w:r w:rsidRPr="00306A6F">
        <w:rPr>
          <w:rFonts w:ascii="Arial" w:hAnsi="Arial" w:cs="Arial"/>
          <w:b/>
          <w:i/>
          <w:color w:val="0A0A0C"/>
          <w:spacing w:val="51"/>
          <w:w w:val="105"/>
        </w:rPr>
        <w:t xml:space="preserve"> </w:t>
      </w:r>
      <w:r w:rsidRPr="00306A6F">
        <w:rPr>
          <w:rFonts w:ascii="Arial" w:hAnsi="Arial" w:cs="Arial"/>
          <w:b/>
          <w:i/>
          <w:color w:val="0A0A0C"/>
          <w:w w:val="105"/>
        </w:rPr>
        <w:t>para</w:t>
      </w:r>
      <w:r w:rsidRPr="00306A6F">
        <w:rPr>
          <w:rFonts w:ascii="Arial" w:hAnsi="Arial" w:cs="Arial"/>
          <w:b/>
          <w:i/>
          <w:color w:val="0A0A0C"/>
          <w:spacing w:val="40"/>
          <w:w w:val="105"/>
        </w:rPr>
        <w:t xml:space="preserve"> </w:t>
      </w:r>
      <w:r w:rsidRPr="00306A6F">
        <w:rPr>
          <w:rFonts w:ascii="Arial" w:hAnsi="Arial" w:cs="Arial"/>
          <w:b/>
          <w:i/>
          <w:color w:val="0A0A0C"/>
          <w:w w:val="105"/>
        </w:rPr>
        <w:t>la</w:t>
      </w:r>
      <w:r w:rsidRPr="00306A6F">
        <w:rPr>
          <w:rFonts w:ascii="Arial" w:hAnsi="Arial" w:cs="Arial"/>
          <w:b/>
          <w:i/>
          <w:color w:val="0A0A0C"/>
        </w:rPr>
        <w:t xml:space="preserve"> </w:t>
      </w:r>
      <w:r w:rsidRPr="00306A6F">
        <w:rPr>
          <w:rFonts w:ascii="Arial" w:hAnsi="Arial" w:cs="Arial"/>
          <w:b/>
          <w:i/>
          <w:color w:val="0A0A0C"/>
          <w:w w:val="105"/>
        </w:rPr>
        <w:t>Entrega</w:t>
      </w:r>
      <w:r w:rsidRPr="00306A6F">
        <w:rPr>
          <w:rFonts w:ascii="Arial" w:hAnsi="Arial" w:cs="Arial"/>
          <w:b/>
          <w:i/>
          <w:color w:val="0A0A0C"/>
          <w:spacing w:val="18"/>
          <w:w w:val="105"/>
        </w:rPr>
        <w:t xml:space="preserve"> </w:t>
      </w:r>
      <w:r w:rsidRPr="00306A6F">
        <w:rPr>
          <w:rFonts w:ascii="Arial" w:hAnsi="Arial" w:cs="Arial"/>
          <w:b/>
          <w:i/>
          <w:color w:val="0A0A0C"/>
          <w:w w:val="105"/>
        </w:rPr>
        <w:t>de</w:t>
      </w:r>
      <w:r w:rsidRPr="00306A6F">
        <w:rPr>
          <w:rFonts w:ascii="Arial" w:hAnsi="Arial" w:cs="Arial"/>
          <w:b/>
          <w:i/>
          <w:color w:val="0A0A0C"/>
          <w:spacing w:val="20"/>
          <w:w w:val="105"/>
        </w:rPr>
        <w:t xml:space="preserve"> </w:t>
      </w:r>
      <w:r w:rsidRPr="00306A6F">
        <w:rPr>
          <w:rFonts w:ascii="Arial" w:hAnsi="Arial" w:cs="Arial"/>
          <w:b/>
          <w:i/>
          <w:color w:val="0A0A0C"/>
          <w:w w:val="105"/>
        </w:rPr>
        <w:t>Control</w:t>
      </w:r>
      <w:r w:rsidRPr="00306A6F">
        <w:rPr>
          <w:rFonts w:ascii="Arial" w:hAnsi="Arial" w:cs="Arial"/>
          <w:b/>
          <w:i/>
          <w:color w:val="0A0A0C"/>
          <w:spacing w:val="20"/>
          <w:w w:val="105"/>
        </w:rPr>
        <w:t xml:space="preserve"> </w:t>
      </w:r>
      <w:r w:rsidRPr="00306A6F">
        <w:rPr>
          <w:rFonts w:ascii="Arial" w:hAnsi="Arial" w:cs="Arial"/>
          <w:b/>
          <w:i/>
          <w:color w:val="0A0A0C"/>
          <w:w w:val="105"/>
        </w:rPr>
        <w:t>del</w:t>
      </w:r>
      <w:r w:rsidRPr="00306A6F">
        <w:rPr>
          <w:rFonts w:ascii="Arial" w:hAnsi="Arial" w:cs="Arial"/>
          <w:b/>
          <w:i/>
          <w:color w:val="0A0A0C"/>
          <w:spacing w:val="24"/>
          <w:w w:val="105"/>
        </w:rPr>
        <w:t xml:space="preserve"> </w:t>
      </w:r>
      <w:r w:rsidRPr="00306A6F">
        <w:rPr>
          <w:rFonts w:ascii="Arial" w:hAnsi="Arial" w:cs="Arial"/>
          <w:b/>
          <w:i/>
          <w:color w:val="0A0A0C"/>
          <w:w w:val="105"/>
        </w:rPr>
        <w:t>Proyecto</w:t>
      </w:r>
      <w:r w:rsidRPr="00306A6F">
        <w:rPr>
          <w:rFonts w:ascii="Arial" w:hAnsi="Arial" w:cs="Arial"/>
          <w:b/>
          <w:i/>
          <w:color w:val="0A0A0C"/>
          <w:spacing w:val="18"/>
          <w:w w:val="105"/>
        </w:rPr>
        <w:t xml:space="preserve"> </w:t>
      </w:r>
      <w:r w:rsidRPr="00306A6F">
        <w:rPr>
          <w:rFonts w:ascii="Arial" w:hAnsi="Arial" w:cs="Arial"/>
          <w:b/>
          <w:i/>
          <w:color w:val="0A0A0C"/>
          <w:w w:val="105"/>
        </w:rPr>
        <w:t>de</w:t>
      </w:r>
      <w:r w:rsidRPr="00306A6F">
        <w:rPr>
          <w:rFonts w:ascii="Arial" w:hAnsi="Arial" w:cs="Arial"/>
          <w:b/>
          <w:i/>
          <w:color w:val="0A0A0C"/>
          <w:spacing w:val="18"/>
          <w:w w:val="105"/>
        </w:rPr>
        <w:t xml:space="preserve"> </w:t>
      </w:r>
      <w:r w:rsidRPr="00306A6F">
        <w:rPr>
          <w:rFonts w:ascii="Arial" w:hAnsi="Arial" w:cs="Arial"/>
          <w:b/>
          <w:i/>
          <w:color w:val="0A0A0C"/>
          <w:w w:val="105"/>
        </w:rPr>
        <w:t>las</w:t>
      </w:r>
      <w:r w:rsidRPr="00306A6F">
        <w:rPr>
          <w:rFonts w:ascii="Arial" w:hAnsi="Arial" w:cs="Arial"/>
          <w:b/>
          <w:i/>
          <w:color w:val="0A0A0C"/>
          <w:spacing w:val="12"/>
          <w:w w:val="105"/>
        </w:rPr>
        <w:t xml:space="preserve"> </w:t>
      </w:r>
      <w:r w:rsidRPr="00306A6F">
        <w:rPr>
          <w:rFonts w:ascii="Arial" w:hAnsi="Arial" w:cs="Arial"/>
          <w:b/>
          <w:i/>
          <w:color w:val="0A0A0C"/>
          <w:w w:val="105"/>
        </w:rPr>
        <w:t>Obras</w:t>
      </w:r>
      <w:r w:rsidRPr="00306A6F">
        <w:rPr>
          <w:rFonts w:ascii="Arial" w:hAnsi="Arial" w:cs="Arial"/>
          <w:b/>
          <w:i/>
          <w:color w:val="0A0A0C"/>
          <w:spacing w:val="29"/>
          <w:w w:val="105"/>
        </w:rPr>
        <w:t xml:space="preserve"> </w:t>
      </w:r>
      <w:r w:rsidRPr="00306A6F">
        <w:rPr>
          <w:rFonts w:ascii="Arial" w:hAnsi="Arial" w:cs="Arial"/>
          <w:b/>
          <w:i/>
          <w:color w:val="0A0A0C"/>
          <w:w w:val="105"/>
        </w:rPr>
        <w:t>Iniciales</w:t>
      </w:r>
      <w:r w:rsidRPr="00306A6F">
        <w:rPr>
          <w:rFonts w:ascii="Arial" w:hAnsi="Arial" w:cs="Arial"/>
          <w:b/>
          <w:i/>
          <w:color w:val="0A0A0C"/>
          <w:spacing w:val="16"/>
          <w:w w:val="105"/>
        </w:rPr>
        <w:t xml:space="preserve"> </w:t>
      </w:r>
      <w:r w:rsidRPr="00306A6F">
        <w:rPr>
          <w:rFonts w:ascii="Arial" w:hAnsi="Arial" w:cs="Arial"/>
          <w:b/>
          <w:i/>
          <w:color w:val="0A0A0C"/>
          <w:w w:val="105"/>
        </w:rPr>
        <w:t>de</w:t>
      </w:r>
      <w:r w:rsidRPr="00306A6F">
        <w:rPr>
          <w:rFonts w:ascii="Arial" w:hAnsi="Arial" w:cs="Arial"/>
          <w:b/>
          <w:i/>
          <w:color w:val="0A0A0C"/>
          <w:spacing w:val="18"/>
          <w:w w:val="105"/>
        </w:rPr>
        <w:t xml:space="preserve"> </w:t>
      </w:r>
      <w:r w:rsidRPr="00306A6F">
        <w:rPr>
          <w:rFonts w:ascii="Arial" w:hAnsi="Arial" w:cs="Arial"/>
          <w:b/>
          <w:i/>
          <w:color w:val="0A0A0C"/>
          <w:w w:val="105"/>
        </w:rPr>
        <w:t>la</w:t>
      </w:r>
      <w:r w:rsidRPr="00306A6F">
        <w:rPr>
          <w:rFonts w:ascii="Arial" w:hAnsi="Arial" w:cs="Arial"/>
          <w:b/>
          <w:i/>
          <w:color w:val="0A0A0C"/>
          <w:spacing w:val="27"/>
          <w:w w:val="105"/>
        </w:rPr>
        <w:t xml:space="preserve"> </w:t>
      </w:r>
      <w:r w:rsidRPr="00306A6F">
        <w:rPr>
          <w:rFonts w:ascii="Arial" w:hAnsi="Arial" w:cs="Arial"/>
          <w:b/>
          <w:i/>
          <w:color w:val="0A0A0C"/>
          <w:w w:val="105"/>
        </w:rPr>
        <w:t>Primera</w:t>
      </w:r>
      <w:r w:rsidRPr="00306A6F">
        <w:rPr>
          <w:rFonts w:ascii="Arial" w:hAnsi="Arial" w:cs="Arial"/>
          <w:b/>
          <w:i/>
          <w:color w:val="0A0A0C"/>
          <w:spacing w:val="27"/>
          <w:w w:val="105"/>
        </w:rPr>
        <w:t xml:space="preserve"> </w:t>
      </w:r>
      <w:r w:rsidRPr="00306A6F">
        <w:rPr>
          <w:rFonts w:ascii="Arial" w:hAnsi="Arial" w:cs="Arial"/>
          <w:b/>
          <w:i/>
          <w:color w:val="0A0A0C"/>
          <w:w w:val="105"/>
        </w:rPr>
        <w:t>Fase,</w:t>
      </w:r>
      <w:r w:rsidRPr="00306A6F">
        <w:rPr>
          <w:rFonts w:ascii="Arial" w:hAnsi="Arial" w:cs="Arial"/>
          <w:b/>
          <w:i/>
          <w:color w:val="0A0A0C"/>
          <w:w w:val="93"/>
        </w:rPr>
        <w:t xml:space="preserve"> </w:t>
      </w:r>
      <w:r w:rsidRPr="00306A6F">
        <w:rPr>
          <w:rFonts w:ascii="Arial" w:hAnsi="Arial" w:cs="Arial"/>
          <w:b/>
          <w:i/>
          <w:color w:val="0A0A0C"/>
          <w:w w:val="105"/>
        </w:rPr>
        <w:t>complementando</w:t>
      </w:r>
      <w:r w:rsidRPr="00306A6F">
        <w:rPr>
          <w:rFonts w:ascii="Arial" w:hAnsi="Arial" w:cs="Arial"/>
          <w:b/>
          <w:i/>
          <w:color w:val="0A0A0C"/>
          <w:spacing w:val="19"/>
          <w:w w:val="105"/>
        </w:rPr>
        <w:t xml:space="preserve"> </w:t>
      </w:r>
      <w:r w:rsidRPr="00306A6F">
        <w:rPr>
          <w:rFonts w:ascii="Arial" w:hAnsi="Arial" w:cs="Arial"/>
          <w:b/>
          <w:i/>
          <w:color w:val="0A0A0C"/>
          <w:w w:val="105"/>
        </w:rPr>
        <w:t>el</w:t>
      </w:r>
      <w:r w:rsidRPr="00306A6F">
        <w:rPr>
          <w:rFonts w:ascii="Arial" w:hAnsi="Arial" w:cs="Arial"/>
          <w:b/>
          <w:i/>
          <w:color w:val="0A0A0C"/>
          <w:spacing w:val="2"/>
          <w:w w:val="105"/>
        </w:rPr>
        <w:t xml:space="preserve"> </w:t>
      </w:r>
      <w:r w:rsidRPr="00306A6F">
        <w:rPr>
          <w:rFonts w:ascii="Arial" w:hAnsi="Arial" w:cs="Arial"/>
          <w:b/>
          <w:i/>
          <w:color w:val="0A0A0C"/>
          <w:w w:val="105"/>
        </w:rPr>
        <w:t>Acta</w:t>
      </w:r>
      <w:r w:rsidRPr="00306A6F">
        <w:rPr>
          <w:rFonts w:ascii="Arial" w:hAnsi="Arial" w:cs="Arial"/>
          <w:b/>
          <w:i/>
          <w:color w:val="0A0A0C"/>
          <w:spacing w:val="17"/>
          <w:w w:val="105"/>
        </w:rPr>
        <w:t xml:space="preserve"> </w:t>
      </w:r>
      <w:r w:rsidRPr="00306A6F">
        <w:rPr>
          <w:rFonts w:ascii="Arial" w:hAnsi="Arial" w:cs="Arial"/>
          <w:b/>
          <w:i/>
          <w:color w:val="0A0A0C"/>
          <w:w w:val="105"/>
        </w:rPr>
        <w:t>de</w:t>
      </w:r>
      <w:r w:rsidRPr="00306A6F">
        <w:rPr>
          <w:rFonts w:ascii="Arial" w:hAnsi="Arial" w:cs="Arial"/>
          <w:b/>
          <w:i/>
          <w:color w:val="0A0A0C"/>
          <w:spacing w:val="10"/>
          <w:w w:val="105"/>
        </w:rPr>
        <w:t xml:space="preserve"> </w:t>
      </w:r>
      <w:r w:rsidRPr="00306A6F">
        <w:rPr>
          <w:rFonts w:ascii="Arial" w:hAnsi="Arial" w:cs="Arial"/>
          <w:b/>
          <w:i/>
          <w:color w:val="0A0A0C"/>
          <w:w w:val="105"/>
        </w:rPr>
        <w:t>Entrega</w:t>
      </w:r>
      <w:r w:rsidRPr="00306A6F">
        <w:rPr>
          <w:rFonts w:ascii="Arial" w:hAnsi="Arial" w:cs="Arial"/>
          <w:b/>
          <w:i/>
          <w:color w:val="0A0A0C"/>
          <w:spacing w:val="13"/>
          <w:w w:val="105"/>
        </w:rPr>
        <w:t xml:space="preserve"> </w:t>
      </w:r>
      <w:r w:rsidRPr="00306A6F">
        <w:rPr>
          <w:rFonts w:ascii="Arial" w:hAnsi="Arial" w:cs="Arial"/>
          <w:b/>
          <w:i/>
          <w:color w:val="0A0A0C"/>
          <w:w w:val="105"/>
        </w:rPr>
        <w:t>Parcial</w:t>
      </w:r>
      <w:r w:rsidRPr="00306A6F">
        <w:rPr>
          <w:rFonts w:ascii="Arial" w:hAnsi="Arial" w:cs="Arial"/>
          <w:b/>
          <w:i/>
          <w:color w:val="0A0A0C"/>
          <w:spacing w:val="2"/>
          <w:w w:val="105"/>
        </w:rPr>
        <w:t xml:space="preserve"> </w:t>
      </w:r>
      <w:r w:rsidRPr="00306A6F">
        <w:rPr>
          <w:rFonts w:ascii="Arial" w:hAnsi="Arial" w:cs="Arial"/>
          <w:b/>
          <w:i/>
          <w:color w:val="0A0A0C"/>
          <w:w w:val="105"/>
        </w:rPr>
        <w:t>de</w:t>
      </w:r>
      <w:r w:rsidRPr="00306A6F">
        <w:rPr>
          <w:rFonts w:ascii="Arial" w:hAnsi="Arial" w:cs="Arial"/>
          <w:b/>
          <w:i/>
          <w:color w:val="0A0A0C"/>
          <w:spacing w:val="-5"/>
          <w:w w:val="105"/>
        </w:rPr>
        <w:t xml:space="preserve"> </w:t>
      </w:r>
      <w:r w:rsidRPr="00306A6F">
        <w:rPr>
          <w:rFonts w:ascii="Arial" w:hAnsi="Arial" w:cs="Arial"/>
          <w:b/>
          <w:i/>
          <w:color w:val="0A0A0C"/>
          <w:w w:val="105"/>
        </w:rPr>
        <w:t>Terrenos</w:t>
      </w:r>
      <w:r w:rsidRPr="00306A6F">
        <w:rPr>
          <w:rFonts w:ascii="Arial" w:hAnsi="Arial" w:cs="Arial"/>
          <w:b/>
          <w:i/>
          <w:color w:val="0A0A0C"/>
          <w:spacing w:val="11"/>
          <w:w w:val="105"/>
        </w:rPr>
        <w:t xml:space="preserve"> </w:t>
      </w:r>
      <w:r w:rsidRPr="00306A6F">
        <w:rPr>
          <w:rFonts w:ascii="Arial" w:hAnsi="Arial" w:cs="Arial"/>
          <w:b/>
          <w:i/>
          <w:color w:val="0A0A0C"/>
          <w:w w:val="105"/>
        </w:rPr>
        <w:t>e</w:t>
      </w:r>
      <w:r w:rsidRPr="00306A6F">
        <w:rPr>
          <w:rFonts w:ascii="Arial" w:hAnsi="Arial" w:cs="Arial"/>
          <w:b/>
          <w:i/>
          <w:color w:val="0A0A0C"/>
          <w:spacing w:val="12"/>
          <w:w w:val="105"/>
        </w:rPr>
        <w:t xml:space="preserve"> </w:t>
      </w:r>
      <w:r w:rsidRPr="00306A6F">
        <w:rPr>
          <w:rFonts w:ascii="Arial" w:hAnsi="Arial" w:cs="Arial"/>
          <w:b/>
          <w:i/>
          <w:color w:val="0A0A0C"/>
          <w:w w:val="105"/>
        </w:rPr>
        <w:t>Inicio</w:t>
      </w:r>
      <w:r w:rsidRPr="00306A6F">
        <w:rPr>
          <w:rFonts w:ascii="Arial" w:hAnsi="Arial" w:cs="Arial"/>
          <w:b/>
          <w:i/>
          <w:color w:val="0A0A0C"/>
          <w:spacing w:val="-4"/>
          <w:w w:val="105"/>
        </w:rPr>
        <w:t xml:space="preserve"> </w:t>
      </w:r>
      <w:r w:rsidRPr="00306A6F">
        <w:rPr>
          <w:rFonts w:ascii="Arial" w:hAnsi="Arial" w:cs="Arial"/>
          <w:b/>
          <w:i/>
          <w:color w:val="0A0A0C"/>
          <w:w w:val="105"/>
        </w:rPr>
        <w:t>de</w:t>
      </w:r>
      <w:r w:rsidRPr="00306A6F">
        <w:rPr>
          <w:rFonts w:ascii="Arial" w:hAnsi="Arial" w:cs="Arial"/>
          <w:b/>
          <w:i/>
          <w:color w:val="0A0A0C"/>
          <w:spacing w:val="7"/>
          <w:w w:val="105"/>
        </w:rPr>
        <w:t xml:space="preserve"> </w:t>
      </w:r>
      <w:r w:rsidRPr="00306A6F">
        <w:rPr>
          <w:rFonts w:ascii="Arial" w:hAnsi="Arial" w:cs="Arial"/>
          <w:b/>
          <w:i/>
          <w:color w:val="0A0A0C"/>
          <w:w w:val="105"/>
        </w:rPr>
        <w:t>Obras</w:t>
      </w:r>
      <w:r w:rsidRPr="00306A6F">
        <w:rPr>
          <w:rFonts w:ascii="Arial" w:hAnsi="Arial" w:cs="Arial"/>
          <w:b/>
          <w:i/>
          <w:color w:val="0A0A0C"/>
          <w:spacing w:val="14"/>
          <w:w w:val="105"/>
        </w:rPr>
        <w:t xml:space="preserve"> </w:t>
      </w:r>
      <w:r w:rsidRPr="00306A6F">
        <w:rPr>
          <w:rFonts w:ascii="Arial" w:hAnsi="Arial" w:cs="Arial"/>
          <w:b/>
          <w:i/>
          <w:color w:val="0A0A0C"/>
          <w:w w:val="105"/>
        </w:rPr>
        <w:t>de</w:t>
      </w:r>
      <w:r w:rsidRPr="00306A6F">
        <w:rPr>
          <w:rFonts w:ascii="Arial" w:hAnsi="Arial" w:cs="Arial"/>
          <w:b/>
          <w:i/>
          <w:color w:val="0A0A0C"/>
          <w:spacing w:val="3"/>
          <w:w w:val="105"/>
        </w:rPr>
        <w:t xml:space="preserve"> </w:t>
      </w:r>
      <w:r w:rsidRPr="00306A6F">
        <w:rPr>
          <w:rFonts w:ascii="Arial" w:hAnsi="Arial" w:cs="Arial"/>
          <w:b/>
          <w:i/>
          <w:color w:val="0A0A0C"/>
          <w:w w:val="105"/>
        </w:rPr>
        <w:t>fecha</w:t>
      </w:r>
      <w:r w:rsidRPr="00306A6F">
        <w:rPr>
          <w:rFonts w:ascii="Arial" w:hAnsi="Arial" w:cs="Arial"/>
          <w:b/>
          <w:i/>
          <w:color w:val="0A0A0C"/>
          <w:w w:val="101"/>
        </w:rPr>
        <w:t xml:space="preserve"> </w:t>
      </w:r>
      <w:r w:rsidRPr="00306A6F">
        <w:rPr>
          <w:rFonts w:ascii="Arial" w:hAnsi="Arial" w:cs="Arial"/>
          <w:b/>
          <w:i/>
          <w:color w:val="0A0A0C"/>
          <w:w w:val="105"/>
        </w:rPr>
        <w:t>02</w:t>
      </w:r>
      <w:r w:rsidRPr="00306A6F">
        <w:rPr>
          <w:rFonts w:ascii="Arial" w:hAnsi="Arial" w:cs="Arial"/>
          <w:b/>
          <w:i/>
          <w:color w:val="0A0A0C"/>
          <w:spacing w:val="-6"/>
          <w:w w:val="105"/>
        </w:rPr>
        <w:t xml:space="preserve"> </w:t>
      </w:r>
      <w:r w:rsidRPr="00306A6F">
        <w:rPr>
          <w:rFonts w:ascii="Arial" w:hAnsi="Arial" w:cs="Arial"/>
          <w:b/>
          <w:i/>
          <w:color w:val="0A0A0C"/>
          <w:w w:val="105"/>
        </w:rPr>
        <w:t>de</w:t>
      </w:r>
      <w:r w:rsidRPr="00306A6F">
        <w:rPr>
          <w:rFonts w:ascii="Arial" w:hAnsi="Arial" w:cs="Arial"/>
          <w:b/>
          <w:i/>
          <w:color w:val="0A0A0C"/>
          <w:spacing w:val="-15"/>
          <w:w w:val="105"/>
        </w:rPr>
        <w:t xml:space="preserve"> </w:t>
      </w:r>
      <w:r w:rsidRPr="00306A6F">
        <w:rPr>
          <w:rFonts w:ascii="Arial" w:hAnsi="Arial" w:cs="Arial"/>
          <w:b/>
          <w:i/>
          <w:color w:val="0A0A0C"/>
          <w:w w:val="105"/>
        </w:rPr>
        <w:t>julio</w:t>
      </w:r>
      <w:r w:rsidRPr="00306A6F">
        <w:rPr>
          <w:rFonts w:ascii="Arial" w:hAnsi="Arial" w:cs="Arial"/>
          <w:b/>
          <w:i/>
          <w:color w:val="0A0A0C"/>
          <w:spacing w:val="13"/>
          <w:w w:val="105"/>
        </w:rPr>
        <w:t xml:space="preserve"> </w:t>
      </w:r>
      <w:r w:rsidRPr="00306A6F">
        <w:rPr>
          <w:rFonts w:ascii="Arial" w:hAnsi="Arial" w:cs="Arial"/>
          <w:b/>
          <w:i/>
          <w:color w:val="0A0A0C"/>
          <w:w w:val="105"/>
        </w:rPr>
        <w:t>de</w:t>
      </w:r>
      <w:r w:rsidRPr="00306A6F">
        <w:rPr>
          <w:rFonts w:ascii="Arial" w:hAnsi="Arial" w:cs="Arial"/>
          <w:b/>
          <w:i/>
          <w:color w:val="0A0A0C"/>
          <w:spacing w:val="-2"/>
          <w:w w:val="105"/>
        </w:rPr>
        <w:t xml:space="preserve"> </w:t>
      </w:r>
      <w:r w:rsidRPr="00306A6F">
        <w:rPr>
          <w:rFonts w:ascii="Arial" w:hAnsi="Arial" w:cs="Arial"/>
          <w:b/>
          <w:i/>
          <w:color w:val="0A0A0C"/>
          <w:spacing w:val="-5"/>
          <w:w w:val="105"/>
        </w:rPr>
        <w:t>201</w:t>
      </w:r>
      <w:r w:rsidRPr="00306A6F">
        <w:rPr>
          <w:rFonts w:ascii="Arial" w:hAnsi="Arial" w:cs="Arial"/>
          <w:b/>
          <w:i/>
          <w:color w:val="0A0A0C"/>
          <w:spacing w:val="-6"/>
          <w:w w:val="105"/>
        </w:rPr>
        <w:t>5</w:t>
      </w:r>
      <w:r w:rsidRPr="00306A6F">
        <w:rPr>
          <w:rFonts w:ascii="Arial" w:hAnsi="Arial" w:cs="Arial"/>
          <w:i/>
          <w:color w:val="0A0A0C"/>
          <w:spacing w:val="-3"/>
          <w:w w:val="105"/>
        </w:rPr>
        <w:t xml:space="preserve"> </w:t>
      </w:r>
      <w:r w:rsidRPr="00306A6F">
        <w:rPr>
          <w:rFonts w:ascii="Arial" w:hAnsi="Arial" w:cs="Arial"/>
          <w:i/>
          <w:color w:val="0A0A0C"/>
          <w:w w:val="105"/>
        </w:rPr>
        <w:t>y</w:t>
      </w:r>
      <w:r w:rsidRPr="00306A6F">
        <w:rPr>
          <w:rFonts w:ascii="Arial" w:hAnsi="Arial" w:cs="Arial"/>
          <w:i/>
          <w:color w:val="0A0A0C"/>
          <w:spacing w:val="2"/>
          <w:w w:val="105"/>
        </w:rPr>
        <w:t xml:space="preserve"> </w:t>
      </w:r>
      <w:r w:rsidRPr="00306A6F">
        <w:rPr>
          <w:rFonts w:ascii="Arial" w:hAnsi="Arial" w:cs="Arial"/>
          <w:i/>
          <w:color w:val="0A0A0C"/>
          <w:w w:val="105"/>
        </w:rPr>
        <w:t>de</w:t>
      </w:r>
      <w:r w:rsidRPr="00306A6F">
        <w:rPr>
          <w:rFonts w:ascii="Arial" w:hAnsi="Arial" w:cs="Arial"/>
          <w:i/>
          <w:color w:val="0A0A0C"/>
          <w:spacing w:val="-1"/>
          <w:w w:val="105"/>
        </w:rPr>
        <w:t xml:space="preserve"> </w:t>
      </w:r>
      <w:r w:rsidRPr="00306A6F">
        <w:rPr>
          <w:rFonts w:ascii="Arial" w:hAnsi="Arial" w:cs="Arial"/>
          <w:i/>
          <w:color w:val="0A0A0C"/>
          <w:w w:val="105"/>
        </w:rPr>
        <w:t>conformidad</w:t>
      </w:r>
      <w:r w:rsidRPr="00306A6F">
        <w:rPr>
          <w:rFonts w:ascii="Arial" w:hAnsi="Arial" w:cs="Arial"/>
          <w:i/>
          <w:color w:val="0A0A0C"/>
          <w:spacing w:val="20"/>
          <w:w w:val="105"/>
        </w:rPr>
        <w:t xml:space="preserve"> </w:t>
      </w:r>
      <w:r w:rsidRPr="00306A6F">
        <w:rPr>
          <w:rFonts w:ascii="Arial" w:hAnsi="Arial" w:cs="Arial"/>
          <w:i/>
          <w:color w:val="0A0A0C"/>
          <w:w w:val="105"/>
        </w:rPr>
        <w:t>con</w:t>
      </w:r>
      <w:r w:rsidRPr="00306A6F">
        <w:rPr>
          <w:rFonts w:ascii="Arial" w:hAnsi="Arial" w:cs="Arial"/>
          <w:i/>
          <w:color w:val="0A0A0C"/>
          <w:spacing w:val="-1"/>
          <w:w w:val="105"/>
        </w:rPr>
        <w:t xml:space="preserve"> </w:t>
      </w:r>
      <w:r w:rsidRPr="00306A6F">
        <w:rPr>
          <w:rFonts w:ascii="Arial" w:hAnsi="Arial" w:cs="Arial"/>
          <w:i/>
          <w:color w:val="0A0A0C"/>
          <w:w w:val="105"/>
        </w:rPr>
        <w:t>el</w:t>
      </w:r>
      <w:r w:rsidRPr="00306A6F">
        <w:rPr>
          <w:rFonts w:ascii="Arial" w:hAnsi="Arial" w:cs="Arial"/>
          <w:i/>
          <w:color w:val="0A0A0C"/>
          <w:spacing w:val="-2"/>
          <w:w w:val="105"/>
        </w:rPr>
        <w:t xml:space="preserve"> </w:t>
      </w:r>
      <w:r w:rsidRPr="00306A6F">
        <w:rPr>
          <w:rFonts w:ascii="Arial" w:hAnsi="Arial" w:cs="Arial"/>
          <w:i/>
          <w:color w:val="0A0A0C"/>
          <w:w w:val="105"/>
        </w:rPr>
        <w:t>Acuerdo</w:t>
      </w:r>
      <w:r w:rsidRPr="00306A6F">
        <w:rPr>
          <w:rFonts w:ascii="Arial" w:hAnsi="Arial" w:cs="Arial"/>
          <w:i/>
          <w:color w:val="0A0A0C"/>
          <w:spacing w:val="23"/>
          <w:w w:val="105"/>
        </w:rPr>
        <w:t xml:space="preserve"> </w:t>
      </w:r>
      <w:r w:rsidRPr="00306A6F">
        <w:rPr>
          <w:rFonts w:ascii="Arial" w:hAnsi="Arial" w:cs="Arial"/>
          <w:i/>
          <w:color w:val="0A0A0C"/>
          <w:w w:val="105"/>
        </w:rPr>
        <w:t>Marco</w:t>
      </w:r>
      <w:r w:rsidRPr="00306A6F">
        <w:rPr>
          <w:rFonts w:ascii="Arial" w:hAnsi="Arial" w:cs="Arial"/>
          <w:i/>
          <w:color w:val="0A0A0C"/>
          <w:spacing w:val="-7"/>
          <w:w w:val="105"/>
        </w:rPr>
        <w:t xml:space="preserve"> </w:t>
      </w:r>
      <w:r w:rsidRPr="00306A6F">
        <w:rPr>
          <w:rFonts w:ascii="Arial" w:hAnsi="Arial" w:cs="Arial"/>
          <w:i/>
          <w:color w:val="0A0A0C"/>
          <w:w w:val="105"/>
        </w:rPr>
        <w:t>de</w:t>
      </w:r>
      <w:r w:rsidRPr="00306A6F">
        <w:rPr>
          <w:rFonts w:ascii="Arial" w:hAnsi="Arial" w:cs="Arial"/>
          <w:i/>
          <w:color w:val="0A0A0C"/>
          <w:spacing w:val="-11"/>
          <w:w w:val="105"/>
        </w:rPr>
        <w:t xml:space="preserve"> </w:t>
      </w:r>
      <w:r w:rsidRPr="00306A6F">
        <w:rPr>
          <w:rFonts w:ascii="Arial" w:hAnsi="Arial" w:cs="Arial"/>
          <w:i/>
          <w:color w:val="0A0A0C"/>
          <w:w w:val="105"/>
        </w:rPr>
        <w:t>fecha</w:t>
      </w:r>
      <w:r w:rsidRPr="00306A6F">
        <w:rPr>
          <w:rFonts w:ascii="Arial" w:hAnsi="Arial" w:cs="Arial"/>
          <w:i/>
          <w:color w:val="0A0A0C"/>
          <w:spacing w:val="16"/>
          <w:w w:val="105"/>
        </w:rPr>
        <w:t xml:space="preserve"> </w:t>
      </w:r>
      <w:r w:rsidRPr="00306A6F">
        <w:rPr>
          <w:rFonts w:ascii="Arial" w:hAnsi="Arial" w:cs="Arial"/>
          <w:i/>
          <w:color w:val="0A0A0C"/>
          <w:w w:val="105"/>
        </w:rPr>
        <w:t>22</w:t>
      </w:r>
      <w:r w:rsidRPr="00306A6F">
        <w:rPr>
          <w:rFonts w:ascii="Arial" w:hAnsi="Arial" w:cs="Arial"/>
          <w:i/>
          <w:color w:val="0A0A0C"/>
          <w:spacing w:val="2"/>
          <w:w w:val="105"/>
        </w:rPr>
        <w:t xml:space="preserve"> </w:t>
      </w:r>
      <w:r w:rsidRPr="00306A6F">
        <w:rPr>
          <w:rFonts w:ascii="Arial" w:hAnsi="Arial" w:cs="Arial"/>
          <w:i/>
          <w:color w:val="0A0A0C"/>
          <w:w w:val="105"/>
        </w:rPr>
        <w:t>de</w:t>
      </w:r>
      <w:r w:rsidRPr="00306A6F">
        <w:rPr>
          <w:rFonts w:ascii="Arial" w:hAnsi="Arial" w:cs="Arial"/>
          <w:i/>
          <w:color w:val="0A0A0C"/>
          <w:spacing w:val="8"/>
          <w:w w:val="105"/>
        </w:rPr>
        <w:t xml:space="preserve"> </w:t>
      </w:r>
      <w:r w:rsidRPr="00306A6F">
        <w:rPr>
          <w:rFonts w:ascii="Arial" w:hAnsi="Arial" w:cs="Arial"/>
          <w:i/>
          <w:color w:val="0A0A0C"/>
          <w:w w:val="105"/>
        </w:rPr>
        <w:t>marzo</w:t>
      </w:r>
      <w:r w:rsidRPr="00306A6F">
        <w:rPr>
          <w:rFonts w:ascii="Arial" w:hAnsi="Arial" w:cs="Arial"/>
          <w:i/>
          <w:color w:val="0A0A0C"/>
          <w:spacing w:val="-2"/>
          <w:w w:val="105"/>
        </w:rPr>
        <w:t xml:space="preserve"> </w:t>
      </w:r>
      <w:r w:rsidRPr="00306A6F">
        <w:rPr>
          <w:rFonts w:ascii="Arial" w:hAnsi="Arial" w:cs="Arial"/>
          <w:i/>
          <w:color w:val="0A0A0C"/>
          <w:w w:val="105"/>
        </w:rPr>
        <w:t>de</w:t>
      </w:r>
      <w:r w:rsidRPr="00306A6F">
        <w:rPr>
          <w:rFonts w:ascii="Arial" w:hAnsi="Arial" w:cs="Arial"/>
          <w:i/>
          <w:color w:val="0A0A0C"/>
          <w:w w:val="103"/>
        </w:rPr>
        <w:t xml:space="preserve"> </w:t>
      </w:r>
      <w:r w:rsidRPr="00306A6F">
        <w:rPr>
          <w:rFonts w:ascii="Arial" w:hAnsi="Arial" w:cs="Arial"/>
          <w:i/>
          <w:color w:val="0A0A0C"/>
          <w:spacing w:val="-4"/>
          <w:w w:val="105"/>
        </w:rPr>
        <w:t>201</w:t>
      </w:r>
      <w:r w:rsidRPr="00306A6F">
        <w:rPr>
          <w:rFonts w:ascii="Arial" w:hAnsi="Arial" w:cs="Arial"/>
          <w:i/>
          <w:color w:val="0A0A0C"/>
          <w:spacing w:val="-5"/>
          <w:w w:val="105"/>
        </w:rPr>
        <w:t>6,</w:t>
      </w:r>
      <w:r w:rsidRPr="00306A6F">
        <w:rPr>
          <w:rFonts w:ascii="Arial" w:hAnsi="Arial" w:cs="Arial"/>
          <w:i/>
          <w:color w:val="0A0A0C"/>
          <w:spacing w:val="5"/>
          <w:w w:val="105"/>
        </w:rPr>
        <w:t xml:space="preserve"> </w:t>
      </w:r>
      <w:r w:rsidRPr="00306A6F">
        <w:rPr>
          <w:rFonts w:ascii="Arial" w:hAnsi="Arial" w:cs="Arial"/>
          <w:i/>
          <w:color w:val="0A0A0C"/>
          <w:w w:val="105"/>
        </w:rPr>
        <w:t>mediante</w:t>
      </w:r>
      <w:r w:rsidRPr="00306A6F">
        <w:rPr>
          <w:rFonts w:ascii="Arial" w:hAnsi="Arial" w:cs="Arial"/>
          <w:i/>
          <w:color w:val="0A0A0C"/>
          <w:spacing w:val="12"/>
          <w:w w:val="105"/>
        </w:rPr>
        <w:t xml:space="preserve"> </w:t>
      </w:r>
      <w:r w:rsidRPr="00306A6F">
        <w:rPr>
          <w:rFonts w:ascii="Arial" w:hAnsi="Arial" w:cs="Arial"/>
          <w:i/>
          <w:color w:val="0A0A0C"/>
          <w:w w:val="105"/>
        </w:rPr>
        <w:t>los</w:t>
      </w:r>
      <w:r w:rsidRPr="00306A6F">
        <w:rPr>
          <w:rFonts w:ascii="Arial" w:hAnsi="Arial" w:cs="Arial"/>
          <w:i/>
          <w:color w:val="0A0A0C"/>
          <w:spacing w:val="4"/>
          <w:w w:val="105"/>
        </w:rPr>
        <w:t xml:space="preserve"> </w:t>
      </w:r>
      <w:r w:rsidRPr="00306A6F">
        <w:rPr>
          <w:rFonts w:ascii="Arial" w:hAnsi="Arial" w:cs="Arial"/>
          <w:i/>
          <w:color w:val="0A0A0C"/>
          <w:w w:val="105"/>
        </w:rPr>
        <w:t>siguientes</w:t>
      </w:r>
      <w:r w:rsidRPr="00306A6F">
        <w:rPr>
          <w:rFonts w:ascii="Arial" w:hAnsi="Arial" w:cs="Arial"/>
          <w:i/>
          <w:color w:val="0A0A0C"/>
          <w:spacing w:val="22"/>
          <w:w w:val="105"/>
        </w:rPr>
        <w:t xml:space="preserve"> </w:t>
      </w:r>
      <w:r w:rsidRPr="00306A6F">
        <w:rPr>
          <w:rFonts w:ascii="Arial" w:hAnsi="Arial" w:cs="Arial"/>
          <w:i/>
          <w:color w:val="0A0A0C"/>
          <w:w w:val="105"/>
        </w:rPr>
        <w:t>documentos,</w:t>
      </w:r>
      <w:r w:rsidRPr="00306A6F">
        <w:rPr>
          <w:rFonts w:ascii="Arial" w:hAnsi="Arial" w:cs="Arial"/>
          <w:i/>
          <w:color w:val="0A0A0C"/>
          <w:spacing w:val="16"/>
          <w:w w:val="105"/>
        </w:rPr>
        <w:t xml:space="preserve"> </w:t>
      </w:r>
      <w:r w:rsidRPr="00306A6F">
        <w:rPr>
          <w:rFonts w:ascii="Arial" w:hAnsi="Arial" w:cs="Arial"/>
          <w:i/>
          <w:color w:val="0A0A0C"/>
          <w:w w:val="105"/>
        </w:rPr>
        <w:t>que</w:t>
      </w:r>
      <w:r w:rsidRPr="00306A6F">
        <w:rPr>
          <w:rFonts w:ascii="Arial" w:hAnsi="Arial" w:cs="Arial"/>
          <w:i/>
          <w:color w:val="0A0A0C"/>
          <w:spacing w:val="14"/>
          <w:w w:val="105"/>
        </w:rPr>
        <w:t xml:space="preserve"> </w:t>
      </w:r>
      <w:r w:rsidRPr="00306A6F">
        <w:rPr>
          <w:rFonts w:ascii="Arial" w:hAnsi="Arial" w:cs="Arial"/>
          <w:i/>
          <w:color w:val="0A0A0C"/>
          <w:w w:val="105"/>
        </w:rPr>
        <w:t>hace</w:t>
      </w:r>
      <w:r w:rsidRPr="00306A6F">
        <w:rPr>
          <w:rFonts w:ascii="Arial" w:hAnsi="Arial" w:cs="Arial"/>
          <w:i/>
          <w:color w:val="0A0A0C"/>
          <w:spacing w:val="10"/>
          <w:w w:val="105"/>
        </w:rPr>
        <w:t xml:space="preserve"> </w:t>
      </w:r>
      <w:r w:rsidRPr="00306A6F">
        <w:rPr>
          <w:rFonts w:ascii="Arial" w:hAnsi="Arial" w:cs="Arial"/>
          <w:i/>
          <w:color w:val="0A0A0C"/>
          <w:w w:val="105"/>
        </w:rPr>
        <w:t>entrega</w:t>
      </w:r>
      <w:r w:rsidRPr="00306A6F">
        <w:rPr>
          <w:rFonts w:ascii="Arial" w:hAnsi="Arial" w:cs="Arial"/>
          <w:i/>
          <w:color w:val="0A0A0C"/>
          <w:spacing w:val="20"/>
          <w:w w:val="105"/>
        </w:rPr>
        <w:t xml:space="preserve"> </w:t>
      </w:r>
      <w:r w:rsidRPr="00306A6F">
        <w:rPr>
          <w:rFonts w:ascii="Arial" w:hAnsi="Arial" w:cs="Arial"/>
          <w:i/>
          <w:color w:val="0A0A0C"/>
          <w:w w:val="105"/>
        </w:rPr>
        <w:t>en</w:t>
      </w:r>
      <w:r w:rsidRPr="00306A6F">
        <w:rPr>
          <w:rFonts w:ascii="Arial" w:hAnsi="Arial" w:cs="Arial"/>
          <w:i/>
          <w:color w:val="0A0A0C"/>
          <w:spacing w:val="6"/>
          <w:w w:val="105"/>
        </w:rPr>
        <w:t xml:space="preserve"> </w:t>
      </w:r>
      <w:r w:rsidRPr="00306A6F">
        <w:rPr>
          <w:rFonts w:ascii="Arial" w:hAnsi="Arial" w:cs="Arial"/>
          <w:i/>
          <w:color w:val="0A0A0C"/>
          <w:w w:val="105"/>
        </w:rPr>
        <w:t>la</w:t>
      </w:r>
      <w:r w:rsidRPr="00306A6F">
        <w:rPr>
          <w:rFonts w:ascii="Arial" w:hAnsi="Arial" w:cs="Arial"/>
          <w:i/>
          <w:color w:val="0A0A0C"/>
          <w:spacing w:val="50"/>
          <w:w w:val="105"/>
        </w:rPr>
        <w:t xml:space="preserve"> </w:t>
      </w:r>
      <w:r w:rsidRPr="00306A6F">
        <w:rPr>
          <w:rFonts w:ascii="Arial" w:hAnsi="Arial" w:cs="Arial"/>
          <w:i/>
          <w:color w:val="0A0A0C"/>
          <w:w w:val="105"/>
        </w:rPr>
        <w:t>fecha,</w:t>
      </w:r>
      <w:r w:rsidRPr="00306A6F">
        <w:rPr>
          <w:rFonts w:ascii="Arial" w:hAnsi="Arial" w:cs="Arial"/>
          <w:i/>
          <w:color w:val="0A0A0C"/>
          <w:spacing w:val="16"/>
          <w:w w:val="105"/>
        </w:rPr>
        <w:t xml:space="preserve"> </w:t>
      </w:r>
      <w:r w:rsidRPr="00306A6F">
        <w:rPr>
          <w:rFonts w:ascii="Arial" w:hAnsi="Arial" w:cs="Arial"/>
          <w:i/>
          <w:color w:val="0A0A0C"/>
          <w:w w:val="105"/>
        </w:rPr>
        <w:t>de</w:t>
      </w:r>
      <w:r w:rsidRPr="00306A6F">
        <w:rPr>
          <w:rFonts w:ascii="Arial" w:hAnsi="Arial" w:cs="Arial"/>
          <w:i/>
          <w:color w:val="0A0A0C"/>
          <w:w w:val="103"/>
        </w:rPr>
        <w:t xml:space="preserve"> </w:t>
      </w:r>
      <w:r w:rsidRPr="00306A6F">
        <w:rPr>
          <w:rFonts w:ascii="Arial" w:hAnsi="Arial" w:cs="Arial"/>
          <w:i/>
          <w:color w:val="0A0A0C"/>
          <w:w w:val="105"/>
        </w:rPr>
        <w:t>conformidad</w:t>
      </w:r>
      <w:r w:rsidRPr="00306A6F">
        <w:rPr>
          <w:rFonts w:ascii="Arial" w:hAnsi="Arial" w:cs="Arial"/>
          <w:i/>
          <w:color w:val="0A0A0C"/>
          <w:spacing w:val="2"/>
          <w:w w:val="105"/>
        </w:rPr>
        <w:t xml:space="preserve"> </w:t>
      </w:r>
      <w:r w:rsidRPr="00306A6F">
        <w:rPr>
          <w:rFonts w:ascii="Arial" w:hAnsi="Arial" w:cs="Arial"/>
          <w:i/>
          <w:color w:val="0A0A0C"/>
          <w:w w:val="105"/>
        </w:rPr>
        <w:t>al</w:t>
      </w:r>
      <w:r w:rsidRPr="00306A6F">
        <w:rPr>
          <w:rFonts w:ascii="Arial" w:hAnsi="Arial" w:cs="Arial"/>
          <w:i/>
          <w:color w:val="0A0A0C"/>
          <w:spacing w:val="-8"/>
          <w:w w:val="105"/>
        </w:rPr>
        <w:t xml:space="preserve"> </w:t>
      </w:r>
      <w:r w:rsidRPr="00306A6F">
        <w:rPr>
          <w:rFonts w:ascii="Arial" w:hAnsi="Arial" w:cs="Arial"/>
          <w:i/>
          <w:color w:val="0A0A0C"/>
          <w:w w:val="105"/>
        </w:rPr>
        <w:t>numeral</w:t>
      </w:r>
      <w:r w:rsidRPr="00306A6F">
        <w:rPr>
          <w:rFonts w:ascii="Arial" w:hAnsi="Arial" w:cs="Arial"/>
          <w:i/>
          <w:color w:val="0A0A0C"/>
          <w:spacing w:val="-10"/>
          <w:w w:val="105"/>
        </w:rPr>
        <w:t xml:space="preserve"> </w:t>
      </w:r>
      <w:r w:rsidRPr="00306A6F">
        <w:rPr>
          <w:rFonts w:ascii="Arial" w:hAnsi="Arial" w:cs="Arial"/>
          <w:i/>
          <w:color w:val="0A0A0C"/>
          <w:w w:val="105"/>
        </w:rPr>
        <w:t>3</w:t>
      </w:r>
      <w:r w:rsidRPr="00306A6F">
        <w:rPr>
          <w:rFonts w:ascii="Arial" w:hAnsi="Arial" w:cs="Arial"/>
          <w:i/>
          <w:color w:val="0A0A0C"/>
          <w:spacing w:val="-6"/>
          <w:w w:val="105"/>
        </w:rPr>
        <w:t xml:space="preserve"> </w:t>
      </w:r>
      <w:r w:rsidRPr="00306A6F">
        <w:rPr>
          <w:rFonts w:ascii="Arial" w:hAnsi="Arial" w:cs="Arial"/>
          <w:i/>
          <w:color w:val="0A0A0C"/>
          <w:w w:val="105"/>
        </w:rPr>
        <w:t>del</w:t>
      </w:r>
      <w:r w:rsidRPr="00306A6F">
        <w:rPr>
          <w:rFonts w:ascii="Arial" w:hAnsi="Arial" w:cs="Arial"/>
          <w:i/>
          <w:color w:val="0A0A0C"/>
          <w:spacing w:val="-15"/>
          <w:w w:val="105"/>
        </w:rPr>
        <w:t xml:space="preserve"> </w:t>
      </w:r>
      <w:r w:rsidRPr="00306A6F">
        <w:rPr>
          <w:rFonts w:ascii="Arial" w:hAnsi="Arial" w:cs="Arial"/>
          <w:i/>
          <w:color w:val="0A0A0C"/>
          <w:w w:val="105"/>
        </w:rPr>
        <w:t>Anexo 17A</w:t>
      </w:r>
      <w:r w:rsidRPr="00306A6F">
        <w:rPr>
          <w:rFonts w:ascii="Arial" w:hAnsi="Arial" w:cs="Arial"/>
          <w:i/>
          <w:color w:val="0A0A0C"/>
          <w:spacing w:val="-10"/>
          <w:w w:val="105"/>
        </w:rPr>
        <w:t xml:space="preserve"> </w:t>
      </w:r>
      <w:r w:rsidRPr="00306A6F">
        <w:rPr>
          <w:rFonts w:ascii="Arial" w:hAnsi="Arial" w:cs="Arial"/>
          <w:i/>
          <w:color w:val="0A0A0C"/>
          <w:w w:val="105"/>
        </w:rPr>
        <w:t>del</w:t>
      </w:r>
      <w:r w:rsidRPr="00306A6F">
        <w:rPr>
          <w:rFonts w:ascii="Arial" w:hAnsi="Arial" w:cs="Arial"/>
          <w:i/>
          <w:color w:val="0A0A0C"/>
          <w:spacing w:val="-14"/>
          <w:w w:val="105"/>
        </w:rPr>
        <w:t xml:space="preserve"> </w:t>
      </w:r>
      <w:r w:rsidRPr="00306A6F">
        <w:rPr>
          <w:rFonts w:ascii="Arial" w:hAnsi="Arial" w:cs="Arial"/>
          <w:i/>
          <w:color w:val="0A0A0C"/>
          <w:w w:val="105"/>
        </w:rPr>
        <w:t>TUO</w:t>
      </w:r>
      <w:r w:rsidRPr="00306A6F">
        <w:rPr>
          <w:rFonts w:ascii="Arial" w:hAnsi="Arial" w:cs="Arial"/>
          <w:i/>
          <w:color w:val="0A0A0C"/>
          <w:spacing w:val="-3"/>
          <w:w w:val="105"/>
        </w:rPr>
        <w:t xml:space="preserve"> </w:t>
      </w:r>
      <w:r w:rsidRPr="00306A6F">
        <w:rPr>
          <w:rFonts w:ascii="Arial" w:hAnsi="Arial" w:cs="Arial"/>
          <w:i/>
          <w:color w:val="0A0A0C"/>
          <w:w w:val="105"/>
        </w:rPr>
        <w:t>del</w:t>
      </w:r>
      <w:r w:rsidRPr="00306A6F">
        <w:rPr>
          <w:rFonts w:ascii="Arial" w:hAnsi="Arial" w:cs="Arial"/>
          <w:i/>
          <w:color w:val="0A0A0C"/>
          <w:spacing w:val="-7"/>
          <w:w w:val="105"/>
        </w:rPr>
        <w:t xml:space="preserve"> </w:t>
      </w:r>
      <w:r w:rsidRPr="00306A6F">
        <w:rPr>
          <w:rFonts w:ascii="Arial" w:hAnsi="Arial" w:cs="Arial"/>
          <w:i/>
          <w:color w:val="0A0A0C"/>
          <w:w w:val="105"/>
        </w:rPr>
        <w:t>Contrato</w:t>
      </w:r>
      <w:r w:rsidRPr="00306A6F">
        <w:rPr>
          <w:rFonts w:ascii="Arial" w:hAnsi="Arial" w:cs="Arial"/>
          <w:i/>
          <w:color w:val="0A0A0C"/>
          <w:spacing w:val="-7"/>
          <w:w w:val="105"/>
        </w:rPr>
        <w:t xml:space="preserve"> </w:t>
      </w:r>
      <w:r w:rsidRPr="00306A6F">
        <w:rPr>
          <w:rFonts w:ascii="Arial" w:hAnsi="Arial" w:cs="Arial"/>
          <w:i/>
          <w:color w:val="0A0A0C"/>
          <w:w w:val="105"/>
        </w:rPr>
        <w:t>de</w:t>
      </w:r>
      <w:r w:rsidRPr="00306A6F">
        <w:rPr>
          <w:rFonts w:ascii="Arial" w:hAnsi="Arial" w:cs="Arial"/>
          <w:i/>
          <w:color w:val="0A0A0C"/>
          <w:spacing w:val="-7"/>
          <w:w w:val="105"/>
        </w:rPr>
        <w:t xml:space="preserve"> </w:t>
      </w:r>
      <w:r w:rsidRPr="00306A6F">
        <w:rPr>
          <w:rFonts w:ascii="Arial" w:hAnsi="Arial" w:cs="Arial"/>
          <w:i/>
          <w:color w:val="0A0A0C"/>
          <w:w w:val="105"/>
        </w:rPr>
        <w:t>Concesión</w:t>
      </w:r>
      <w:bookmarkEnd w:id="2"/>
      <w:r w:rsidR="00BC1E4C" w:rsidRPr="00306A6F">
        <w:rPr>
          <w:rFonts w:ascii="Arial" w:hAnsi="Arial" w:cs="Arial"/>
          <w:i/>
          <w:color w:val="0A0A0C"/>
          <w:w w:val="105"/>
        </w:rPr>
        <w:t xml:space="preserve"> (énfasis</w:t>
      </w:r>
      <w:r w:rsidR="00DF6F19" w:rsidRPr="00306A6F">
        <w:rPr>
          <w:rFonts w:ascii="Arial" w:hAnsi="Arial" w:cs="Arial"/>
          <w:i/>
          <w:color w:val="0A0A0C"/>
          <w:w w:val="105"/>
        </w:rPr>
        <w:t xml:space="preserve"> </w:t>
      </w:r>
      <w:r w:rsidR="00BC1E4C" w:rsidRPr="00306A6F">
        <w:rPr>
          <w:rFonts w:ascii="Arial" w:hAnsi="Arial" w:cs="Arial"/>
          <w:i/>
          <w:color w:val="0A0A0C"/>
          <w:w w:val="105"/>
        </w:rPr>
        <w:t>agregado)</w:t>
      </w:r>
    </w:p>
    <w:p w14:paraId="2247F9B6" w14:textId="46F4D10E" w:rsidR="0069556D" w:rsidRPr="00306A6F" w:rsidRDefault="00A436B6" w:rsidP="00FF7734">
      <w:pPr>
        <w:pStyle w:val="Textoindependiente"/>
        <w:spacing w:line="288" w:lineRule="auto"/>
        <w:ind w:left="1134" w:right="-37"/>
        <w:rPr>
          <w:rFonts w:ascii="Arial" w:hAnsi="Arial" w:cs="Arial"/>
          <w:color w:val="0A0A0C"/>
          <w:w w:val="105"/>
        </w:rPr>
      </w:pPr>
      <w:r w:rsidRPr="00306A6F">
        <w:rPr>
          <w:rFonts w:ascii="Arial" w:hAnsi="Arial" w:cs="Arial"/>
          <w:color w:val="0A0A0C"/>
          <w:w w:val="105"/>
        </w:rPr>
        <w:t>En este</w:t>
      </w:r>
      <w:r w:rsidR="00DF6F19" w:rsidRPr="00306A6F">
        <w:rPr>
          <w:rFonts w:ascii="Arial" w:hAnsi="Arial" w:cs="Arial"/>
          <w:color w:val="0A0A0C"/>
          <w:w w:val="105"/>
        </w:rPr>
        <w:t xml:space="preserve"> </w:t>
      </w:r>
      <w:r w:rsidRPr="00306A6F">
        <w:rPr>
          <w:rFonts w:ascii="Arial" w:hAnsi="Arial" w:cs="Arial"/>
          <w:color w:val="0A0A0C"/>
          <w:w w:val="105"/>
        </w:rPr>
        <w:t>numeral</w:t>
      </w:r>
      <w:r w:rsidR="00DF6F19" w:rsidRPr="00306A6F">
        <w:rPr>
          <w:rFonts w:ascii="Arial" w:hAnsi="Arial" w:cs="Arial"/>
          <w:color w:val="0A0A0C"/>
          <w:w w:val="105"/>
        </w:rPr>
        <w:t xml:space="preserve"> </w:t>
      </w:r>
      <w:r w:rsidRPr="00306A6F">
        <w:rPr>
          <w:rFonts w:ascii="Arial" w:hAnsi="Arial" w:cs="Arial"/>
          <w:color w:val="0A0A0C"/>
          <w:w w:val="105"/>
        </w:rPr>
        <w:t>se detallan</w:t>
      </w:r>
      <w:r w:rsidR="00DF6F19" w:rsidRPr="00306A6F">
        <w:rPr>
          <w:rFonts w:ascii="Arial" w:hAnsi="Arial" w:cs="Arial"/>
          <w:color w:val="0A0A0C"/>
          <w:w w:val="105"/>
        </w:rPr>
        <w:t xml:space="preserve"> </w:t>
      </w:r>
      <w:r w:rsidRPr="00306A6F">
        <w:rPr>
          <w:rFonts w:ascii="Arial" w:hAnsi="Arial" w:cs="Arial"/>
          <w:color w:val="0A0A0C"/>
          <w:w w:val="105"/>
        </w:rPr>
        <w:t>los terrenos</w:t>
      </w:r>
      <w:r w:rsidR="00DF6F19" w:rsidRPr="00306A6F">
        <w:rPr>
          <w:rFonts w:ascii="Arial" w:hAnsi="Arial" w:cs="Arial"/>
          <w:color w:val="0A0A0C"/>
          <w:w w:val="105"/>
        </w:rPr>
        <w:t xml:space="preserve"> </w:t>
      </w:r>
      <w:r w:rsidRPr="00306A6F">
        <w:rPr>
          <w:rFonts w:ascii="Arial" w:hAnsi="Arial" w:cs="Arial"/>
          <w:color w:val="0A0A0C"/>
          <w:w w:val="105"/>
        </w:rPr>
        <w:t>y la documentación</w:t>
      </w:r>
      <w:r w:rsidR="00DF6F19" w:rsidRPr="00306A6F">
        <w:rPr>
          <w:rFonts w:ascii="Arial" w:hAnsi="Arial" w:cs="Arial"/>
          <w:color w:val="0A0A0C"/>
          <w:w w:val="105"/>
        </w:rPr>
        <w:t xml:space="preserve"> </w:t>
      </w:r>
      <w:r w:rsidR="000B3BE8" w:rsidRPr="00306A6F">
        <w:rPr>
          <w:rFonts w:ascii="Arial" w:hAnsi="Arial" w:cs="Arial"/>
          <w:color w:val="0A0A0C"/>
          <w:w w:val="105"/>
        </w:rPr>
        <w:t>con la que se entrega cada terreno tanto en el anexo de</w:t>
      </w:r>
      <w:r w:rsidR="00DF6F19" w:rsidRPr="00306A6F">
        <w:rPr>
          <w:rFonts w:ascii="Arial" w:hAnsi="Arial" w:cs="Arial"/>
          <w:color w:val="0A0A0C"/>
          <w:w w:val="105"/>
        </w:rPr>
        <w:t xml:space="preserve"> </w:t>
      </w:r>
      <w:r w:rsidR="000B3BE8" w:rsidRPr="00306A6F">
        <w:rPr>
          <w:rFonts w:ascii="Arial" w:hAnsi="Arial" w:cs="Arial"/>
          <w:color w:val="0A0A0C"/>
          <w:w w:val="105"/>
        </w:rPr>
        <w:t xml:space="preserve">Pusa </w:t>
      </w:r>
      <w:proofErr w:type="spellStart"/>
      <w:r w:rsidR="000B3BE8" w:rsidRPr="00306A6F">
        <w:rPr>
          <w:rFonts w:ascii="Arial" w:hAnsi="Arial" w:cs="Arial"/>
          <w:color w:val="0A0A0C"/>
          <w:w w:val="105"/>
        </w:rPr>
        <w:t>Pusa</w:t>
      </w:r>
      <w:proofErr w:type="spellEnd"/>
      <w:r w:rsidR="00DF6F19" w:rsidRPr="00306A6F">
        <w:rPr>
          <w:rFonts w:ascii="Arial" w:hAnsi="Arial" w:cs="Arial"/>
          <w:color w:val="0A0A0C"/>
          <w:w w:val="105"/>
        </w:rPr>
        <w:t xml:space="preserve"> </w:t>
      </w:r>
      <w:r w:rsidR="000B3BE8" w:rsidRPr="00306A6F">
        <w:rPr>
          <w:rFonts w:ascii="Arial" w:hAnsi="Arial" w:cs="Arial"/>
          <w:color w:val="0A0A0C"/>
          <w:w w:val="105"/>
        </w:rPr>
        <w:t xml:space="preserve">como en </w:t>
      </w:r>
      <w:proofErr w:type="spellStart"/>
      <w:r w:rsidR="000B3BE8" w:rsidRPr="00306A6F">
        <w:rPr>
          <w:rFonts w:ascii="Arial" w:hAnsi="Arial" w:cs="Arial"/>
          <w:color w:val="0A0A0C"/>
          <w:w w:val="105"/>
        </w:rPr>
        <w:t>Tarucamarca</w:t>
      </w:r>
      <w:proofErr w:type="spellEnd"/>
      <w:r w:rsidR="000B3BE8" w:rsidRPr="00306A6F">
        <w:rPr>
          <w:rFonts w:ascii="Arial" w:hAnsi="Arial" w:cs="Arial"/>
          <w:color w:val="0A0A0C"/>
          <w:w w:val="105"/>
        </w:rPr>
        <w:t>.</w:t>
      </w:r>
      <w:r w:rsidRPr="00306A6F">
        <w:rPr>
          <w:rFonts w:ascii="Arial" w:hAnsi="Arial" w:cs="Arial"/>
          <w:color w:val="0A0A0C"/>
          <w:w w:val="105"/>
        </w:rPr>
        <w:t xml:space="preserve"> </w:t>
      </w:r>
    </w:p>
    <w:p w14:paraId="3E437E2E" w14:textId="1FF58E03" w:rsidR="007F17AE" w:rsidRPr="00306A6F" w:rsidRDefault="007F17AE" w:rsidP="001F1A6F">
      <w:pPr>
        <w:pStyle w:val="Textoindependiente"/>
        <w:numPr>
          <w:ilvl w:val="0"/>
          <w:numId w:val="41"/>
        </w:numPr>
        <w:spacing w:line="288" w:lineRule="auto"/>
        <w:ind w:right="-37"/>
        <w:rPr>
          <w:rFonts w:ascii="Arial" w:hAnsi="Arial" w:cs="Arial"/>
          <w:i/>
        </w:rPr>
      </w:pPr>
      <w:r w:rsidRPr="00306A6F">
        <w:rPr>
          <w:rFonts w:ascii="Arial" w:hAnsi="Arial" w:cs="Arial"/>
          <w:i/>
          <w:color w:val="0A0A0C"/>
          <w:w w:val="105"/>
          <w:u w:val="single" w:color="000000"/>
        </w:rPr>
        <w:t>Documentación</w:t>
      </w:r>
      <w:r w:rsidR="00DF6F19" w:rsidRPr="00306A6F">
        <w:rPr>
          <w:rFonts w:ascii="Arial" w:hAnsi="Arial" w:cs="Arial"/>
          <w:i/>
          <w:color w:val="0A0A0C"/>
          <w:w w:val="105"/>
          <w:u w:val="single" w:color="000000"/>
        </w:rPr>
        <w:t xml:space="preserve"> </w:t>
      </w:r>
      <w:r w:rsidRPr="00306A6F">
        <w:rPr>
          <w:rFonts w:ascii="Arial" w:hAnsi="Arial" w:cs="Arial"/>
          <w:i/>
          <w:color w:val="0A0A0C"/>
          <w:w w:val="105"/>
          <w:u w:val="single" w:color="000000"/>
        </w:rPr>
        <w:t>relacionada</w:t>
      </w:r>
      <w:r w:rsidR="00DF6F19" w:rsidRPr="00306A6F">
        <w:rPr>
          <w:rFonts w:ascii="Arial" w:hAnsi="Arial" w:cs="Arial"/>
          <w:i/>
          <w:color w:val="0A0A0C"/>
          <w:w w:val="105"/>
          <w:u w:val="single" w:color="000000"/>
        </w:rPr>
        <w:t xml:space="preserve"> </w:t>
      </w:r>
      <w:r w:rsidRPr="00306A6F">
        <w:rPr>
          <w:rFonts w:ascii="Arial" w:hAnsi="Arial" w:cs="Arial"/>
          <w:i/>
          <w:color w:val="0A0A0C"/>
          <w:w w:val="105"/>
          <w:u w:val="single" w:color="000000"/>
        </w:rPr>
        <w:t>a</w:t>
      </w:r>
      <w:r w:rsidR="00DF6F19" w:rsidRPr="00306A6F">
        <w:rPr>
          <w:rFonts w:ascii="Arial" w:hAnsi="Arial" w:cs="Arial"/>
          <w:i/>
          <w:color w:val="0A0A0C"/>
          <w:w w:val="105"/>
          <w:u w:val="single" w:color="000000"/>
        </w:rPr>
        <w:t xml:space="preserve"> </w:t>
      </w:r>
      <w:r w:rsidRPr="00306A6F">
        <w:rPr>
          <w:rFonts w:ascii="Arial" w:hAnsi="Arial" w:cs="Arial"/>
          <w:i/>
          <w:color w:val="0A0A0C"/>
          <w:w w:val="105"/>
          <w:u w:val="single" w:color="000000"/>
        </w:rPr>
        <w:t>los</w:t>
      </w:r>
      <w:r w:rsidR="00DF6F19" w:rsidRPr="00306A6F">
        <w:rPr>
          <w:rFonts w:ascii="Arial" w:hAnsi="Arial" w:cs="Arial"/>
          <w:i/>
          <w:color w:val="0A0A0C"/>
          <w:w w:val="105"/>
          <w:u w:val="single" w:color="000000"/>
        </w:rPr>
        <w:t xml:space="preserve"> </w:t>
      </w:r>
      <w:r w:rsidRPr="00306A6F">
        <w:rPr>
          <w:rFonts w:ascii="Arial" w:hAnsi="Arial" w:cs="Arial"/>
          <w:i/>
          <w:color w:val="0A0A0C"/>
          <w:w w:val="105"/>
          <w:u w:val="single" w:color="000000"/>
        </w:rPr>
        <w:t>terrenos:</w:t>
      </w:r>
      <w:r w:rsidR="00DF6F19" w:rsidRPr="00306A6F">
        <w:rPr>
          <w:rFonts w:ascii="Arial" w:hAnsi="Arial" w:cs="Arial"/>
          <w:i/>
          <w:color w:val="0A0A0C"/>
          <w:w w:val="105"/>
          <w:u w:val="single" w:color="000000"/>
        </w:rPr>
        <w:t xml:space="preserve"> </w:t>
      </w:r>
      <w:r w:rsidRPr="00306A6F">
        <w:rPr>
          <w:rFonts w:ascii="Arial" w:hAnsi="Arial" w:cs="Arial"/>
          <w:i/>
          <w:color w:val="0A0A0C"/>
          <w:w w:val="105"/>
        </w:rPr>
        <w:t>puesta</w:t>
      </w:r>
      <w:r w:rsidR="00DF6F19" w:rsidRPr="00306A6F">
        <w:rPr>
          <w:rFonts w:ascii="Arial" w:hAnsi="Arial" w:cs="Arial"/>
          <w:i/>
          <w:color w:val="0A0A0C"/>
          <w:w w:val="105"/>
        </w:rPr>
        <w:t xml:space="preserve"> </w:t>
      </w:r>
      <w:r w:rsidRPr="00306A6F">
        <w:rPr>
          <w:rFonts w:ascii="Arial" w:hAnsi="Arial" w:cs="Arial"/>
          <w:i/>
          <w:color w:val="0A0A0C"/>
          <w:w w:val="105"/>
        </w:rPr>
        <w:t>a</w:t>
      </w:r>
      <w:r w:rsidR="00DF6F19" w:rsidRPr="00306A6F">
        <w:rPr>
          <w:rFonts w:ascii="Arial" w:hAnsi="Arial" w:cs="Arial"/>
          <w:i/>
          <w:color w:val="0A0A0C"/>
          <w:w w:val="105"/>
        </w:rPr>
        <w:t xml:space="preserve"> </w:t>
      </w:r>
      <w:r w:rsidRPr="00306A6F">
        <w:rPr>
          <w:rFonts w:ascii="Arial" w:hAnsi="Arial" w:cs="Arial"/>
          <w:i/>
          <w:color w:val="0A0A0C"/>
          <w:w w:val="105"/>
        </w:rPr>
        <w:t>disposición</w:t>
      </w:r>
      <w:r w:rsidR="00DF6F19" w:rsidRPr="00306A6F">
        <w:rPr>
          <w:rFonts w:ascii="Arial" w:hAnsi="Arial" w:cs="Arial"/>
          <w:i/>
          <w:color w:val="0A0A0C"/>
          <w:w w:val="105"/>
        </w:rPr>
        <w:t xml:space="preserve"> </w:t>
      </w:r>
      <w:r w:rsidRPr="00306A6F">
        <w:rPr>
          <w:rFonts w:ascii="Arial" w:hAnsi="Arial" w:cs="Arial"/>
          <w:i/>
          <w:color w:val="0A0A0C"/>
          <w:w w:val="105"/>
        </w:rPr>
        <w:t>de</w:t>
      </w:r>
      <w:r w:rsidRPr="00306A6F">
        <w:rPr>
          <w:rFonts w:ascii="Arial" w:hAnsi="Arial" w:cs="Arial"/>
          <w:i/>
          <w:color w:val="0A0A0C"/>
          <w:spacing w:val="52"/>
          <w:w w:val="105"/>
        </w:rPr>
        <w:t xml:space="preserve"> </w:t>
      </w:r>
      <w:r w:rsidRPr="00306A6F">
        <w:rPr>
          <w:rFonts w:ascii="Arial" w:hAnsi="Arial" w:cs="Arial"/>
          <w:i/>
          <w:color w:val="0A0A0C"/>
          <w:w w:val="105"/>
        </w:rPr>
        <w:t>terrenos</w:t>
      </w:r>
      <w:r w:rsidR="00DF6F19" w:rsidRPr="00306A6F">
        <w:rPr>
          <w:rFonts w:ascii="Arial" w:hAnsi="Arial" w:cs="Arial"/>
          <w:i/>
          <w:color w:val="0A0A0C"/>
        </w:rPr>
        <w:t xml:space="preserve"> </w:t>
      </w:r>
      <w:r w:rsidRPr="00306A6F">
        <w:rPr>
          <w:rFonts w:ascii="Arial" w:hAnsi="Arial" w:cs="Arial"/>
          <w:i/>
          <w:color w:val="0A0A0C"/>
          <w:w w:val="105"/>
        </w:rPr>
        <w:t>y</w:t>
      </w:r>
      <w:r w:rsidRPr="00306A6F">
        <w:rPr>
          <w:rFonts w:ascii="Arial" w:hAnsi="Arial" w:cs="Arial"/>
          <w:i/>
          <w:color w:val="0A0A0C"/>
          <w:spacing w:val="-17"/>
          <w:w w:val="105"/>
        </w:rPr>
        <w:t xml:space="preserve"> </w:t>
      </w:r>
      <w:r w:rsidRPr="00306A6F">
        <w:rPr>
          <w:rFonts w:ascii="Arial" w:hAnsi="Arial" w:cs="Arial"/>
          <w:i/>
          <w:color w:val="0A0A0C"/>
          <w:w w:val="105"/>
        </w:rPr>
        <w:t>canteras</w:t>
      </w:r>
      <w:r w:rsidRPr="00306A6F">
        <w:rPr>
          <w:rFonts w:ascii="Arial" w:hAnsi="Arial" w:cs="Arial"/>
          <w:i/>
          <w:color w:val="0A0A0C"/>
          <w:spacing w:val="-6"/>
          <w:w w:val="105"/>
        </w:rPr>
        <w:t xml:space="preserve"> </w:t>
      </w:r>
      <w:r w:rsidRPr="00306A6F">
        <w:rPr>
          <w:rFonts w:ascii="Arial" w:hAnsi="Arial" w:cs="Arial"/>
          <w:i/>
          <w:color w:val="0A0A0C"/>
          <w:w w:val="105"/>
        </w:rPr>
        <w:t>involucrados</w:t>
      </w:r>
      <w:r w:rsidRPr="00306A6F">
        <w:rPr>
          <w:rFonts w:ascii="Arial" w:hAnsi="Arial" w:cs="Arial"/>
          <w:i/>
          <w:color w:val="0A0A0C"/>
          <w:spacing w:val="-7"/>
          <w:w w:val="105"/>
        </w:rPr>
        <w:t xml:space="preserve"> </w:t>
      </w:r>
      <w:r w:rsidRPr="00306A6F">
        <w:rPr>
          <w:rFonts w:ascii="Arial" w:hAnsi="Arial" w:cs="Arial"/>
          <w:i/>
          <w:color w:val="0A0A0C"/>
          <w:w w:val="105"/>
        </w:rPr>
        <w:t>en</w:t>
      </w:r>
      <w:r w:rsidRPr="00306A6F">
        <w:rPr>
          <w:rFonts w:ascii="Arial" w:hAnsi="Arial" w:cs="Arial"/>
          <w:i/>
          <w:color w:val="0A0A0C"/>
          <w:spacing w:val="-8"/>
          <w:w w:val="105"/>
        </w:rPr>
        <w:t xml:space="preserve"> </w:t>
      </w:r>
      <w:r w:rsidRPr="00306A6F">
        <w:rPr>
          <w:rFonts w:ascii="Arial" w:hAnsi="Arial" w:cs="Arial"/>
          <w:i/>
          <w:color w:val="0A0A0C"/>
          <w:w w:val="105"/>
        </w:rPr>
        <w:t>las</w:t>
      </w:r>
      <w:r w:rsidRPr="00306A6F">
        <w:rPr>
          <w:rFonts w:ascii="Arial" w:hAnsi="Arial" w:cs="Arial"/>
          <w:i/>
          <w:color w:val="0A0A0C"/>
          <w:spacing w:val="-14"/>
          <w:w w:val="105"/>
        </w:rPr>
        <w:t xml:space="preserve"> </w:t>
      </w:r>
      <w:r w:rsidRPr="00306A6F">
        <w:rPr>
          <w:rFonts w:ascii="Arial" w:hAnsi="Arial" w:cs="Arial"/>
          <w:i/>
          <w:color w:val="0A0A0C"/>
          <w:w w:val="105"/>
        </w:rPr>
        <w:t>obras</w:t>
      </w:r>
      <w:r w:rsidRPr="00306A6F">
        <w:rPr>
          <w:rFonts w:ascii="Arial" w:hAnsi="Arial" w:cs="Arial"/>
          <w:i/>
          <w:color w:val="0A0A0C"/>
          <w:spacing w:val="-7"/>
          <w:w w:val="105"/>
        </w:rPr>
        <w:t xml:space="preserve"> </w:t>
      </w:r>
    </w:p>
    <w:p w14:paraId="3E4C73FE" w14:textId="77777777" w:rsidR="007F17AE" w:rsidRPr="00306A6F" w:rsidRDefault="007F17AE" w:rsidP="001F0E76">
      <w:pPr>
        <w:pStyle w:val="Textoindependiente"/>
        <w:ind w:left="1418"/>
        <w:rPr>
          <w:rFonts w:ascii="Arial" w:hAnsi="Arial" w:cs="Arial"/>
          <w:b/>
          <w:i/>
        </w:rPr>
      </w:pPr>
      <w:r w:rsidRPr="00306A6F">
        <w:rPr>
          <w:rFonts w:ascii="Arial" w:hAnsi="Arial" w:cs="Arial"/>
          <w:b/>
          <w:i/>
          <w:color w:val="0A0A0C"/>
        </w:rPr>
        <w:t>Anexo</w:t>
      </w:r>
      <w:r w:rsidRPr="00306A6F">
        <w:rPr>
          <w:rFonts w:ascii="Arial" w:hAnsi="Arial" w:cs="Arial"/>
          <w:b/>
          <w:i/>
          <w:color w:val="0A0A0C"/>
          <w:spacing w:val="-6"/>
        </w:rPr>
        <w:t xml:space="preserve"> </w:t>
      </w:r>
      <w:r w:rsidRPr="00306A6F">
        <w:rPr>
          <w:rFonts w:ascii="Arial" w:hAnsi="Arial" w:cs="Arial"/>
          <w:b/>
          <w:i/>
          <w:color w:val="0A0A0C"/>
        </w:rPr>
        <w:t>de</w:t>
      </w:r>
      <w:r w:rsidRPr="00306A6F">
        <w:rPr>
          <w:rFonts w:ascii="Arial" w:hAnsi="Arial" w:cs="Arial"/>
          <w:b/>
          <w:i/>
          <w:color w:val="0A0A0C"/>
          <w:spacing w:val="-9"/>
        </w:rPr>
        <w:t xml:space="preserve"> </w:t>
      </w:r>
      <w:r w:rsidRPr="00306A6F">
        <w:rPr>
          <w:rFonts w:ascii="Arial" w:hAnsi="Arial" w:cs="Arial"/>
          <w:b/>
          <w:i/>
          <w:color w:val="0A0A0C"/>
        </w:rPr>
        <w:t>Pusa</w:t>
      </w:r>
      <w:r w:rsidRPr="00306A6F">
        <w:rPr>
          <w:rFonts w:ascii="Arial" w:hAnsi="Arial" w:cs="Arial"/>
          <w:b/>
          <w:i/>
          <w:color w:val="0A0A0C"/>
          <w:spacing w:val="-10"/>
        </w:rPr>
        <w:t xml:space="preserve"> </w:t>
      </w:r>
      <w:proofErr w:type="spellStart"/>
      <w:r w:rsidRPr="00306A6F">
        <w:rPr>
          <w:rFonts w:ascii="Arial" w:hAnsi="Arial" w:cs="Arial"/>
          <w:b/>
          <w:i/>
          <w:color w:val="0A0A0C"/>
        </w:rPr>
        <w:t>Pusa</w:t>
      </w:r>
      <w:proofErr w:type="spellEnd"/>
      <w:r w:rsidRPr="00306A6F">
        <w:rPr>
          <w:rFonts w:ascii="Arial" w:hAnsi="Arial" w:cs="Arial"/>
          <w:b/>
          <w:i/>
          <w:color w:val="0A0A0C"/>
        </w:rPr>
        <w:t>:</w:t>
      </w:r>
    </w:p>
    <w:p w14:paraId="160AA37A" w14:textId="77777777" w:rsidR="007F17AE" w:rsidRPr="00306A6F" w:rsidRDefault="007F17AE" w:rsidP="00944A10">
      <w:pPr>
        <w:pStyle w:val="Textoindependiente"/>
        <w:widowControl w:val="0"/>
        <w:numPr>
          <w:ilvl w:val="0"/>
          <w:numId w:val="6"/>
        </w:numPr>
        <w:tabs>
          <w:tab w:val="left" w:pos="1843"/>
          <w:tab w:val="left" w:pos="3565"/>
        </w:tabs>
        <w:spacing w:after="0" w:line="293" w:lineRule="auto"/>
        <w:ind w:left="1843" w:right="49" w:hanging="425"/>
        <w:jc w:val="both"/>
        <w:rPr>
          <w:rFonts w:ascii="Arial" w:hAnsi="Arial" w:cs="Arial"/>
          <w:i/>
        </w:rPr>
      </w:pPr>
      <w:r w:rsidRPr="00306A6F">
        <w:rPr>
          <w:rFonts w:ascii="Arial" w:hAnsi="Arial" w:cs="Arial"/>
          <w:i/>
          <w:color w:val="0A0A0C"/>
          <w:w w:val="105"/>
        </w:rPr>
        <w:t>Parcela</w:t>
      </w:r>
      <w:r w:rsidRPr="00306A6F">
        <w:rPr>
          <w:rFonts w:ascii="Arial" w:hAnsi="Arial" w:cs="Arial"/>
          <w:i/>
          <w:color w:val="0A0A0C"/>
          <w:spacing w:val="25"/>
          <w:w w:val="105"/>
        </w:rPr>
        <w:t xml:space="preserve"> </w:t>
      </w:r>
      <w:r w:rsidRPr="00306A6F">
        <w:rPr>
          <w:rFonts w:ascii="Arial" w:hAnsi="Arial" w:cs="Arial"/>
          <w:i/>
          <w:color w:val="0A0A0C"/>
          <w:w w:val="105"/>
        </w:rPr>
        <w:t>5:</w:t>
      </w:r>
      <w:r w:rsidRPr="00306A6F">
        <w:rPr>
          <w:rFonts w:ascii="Arial" w:hAnsi="Arial" w:cs="Arial"/>
          <w:i/>
          <w:color w:val="0A0A0C"/>
          <w:spacing w:val="16"/>
          <w:w w:val="105"/>
        </w:rPr>
        <w:t xml:space="preserve"> </w:t>
      </w:r>
      <w:r w:rsidRPr="00306A6F">
        <w:rPr>
          <w:rFonts w:ascii="Arial" w:hAnsi="Arial" w:cs="Arial"/>
          <w:i/>
          <w:color w:val="0A0A0C"/>
          <w:w w:val="105"/>
        </w:rPr>
        <w:t>partida</w:t>
      </w:r>
      <w:r w:rsidRPr="00306A6F">
        <w:rPr>
          <w:rFonts w:ascii="Arial" w:hAnsi="Arial" w:cs="Arial"/>
          <w:i/>
          <w:color w:val="0A0A0C"/>
          <w:spacing w:val="24"/>
          <w:w w:val="105"/>
        </w:rPr>
        <w:t xml:space="preserve"> </w:t>
      </w:r>
      <w:r w:rsidRPr="00306A6F">
        <w:rPr>
          <w:rFonts w:ascii="Arial" w:hAnsi="Arial" w:cs="Arial"/>
          <w:i/>
          <w:color w:val="0A0A0C"/>
          <w:w w:val="105"/>
        </w:rPr>
        <w:t>04005029</w:t>
      </w:r>
      <w:r w:rsidRPr="00306A6F">
        <w:rPr>
          <w:rFonts w:ascii="Arial" w:hAnsi="Arial" w:cs="Arial"/>
          <w:i/>
          <w:color w:val="0A0A0C"/>
          <w:spacing w:val="36"/>
          <w:w w:val="105"/>
        </w:rPr>
        <w:t xml:space="preserve"> </w:t>
      </w:r>
      <w:r w:rsidRPr="00306A6F">
        <w:rPr>
          <w:rFonts w:ascii="Arial" w:hAnsi="Arial" w:cs="Arial"/>
          <w:i/>
          <w:color w:val="0A0A0C"/>
          <w:w w:val="105"/>
        </w:rPr>
        <w:t>inscrita</w:t>
      </w:r>
      <w:r w:rsidRPr="00306A6F">
        <w:rPr>
          <w:rFonts w:ascii="Arial" w:hAnsi="Arial" w:cs="Arial"/>
          <w:i/>
          <w:color w:val="0A0A0C"/>
          <w:spacing w:val="29"/>
          <w:w w:val="105"/>
        </w:rPr>
        <w:t xml:space="preserve"> </w:t>
      </w:r>
      <w:r w:rsidRPr="00306A6F">
        <w:rPr>
          <w:rFonts w:ascii="Arial" w:hAnsi="Arial" w:cs="Arial"/>
          <w:i/>
          <w:color w:val="0A0A0C"/>
          <w:w w:val="105"/>
        </w:rPr>
        <w:t>a</w:t>
      </w:r>
      <w:r w:rsidRPr="00306A6F">
        <w:rPr>
          <w:rFonts w:ascii="Arial" w:hAnsi="Arial" w:cs="Arial"/>
          <w:i/>
          <w:color w:val="0A0A0C"/>
          <w:spacing w:val="26"/>
          <w:w w:val="105"/>
        </w:rPr>
        <w:t xml:space="preserve"> </w:t>
      </w:r>
      <w:r w:rsidRPr="00306A6F">
        <w:rPr>
          <w:rFonts w:ascii="Arial" w:hAnsi="Arial" w:cs="Arial"/>
          <w:i/>
          <w:color w:val="0A0A0C"/>
          <w:w w:val="105"/>
        </w:rPr>
        <w:t>nombre</w:t>
      </w:r>
      <w:r w:rsidRPr="00306A6F">
        <w:rPr>
          <w:rFonts w:ascii="Arial" w:hAnsi="Arial" w:cs="Arial"/>
          <w:i/>
          <w:color w:val="0A0A0C"/>
          <w:spacing w:val="22"/>
          <w:w w:val="105"/>
        </w:rPr>
        <w:t xml:space="preserve"> </w:t>
      </w:r>
      <w:r w:rsidRPr="00306A6F">
        <w:rPr>
          <w:rFonts w:ascii="Arial" w:hAnsi="Arial" w:cs="Arial"/>
          <w:i/>
          <w:color w:val="0A0A0C"/>
          <w:w w:val="105"/>
        </w:rPr>
        <w:t>del</w:t>
      </w:r>
      <w:r w:rsidRPr="00306A6F">
        <w:rPr>
          <w:rFonts w:ascii="Arial" w:hAnsi="Arial" w:cs="Arial"/>
          <w:i/>
          <w:color w:val="0A0A0C"/>
          <w:spacing w:val="31"/>
          <w:w w:val="105"/>
        </w:rPr>
        <w:t xml:space="preserve"> </w:t>
      </w:r>
      <w:r w:rsidRPr="00306A6F">
        <w:rPr>
          <w:rFonts w:ascii="Arial" w:hAnsi="Arial" w:cs="Arial"/>
          <w:i/>
          <w:color w:val="0A0A0C"/>
          <w:w w:val="105"/>
        </w:rPr>
        <w:t>Proyecto</w:t>
      </w:r>
      <w:r w:rsidRPr="00306A6F">
        <w:rPr>
          <w:rFonts w:ascii="Arial" w:hAnsi="Arial" w:cs="Arial"/>
          <w:i/>
          <w:color w:val="0A0A0C"/>
          <w:spacing w:val="27"/>
          <w:w w:val="105"/>
        </w:rPr>
        <w:t xml:space="preserve"> </w:t>
      </w:r>
      <w:r w:rsidRPr="00306A6F">
        <w:rPr>
          <w:rFonts w:ascii="Arial" w:hAnsi="Arial" w:cs="Arial"/>
          <w:i/>
          <w:color w:val="0A0A0C"/>
          <w:spacing w:val="1"/>
          <w:w w:val="105"/>
        </w:rPr>
        <w:t>Especia</w:t>
      </w:r>
      <w:r w:rsidRPr="00306A6F">
        <w:rPr>
          <w:rFonts w:ascii="Arial" w:hAnsi="Arial" w:cs="Arial"/>
          <w:i/>
          <w:color w:val="0A0E28"/>
          <w:w w:val="105"/>
        </w:rPr>
        <w:t>l</w:t>
      </w:r>
      <w:r w:rsidRPr="00306A6F">
        <w:rPr>
          <w:rFonts w:ascii="Arial" w:hAnsi="Arial" w:cs="Arial"/>
          <w:i/>
          <w:color w:val="0A0E28"/>
          <w:spacing w:val="27"/>
          <w:w w:val="118"/>
        </w:rPr>
        <w:t xml:space="preserve"> </w:t>
      </w:r>
      <w:r w:rsidRPr="00306A6F">
        <w:rPr>
          <w:rFonts w:ascii="Arial" w:hAnsi="Arial" w:cs="Arial"/>
          <w:i/>
          <w:color w:val="0A0A0C"/>
          <w:w w:val="105"/>
        </w:rPr>
        <w:t>Majes</w:t>
      </w:r>
      <w:r w:rsidRPr="00306A6F">
        <w:rPr>
          <w:rFonts w:ascii="Arial" w:hAnsi="Arial" w:cs="Arial"/>
          <w:i/>
          <w:color w:val="0A0A0C"/>
          <w:spacing w:val="49"/>
          <w:w w:val="105"/>
        </w:rPr>
        <w:t xml:space="preserve"> </w:t>
      </w:r>
      <w:r w:rsidRPr="00306A6F">
        <w:rPr>
          <w:rFonts w:ascii="Arial" w:hAnsi="Arial" w:cs="Arial"/>
          <w:i/>
          <w:color w:val="0A0A0C"/>
          <w:w w:val="105"/>
        </w:rPr>
        <w:t>Siguas</w:t>
      </w:r>
      <w:r w:rsidRPr="00306A6F">
        <w:rPr>
          <w:rFonts w:ascii="Arial" w:hAnsi="Arial" w:cs="Arial"/>
          <w:i/>
          <w:color w:val="0A0A0C"/>
          <w:spacing w:val="2"/>
          <w:w w:val="105"/>
        </w:rPr>
        <w:t xml:space="preserve"> </w:t>
      </w:r>
      <w:r w:rsidRPr="00306A6F">
        <w:rPr>
          <w:rFonts w:ascii="Arial" w:hAnsi="Arial" w:cs="Arial"/>
          <w:i/>
          <w:color w:val="0A0A0C"/>
          <w:w w:val="185"/>
        </w:rPr>
        <w:t>-</w:t>
      </w:r>
      <w:r w:rsidRPr="00306A6F">
        <w:rPr>
          <w:rFonts w:ascii="Arial" w:hAnsi="Arial" w:cs="Arial"/>
          <w:i/>
          <w:color w:val="0A0A0C"/>
          <w:spacing w:val="-7"/>
          <w:w w:val="185"/>
        </w:rPr>
        <w:t xml:space="preserve"> </w:t>
      </w:r>
      <w:r w:rsidRPr="00306A6F">
        <w:rPr>
          <w:rFonts w:ascii="Arial" w:hAnsi="Arial" w:cs="Arial"/>
          <w:i/>
          <w:color w:val="0A0A0C"/>
          <w:w w:val="105"/>
        </w:rPr>
        <w:t>Autoridad</w:t>
      </w:r>
      <w:r w:rsidRPr="00306A6F">
        <w:rPr>
          <w:rFonts w:ascii="Arial" w:hAnsi="Arial" w:cs="Arial"/>
          <w:i/>
          <w:color w:val="0A0A0C"/>
          <w:spacing w:val="16"/>
          <w:w w:val="105"/>
        </w:rPr>
        <w:t xml:space="preserve"> </w:t>
      </w:r>
      <w:r w:rsidRPr="00306A6F">
        <w:rPr>
          <w:rFonts w:ascii="Arial" w:hAnsi="Arial" w:cs="Arial"/>
          <w:i/>
          <w:color w:val="0A0A0C"/>
          <w:w w:val="105"/>
        </w:rPr>
        <w:t>Autónoma</w:t>
      </w:r>
      <w:r w:rsidRPr="00306A6F">
        <w:rPr>
          <w:rFonts w:ascii="Arial" w:hAnsi="Arial" w:cs="Arial"/>
          <w:i/>
          <w:color w:val="0A0A0C"/>
          <w:spacing w:val="29"/>
          <w:w w:val="105"/>
        </w:rPr>
        <w:t xml:space="preserve"> </w:t>
      </w:r>
      <w:r w:rsidRPr="00306A6F">
        <w:rPr>
          <w:rFonts w:ascii="Arial" w:hAnsi="Arial" w:cs="Arial"/>
          <w:i/>
          <w:color w:val="0A0A0C"/>
          <w:w w:val="105"/>
        </w:rPr>
        <w:t>de</w:t>
      </w:r>
      <w:r w:rsidRPr="00306A6F">
        <w:rPr>
          <w:rFonts w:ascii="Arial" w:hAnsi="Arial" w:cs="Arial"/>
          <w:i/>
          <w:color w:val="0A0A0C"/>
          <w:spacing w:val="13"/>
          <w:w w:val="105"/>
        </w:rPr>
        <w:t xml:space="preserve"> </w:t>
      </w:r>
      <w:r w:rsidRPr="00306A6F">
        <w:rPr>
          <w:rFonts w:ascii="Arial" w:hAnsi="Arial" w:cs="Arial"/>
          <w:i/>
          <w:color w:val="0A0A0C"/>
          <w:w w:val="105"/>
        </w:rPr>
        <w:t>Majes</w:t>
      </w:r>
      <w:r w:rsidRPr="00306A6F">
        <w:rPr>
          <w:rFonts w:ascii="Arial" w:hAnsi="Arial" w:cs="Arial"/>
          <w:i/>
          <w:color w:val="0A0A0C"/>
          <w:spacing w:val="1"/>
          <w:w w:val="105"/>
        </w:rPr>
        <w:t xml:space="preserve"> </w:t>
      </w:r>
      <w:r w:rsidRPr="00306A6F">
        <w:rPr>
          <w:rFonts w:ascii="Arial" w:hAnsi="Arial" w:cs="Arial"/>
          <w:i/>
          <w:color w:val="0A0A0C"/>
          <w:w w:val="105"/>
        </w:rPr>
        <w:lastRenderedPageBreak/>
        <w:t>(Rubro:</w:t>
      </w:r>
      <w:r w:rsidRPr="00306A6F">
        <w:rPr>
          <w:rFonts w:ascii="Arial" w:hAnsi="Arial" w:cs="Arial"/>
          <w:i/>
          <w:color w:val="0A0A0C"/>
          <w:spacing w:val="45"/>
          <w:w w:val="105"/>
        </w:rPr>
        <w:t xml:space="preserve"> </w:t>
      </w:r>
      <w:r w:rsidRPr="00306A6F">
        <w:rPr>
          <w:rFonts w:ascii="Arial" w:hAnsi="Arial" w:cs="Arial"/>
          <w:i/>
          <w:color w:val="0A0A0C"/>
          <w:w w:val="105"/>
        </w:rPr>
        <w:t>Títulos</w:t>
      </w:r>
      <w:r w:rsidRPr="00306A6F">
        <w:rPr>
          <w:rFonts w:ascii="Arial" w:hAnsi="Arial" w:cs="Arial"/>
          <w:i/>
          <w:color w:val="0A0A0C"/>
          <w:spacing w:val="18"/>
          <w:w w:val="105"/>
        </w:rPr>
        <w:t xml:space="preserve"> </w:t>
      </w:r>
      <w:r w:rsidRPr="00306A6F">
        <w:rPr>
          <w:rFonts w:ascii="Arial" w:hAnsi="Arial" w:cs="Arial"/>
          <w:i/>
          <w:color w:val="0A0A0C"/>
          <w:w w:val="105"/>
        </w:rPr>
        <w:t>de</w:t>
      </w:r>
      <w:r w:rsidRPr="00306A6F">
        <w:rPr>
          <w:rFonts w:ascii="Arial" w:hAnsi="Arial" w:cs="Arial"/>
          <w:i/>
          <w:color w:val="0A0A0C"/>
        </w:rPr>
        <w:t xml:space="preserve"> </w:t>
      </w:r>
      <w:r w:rsidRPr="00306A6F">
        <w:rPr>
          <w:rFonts w:ascii="Arial" w:hAnsi="Arial" w:cs="Arial"/>
          <w:i/>
          <w:color w:val="0A0A0C"/>
          <w:w w:val="105"/>
        </w:rPr>
        <w:t>Dominio,</w:t>
      </w:r>
      <w:r w:rsidRPr="00306A6F">
        <w:rPr>
          <w:rFonts w:ascii="Arial" w:hAnsi="Arial" w:cs="Arial"/>
          <w:i/>
          <w:color w:val="0A0A0C"/>
          <w:spacing w:val="-37"/>
          <w:w w:val="105"/>
        </w:rPr>
        <w:t xml:space="preserve"> </w:t>
      </w:r>
      <w:r w:rsidRPr="00306A6F">
        <w:rPr>
          <w:rFonts w:ascii="Arial" w:hAnsi="Arial" w:cs="Arial"/>
          <w:i/>
          <w:color w:val="0A0A0C"/>
          <w:w w:val="105"/>
        </w:rPr>
        <w:t>Asiento</w:t>
      </w:r>
      <w:r w:rsidRPr="00306A6F">
        <w:rPr>
          <w:rFonts w:ascii="Arial" w:hAnsi="Arial" w:cs="Arial"/>
          <w:i/>
          <w:color w:val="0A0A0C"/>
          <w:spacing w:val="-26"/>
          <w:w w:val="105"/>
        </w:rPr>
        <w:t xml:space="preserve"> </w:t>
      </w:r>
      <w:r w:rsidRPr="00306A6F">
        <w:rPr>
          <w:rFonts w:ascii="Arial" w:hAnsi="Arial" w:cs="Arial"/>
          <w:i/>
          <w:color w:val="0A0A0C"/>
          <w:w w:val="105"/>
        </w:rPr>
        <w:t>C00003)</w:t>
      </w:r>
    </w:p>
    <w:p w14:paraId="312E4EBF" w14:textId="77777777" w:rsidR="007F17AE" w:rsidRPr="00306A6F" w:rsidRDefault="007F17AE" w:rsidP="00944A10">
      <w:pPr>
        <w:pStyle w:val="Textoindependiente"/>
        <w:widowControl w:val="0"/>
        <w:numPr>
          <w:ilvl w:val="0"/>
          <w:numId w:val="6"/>
        </w:numPr>
        <w:tabs>
          <w:tab w:val="left" w:pos="1843"/>
          <w:tab w:val="left" w:pos="3565"/>
        </w:tabs>
        <w:spacing w:before="1" w:after="0" w:line="288" w:lineRule="auto"/>
        <w:ind w:left="1843" w:right="49" w:hanging="425"/>
        <w:jc w:val="both"/>
        <w:rPr>
          <w:i/>
        </w:rPr>
      </w:pPr>
      <w:r w:rsidRPr="00306A6F">
        <w:rPr>
          <w:rFonts w:ascii="Arial" w:hAnsi="Arial" w:cs="Arial"/>
          <w:i/>
          <w:color w:val="0A0A0C"/>
          <w:w w:val="105"/>
        </w:rPr>
        <w:t>Parcela</w:t>
      </w:r>
      <w:r w:rsidRPr="00306A6F">
        <w:rPr>
          <w:rFonts w:ascii="Arial" w:hAnsi="Arial" w:cs="Arial"/>
          <w:i/>
          <w:color w:val="0A0A0C"/>
          <w:spacing w:val="26"/>
          <w:w w:val="105"/>
        </w:rPr>
        <w:t xml:space="preserve"> </w:t>
      </w:r>
      <w:r w:rsidRPr="00306A6F">
        <w:rPr>
          <w:rFonts w:ascii="Arial" w:hAnsi="Arial" w:cs="Arial"/>
          <w:i/>
          <w:color w:val="0A0A0C"/>
          <w:w w:val="105"/>
        </w:rPr>
        <w:t>6:</w:t>
      </w:r>
      <w:r w:rsidRPr="00306A6F">
        <w:rPr>
          <w:rFonts w:ascii="Arial" w:hAnsi="Arial" w:cs="Arial"/>
          <w:i/>
          <w:color w:val="0A0A0C"/>
          <w:spacing w:val="18"/>
          <w:w w:val="105"/>
        </w:rPr>
        <w:t xml:space="preserve"> </w:t>
      </w:r>
      <w:r w:rsidRPr="00306A6F">
        <w:rPr>
          <w:rFonts w:ascii="Arial" w:hAnsi="Arial" w:cs="Arial"/>
          <w:i/>
          <w:color w:val="0A0A0C"/>
          <w:w w:val="105"/>
        </w:rPr>
        <w:t>partida</w:t>
      </w:r>
      <w:r w:rsidRPr="00306A6F">
        <w:rPr>
          <w:rFonts w:ascii="Arial" w:hAnsi="Arial" w:cs="Arial"/>
          <w:i/>
          <w:color w:val="0A0A0C"/>
          <w:spacing w:val="25"/>
          <w:w w:val="105"/>
        </w:rPr>
        <w:t xml:space="preserve"> </w:t>
      </w:r>
      <w:r w:rsidRPr="00306A6F">
        <w:rPr>
          <w:rFonts w:ascii="Arial" w:hAnsi="Arial" w:cs="Arial"/>
          <w:i/>
          <w:color w:val="0A0A0C"/>
          <w:w w:val="105"/>
        </w:rPr>
        <w:t>04005020</w:t>
      </w:r>
      <w:r w:rsidRPr="00306A6F">
        <w:rPr>
          <w:rFonts w:ascii="Arial" w:hAnsi="Arial" w:cs="Arial"/>
          <w:i/>
          <w:color w:val="0A0A0C"/>
          <w:spacing w:val="30"/>
          <w:w w:val="105"/>
        </w:rPr>
        <w:t xml:space="preserve"> </w:t>
      </w:r>
      <w:r w:rsidRPr="00306A6F">
        <w:rPr>
          <w:rFonts w:ascii="Arial" w:hAnsi="Arial" w:cs="Arial"/>
          <w:i/>
          <w:color w:val="0A0A0C"/>
          <w:w w:val="105"/>
        </w:rPr>
        <w:t>inscrita</w:t>
      </w:r>
      <w:r w:rsidRPr="00306A6F">
        <w:rPr>
          <w:rFonts w:ascii="Arial" w:hAnsi="Arial" w:cs="Arial"/>
          <w:i/>
          <w:color w:val="0A0A0C"/>
          <w:spacing w:val="30"/>
          <w:w w:val="105"/>
        </w:rPr>
        <w:t xml:space="preserve"> </w:t>
      </w:r>
      <w:r w:rsidRPr="00306A6F">
        <w:rPr>
          <w:rFonts w:ascii="Arial" w:hAnsi="Arial" w:cs="Arial"/>
          <w:i/>
          <w:color w:val="0A0A0C"/>
          <w:w w:val="105"/>
        </w:rPr>
        <w:t>a</w:t>
      </w:r>
      <w:r w:rsidRPr="00306A6F">
        <w:rPr>
          <w:rFonts w:ascii="Arial" w:hAnsi="Arial" w:cs="Arial"/>
          <w:i/>
          <w:color w:val="0A0A0C"/>
          <w:spacing w:val="27"/>
          <w:w w:val="105"/>
        </w:rPr>
        <w:t xml:space="preserve"> </w:t>
      </w:r>
      <w:r w:rsidRPr="00306A6F">
        <w:rPr>
          <w:rFonts w:ascii="Arial" w:hAnsi="Arial" w:cs="Arial"/>
          <w:i/>
          <w:color w:val="0A0A0C"/>
          <w:w w:val="105"/>
        </w:rPr>
        <w:t>nombre</w:t>
      </w:r>
      <w:r w:rsidRPr="00306A6F">
        <w:rPr>
          <w:rFonts w:ascii="Arial" w:hAnsi="Arial" w:cs="Arial"/>
          <w:i/>
          <w:color w:val="0A0A0C"/>
          <w:spacing w:val="22"/>
          <w:w w:val="105"/>
        </w:rPr>
        <w:t xml:space="preserve"> </w:t>
      </w:r>
      <w:r w:rsidRPr="00306A6F">
        <w:rPr>
          <w:rFonts w:ascii="Arial" w:hAnsi="Arial" w:cs="Arial"/>
          <w:i/>
          <w:color w:val="0A0A0C"/>
          <w:w w:val="105"/>
        </w:rPr>
        <w:t>del</w:t>
      </w:r>
      <w:r w:rsidRPr="00306A6F">
        <w:rPr>
          <w:rFonts w:ascii="Arial" w:hAnsi="Arial" w:cs="Arial"/>
          <w:i/>
          <w:color w:val="0A0A0C"/>
          <w:spacing w:val="27"/>
          <w:w w:val="105"/>
        </w:rPr>
        <w:t xml:space="preserve"> </w:t>
      </w:r>
      <w:r w:rsidRPr="00306A6F">
        <w:rPr>
          <w:rFonts w:ascii="Arial" w:hAnsi="Arial" w:cs="Arial"/>
          <w:i/>
          <w:color w:val="0A0A0C"/>
          <w:w w:val="105"/>
        </w:rPr>
        <w:t>Proyecto</w:t>
      </w:r>
      <w:r w:rsidRPr="00306A6F">
        <w:rPr>
          <w:rFonts w:ascii="Arial" w:hAnsi="Arial" w:cs="Arial"/>
          <w:i/>
          <w:color w:val="0A0A0C"/>
          <w:spacing w:val="27"/>
          <w:w w:val="105"/>
        </w:rPr>
        <w:t xml:space="preserve"> </w:t>
      </w:r>
      <w:r w:rsidRPr="00306A6F">
        <w:rPr>
          <w:rFonts w:ascii="Arial" w:hAnsi="Arial" w:cs="Arial"/>
          <w:i/>
          <w:color w:val="0A0A0C"/>
          <w:w w:val="105"/>
        </w:rPr>
        <w:t>Especial</w:t>
      </w:r>
      <w:r w:rsidRPr="00306A6F">
        <w:rPr>
          <w:rFonts w:ascii="Arial" w:hAnsi="Arial" w:cs="Arial"/>
          <w:i/>
          <w:color w:val="0A0A0C"/>
          <w:w w:val="95"/>
        </w:rPr>
        <w:t xml:space="preserve"> </w:t>
      </w:r>
      <w:r w:rsidRPr="00306A6F">
        <w:rPr>
          <w:rFonts w:ascii="Arial" w:hAnsi="Arial" w:cs="Arial"/>
          <w:i/>
          <w:color w:val="0A0A0C"/>
          <w:w w:val="105"/>
        </w:rPr>
        <w:t>Majes</w:t>
      </w:r>
      <w:r w:rsidRPr="00306A6F">
        <w:rPr>
          <w:rFonts w:ascii="Arial" w:hAnsi="Arial" w:cs="Arial"/>
          <w:i/>
          <w:color w:val="0A0A0C"/>
          <w:spacing w:val="48"/>
          <w:w w:val="105"/>
        </w:rPr>
        <w:t xml:space="preserve"> </w:t>
      </w:r>
      <w:r w:rsidRPr="00306A6F">
        <w:rPr>
          <w:rFonts w:ascii="Arial" w:hAnsi="Arial" w:cs="Arial"/>
          <w:i/>
          <w:color w:val="0A0A0C"/>
          <w:w w:val="105"/>
        </w:rPr>
        <w:t>Siguas</w:t>
      </w:r>
      <w:r w:rsidRPr="00306A6F">
        <w:rPr>
          <w:rFonts w:ascii="Arial" w:hAnsi="Arial" w:cs="Arial"/>
          <w:i/>
          <w:color w:val="0A0A0C"/>
          <w:spacing w:val="2"/>
          <w:w w:val="105"/>
        </w:rPr>
        <w:t xml:space="preserve"> </w:t>
      </w:r>
      <w:r w:rsidRPr="00306A6F">
        <w:rPr>
          <w:rFonts w:ascii="Arial" w:hAnsi="Arial" w:cs="Arial"/>
          <w:i/>
          <w:color w:val="0A0E28"/>
          <w:w w:val="185"/>
        </w:rPr>
        <w:t>-</w:t>
      </w:r>
      <w:r w:rsidRPr="00306A6F">
        <w:rPr>
          <w:rFonts w:ascii="Arial" w:hAnsi="Arial" w:cs="Arial"/>
          <w:i/>
          <w:color w:val="0A0E28"/>
          <w:spacing w:val="-7"/>
          <w:w w:val="185"/>
        </w:rPr>
        <w:t xml:space="preserve"> </w:t>
      </w:r>
      <w:r w:rsidRPr="00306A6F">
        <w:rPr>
          <w:rFonts w:ascii="Arial" w:hAnsi="Arial" w:cs="Arial"/>
          <w:i/>
          <w:color w:val="0A0A0C"/>
          <w:w w:val="105"/>
        </w:rPr>
        <w:t>Autoridad</w:t>
      </w:r>
      <w:r w:rsidRPr="00306A6F">
        <w:rPr>
          <w:rFonts w:ascii="Arial" w:hAnsi="Arial" w:cs="Arial"/>
          <w:i/>
          <w:color w:val="0A0A0C"/>
          <w:spacing w:val="14"/>
          <w:w w:val="105"/>
        </w:rPr>
        <w:t xml:space="preserve"> </w:t>
      </w:r>
      <w:r w:rsidRPr="00306A6F">
        <w:rPr>
          <w:rFonts w:ascii="Arial" w:hAnsi="Arial" w:cs="Arial"/>
          <w:i/>
          <w:color w:val="0A0A0C"/>
          <w:w w:val="105"/>
        </w:rPr>
        <w:t>Autónoma</w:t>
      </w:r>
      <w:r w:rsidRPr="00306A6F">
        <w:rPr>
          <w:rFonts w:ascii="Arial" w:hAnsi="Arial" w:cs="Arial"/>
          <w:i/>
          <w:color w:val="0A0A0C"/>
          <w:spacing w:val="29"/>
          <w:w w:val="105"/>
        </w:rPr>
        <w:t xml:space="preserve"> </w:t>
      </w:r>
      <w:r w:rsidRPr="00306A6F">
        <w:rPr>
          <w:rFonts w:ascii="Arial" w:hAnsi="Arial" w:cs="Arial"/>
          <w:i/>
          <w:color w:val="0A0A0C"/>
          <w:w w:val="105"/>
        </w:rPr>
        <w:t>de</w:t>
      </w:r>
      <w:r w:rsidRPr="00306A6F">
        <w:rPr>
          <w:rFonts w:ascii="Arial" w:hAnsi="Arial" w:cs="Arial"/>
          <w:i/>
          <w:color w:val="0A0A0C"/>
          <w:spacing w:val="12"/>
          <w:w w:val="105"/>
        </w:rPr>
        <w:t xml:space="preserve"> </w:t>
      </w:r>
      <w:r w:rsidRPr="00306A6F">
        <w:rPr>
          <w:rFonts w:ascii="Arial" w:hAnsi="Arial" w:cs="Arial"/>
          <w:i/>
          <w:color w:val="0A0A0C"/>
          <w:w w:val="105"/>
        </w:rPr>
        <w:t>Majes</w:t>
      </w:r>
      <w:r w:rsidRPr="00306A6F">
        <w:rPr>
          <w:rFonts w:ascii="Arial" w:hAnsi="Arial" w:cs="Arial"/>
          <w:i/>
          <w:color w:val="0A0A0C"/>
          <w:spacing w:val="4"/>
          <w:w w:val="105"/>
        </w:rPr>
        <w:t xml:space="preserve"> </w:t>
      </w:r>
      <w:r w:rsidRPr="00306A6F">
        <w:rPr>
          <w:rFonts w:ascii="Arial" w:hAnsi="Arial" w:cs="Arial"/>
          <w:i/>
          <w:color w:val="0A0A0C"/>
          <w:w w:val="105"/>
        </w:rPr>
        <w:t>(Rubro:</w:t>
      </w:r>
      <w:r w:rsidRPr="00306A6F">
        <w:rPr>
          <w:rFonts w:ascii="Arial" w:hAnsi="Arial" w:cs="Arial"/>
          <w:i/>
          <w:color w:val="0A0A0C"/>
          <w:spacing w:val="44"/>
          <w:w w:val="105"/>
        </w:rPr>
        <w:t xml:space="preserve"> </w:t>
      </w:r>
      <w:r w:rsidRPr="00306A6F">
        <w:rPr>
          <w:rFonts w:ascii="Arial" w:hAnsi="Arial" w:cs="Arial"/>
          <w:i/>
          <w:color w:val="0A0A0C"/>
          <w:w w:val="105"/>
        </w:rPr>
        <w:t>Títulos</w:t>
      </w:r>
      <w:r w:rsidRPr="00306A6F">
        <w:rPr>
          <w:rFonts w:ascii="Arial" w:hAnsi="Arial" w:cs="Arial"/>
          <w:i/>
          <w:color w:val="0A0A0C"/>
          <w:spacing w:val="18"/>
          <w:w w:val="105"/>
        </w:rPr>
        <w:t xml:space="preserve"> </w:t>
      </w:r>
      <w:r w:rsidRPr="00306A6F">
        <w:rPr>
          <w:rFonts w:ascii="Arial" w:hAnsi="Arial" w:cs="Arial"/>
          <w:i/>
          <w:color w:val="0A0A0C"/>
          <w:w w:val="105"/>
        </w:rPr>
        <w:t>de</w:t>
      </w:r>
      <w:r w:rsidRPr="00306A6F">
        <w:rPr>
          <w:rFonts w:ascii="Arial" w:hAnsi="Arial" w:cs="Arial"/>
          <w:i/>
          <w:color w:val="0A0A0C"/>
        </w:rPr>
        <w:t xml:space="preserve"> </w:t>
      </w:r>
      <w:r w:rsidRPr="00306A6F">
        <w:rPr>
          <w:rFonts w:ascii="Arial" w:hAnsi="Arial" w:cs="Arial"/>
          <w:i/>
          <w:color w:val="0A0A0C"/>
          <w:w w:val="105"/>
        </w:rPr>
        <w:t>Dominio,</w:t>
      </w:r>
      <w:r w:rsidRPr="00306A6F">
        <w:rPr>
          <w:rFonts w:ascii="Arial" w:hAnsi="Arial" w:cs="Arial"/>
          <w:i/>
          <w:color w:val="0A0A0C"/>
          <w:spacing w:val="-37"/>
          <w:w w:val="105"/>
        </w:rPr>
        <w:t xml:space="preserve"> </w:t>
      </w:r>
      <w:r w:rsidRPr="00306A6F">
        <w:rPr>
          <w:rFonts w:ascii="Arial" w:hAnsi="Arial" w:cs="Arial"/>
          <w:i/>
          <w:color w:val="0A0A0C"/>
          <w:w w:val="105"/>
        </w:rPr>
        <w:t>Asiento</w:t>
      </w:r>
      <w:r w:rsidRPr="00306A6F">
        <w:rPr>
          <w:rFonts w:ascii="Arial" w:hAnsi="Arial" w:cs="Arial"/>
          <w:i/>
          <w:color w:val="0A0A0C"/>
          <w:spacing w:val="-26"/>
          <w:w w:val="105"/>
        </w:rPr>
        <w:t xml:space="preserve"> </w:t>
      </w:r>
      <w:r w:rsidRPr="00306A6F">
        <w:rPr>
          <w:rFonts w:ascii="Arial" w:hAnsi="Arial" w:cs="Arial"/>
          <w:i/>
          <w:color w:val="0A0A0C"/>
          <w:w w:val="105"/>
        </w:rPr>
        <w:t>C00003</w:t>
      </w:r>
      <w:r w:rsidRPr="00306A6F">
        <w:rPr>
          <w:i/>
          <w:color w:val="0A0A0C"/>
          <w:w w:val="105"/>
        </w:rPr>
        <w:t>)</w:t>
      </w:r>
    </w:p>
    <w:p w14:paraId="588FBD8B" w14:textId="77777777" w:rsidR="007F17AE" w:rsidRPr="00306A6F" w:rsidRDefault="007F17AE" w:rsidP="00944A10">
      <w:pPr>
        <w:pStyle w:val="Textoindependiente"/>
        <w:widowControl w:val="0"/>
        <w:numPr>
          <w:ilvl w:val="0"/>
          <w:numId w:val="6"/>
        </w:numPr>
        <w:tabs>
          <w:tab w:val="left" w:pos="1843"/>
          <w:tab w:val="left" w:pos="3565"/>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Parcela 7: Contrato de arrendamiento de fecha 29 de abril de 2016</w:t>
      </w:r>
    </w:p>
    <w:p w14:paraId="1D675444" w14:textId="10A0C155" w:rsidR="007F17AE" w:rsidRPr="00306A6F" w:rsidRDefault="007F17AE" w:rsidP="00944A10">
      <w:pPr>
        <w:pStyle w:val="Textoindependiente"/>
        <w:widowControl w:val="0"/>
        <w:numPr>
          <w:ilvl w:val="0"/>
          <w:numId w:val="6"/>
        </w:numPr>
        <w:tabs>
          <w:tab w:val="left" w:pos="1843"/>
          <w:tab w:val="left" w:pos="3579"/>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Parcela 8: partida 04004995 inscrita a nombre del Proyecto Especial Majes Siguas - Autoridad Autónoma de Majes (Rubro:</w:t>
      </w:r>
      <w:r w:rsidR="00DF6F19" w:rsidRPr="00306A6F">
        <w:rPr>
          <w:rFonts w:ascii="Arial" w:hAnsi="Arial" w:cs="Arial"/>
          <w:i/>
          <w:color w:val="0A0A0C"/>
          <w:w w:val="105"/>
        </w:rPr>
        <w:t xml:space="preserve"> </w:t>
      </w:r>
      <w:r w:rsidRPr="00306A6F">
        <w:rPr>
          <w:rFonts w:ascii="Arial" w:hAnsi="Arial" w:cs="Arial"/>
          <w:i/>
          <w:color w:val="0A0A0C"/>
          <w:w w:val="105"/>
        </w:rPr>
        <w:t>Títulos de Dominio, Asiento C00002)</w:t>
      </w:r>
    </w:p>
    <w:p w14:paraId="20187538" w14:textId="77777777" w:rsidR="007F17AE" w:rsidRPr="00306A6F" w:rsidRDefault="007F17AE" w:rsidP="00944A10">
      <w:pPr>
        <w:pStyle w:val="Textoindependiente"/>
        <w:widowControl w:val="0"/>
        <w:numPr>
          <w:ilvl w:val="0"/>
          <w:numId w:val="6"/>
        </w:numPr>
        <w:tabs>
          <w:tab w:val="left" w:pos="1843"/>
          <w:tab w:val="left" w:pos="3579"/>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Parcela 9: partida 04004978 a nombre del Proyecto Especial Majes Siguas - Autoridad Autónoma de Majes (Rubro: Títulos de Dominio, Asiento C00004)</w:t>
      </w:r>
    </w:p>
    <w:p w14:paraId="6555A7E1" w14:textId="77777777" w:rsidR="007F17AE" w:rsidRPr="00306A6F" w:rsidRDefault="007F17AE" w:rsidP="00944A10">
      <w:pPr>
        <w:pStyle w:val="Textoindependiente"/>
        <w:widowControl w:val="0"/>
        <w:numPr>
          <w:ilvl w:val="0"/>
          <w:numId w:val="6"/>
        </w:numPr>
        <w:tabs>
          <w:tab w:val="left" w:pos="1843"/>
          <w:tab w:val="left" w:pos="3579"/>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Parcela 10: partida 04005018, anotación preventiva de conformidad con el DL 1192 (Rubro: Gravámenes y Cargas, Asiento D00003). Contrato de Promesa de Compra Venta de fecha 14 de enero de 2016.</w:t>
      </w:r>
    </w:p>
    <w:p w14:paraId="221647F8" w14:textId="6C078E14" w:rsidR="007F17AE" w:rsidRPr="00306A6F" w:rsidRDefault="007F17AE" w:rsidP="00944A10">
      <w:pPr>
        <w:pStyle w:val="Textoindependiente"/>
        <w:widowControl w:val="0"/>
        <w:numPr>
          <w:ilvl w:val="0"/>
          <w:numId w:val="6"/>
        </w:numPr>
        <w:tabs>
          <w:tab w:val="left" w:pos="1843"/>
          <w:tab w:val="left" w:pos="3579"/>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Parcela 11: partida 04005076 a nombre del Proyecto Especial Majes Siguas - Autoridad Autónoma de Majes (Rubro: Títulos de Dominio, Asiento C00002)</w:t>
      </w:r>
    </w:p>
    <w:p w14:paraId="4BD3B7C8" w14:textId="77777777" w:rsidR="007F17AE" w:rsidRPr="00306A6F" w:rsidRDefault="007F17AE" w:rsidP="00944A10">
      <w:pPr>
        <w:pStyle w:val="Textoindependiente"/>
        <w:widowControl w:val="0"/>
        <w:numPr>
          <w:ilvl w:val="0"/>
          <w:numId w:val="6"/>
        </w:numPr>
        <w:tabs>
          <w:tab w:val="left" w:pos="1843"/>
          <w:tab w:val="left" w:pos="3584"/>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Parcela 12: partida 04004978 a nombre del Proyecto Especial Majes Siguas - Autoridad Autónoma de Majes (Rubro: Títulos de Dominio, Asiento C00003)</w:t>
      </w:r>
    </w:p>
    <w:p w14:paraId="143E4076" w14:textId="77777777" w:rsidR="007F17AE" w:rsidRPr="00306A6F" w:rsidRDefault="007F17AE" w:rsidP="00944A10">
      <w:pPr>
        <w:pStyle w:val="Textoindependiente"/>
        <w:widowControl w:val="0"/>
        <w:numPr>
          <w:ilvl w:val="0"/>
          <w:numId w:val="6"/>
        </w:numPr>
        <w:tabs>
          <w:tab w:val="left" w:pos="1843"/>
          <w:tab w:val="left" w:pos="3584"/>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Parcela 13: partida 04004973 a nombre del Proyecto Especial Majes Siguas - Autoridad Autónoma de Majes (Rubro: Títulos de Dominio, Asiento C00003)</w:t>
      </w:r>
    </w:p>
    <w:p w14:paraId="333BA950" w14:textId="77777777" w:rsidR="007F17AE" w:rsidRPr="00306A6F" w:rsidRDefault="007F17AE" w:rsidP="00944A10">
      <w:pPr>
        <w:pStyle w:val="Textoindependiente"/>
        <w:widowControl w:val="0"/>
        <w:numPr>
          <w:ilvl w:val="0"/>
          <w:numId w:val="6"/>
        </w:numPr>
        <w:tabs>
          <w:tab w:val="left" w:pos="1843"/>
          <w:tab w:val="left" w:pos="3579"/>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Parcela 27: partida 04005099 a nombre del Proyecto Especial Majes Siguas - Autoridad Autónoma de Majes (Rubro: Títulos de Dominio, Asiento C00002)</w:t>
      </w:r>
    </w:p>
    <w:p w14:paraId="12DB2F9E" w14:textId="77777777" w:rsidR="007F17AE" w:rsidRPr="00306A6F" w:rsidRDefault="007F17AE" w:rsidP="00944A10">
      <w:pPr>
        <w:pStyle w:val="Textoindependiente"/>
        <w:widowControl w:val="0"/>
        <w:numPr>
          <w:ilvl w:val="0"/>
          <w:numId w:val="6"/>
        </w:numPr>
        <w:tabs>
          <w:tab w:val="left" w:pos="1843"/>
          <w:tab w:val="left" w:pos="3584"/>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Parcela 30: partida 04022367 a nombre del Proyecto Especial Majes Siguas - Autoridad Autónoma de Majes (Rubro: Títulos de Dominio, Asiento C00004)</w:t>
      </w:r>
    </w:p>
    <w:p w14:paraId="7DBE73CC" w14:textId="77777777" w:rsidR="007F17AE" w:rsidRPr="00306A6F" w:rsidRDefault="007F17AE" w:rsidP="00654A04">
      <w:pPr>
        <w:pStyle w:val="Textoindependiente"/>
        <w:widowControl w:val="0"/>
        <w:tabs>
          <w:tab w:val="left" w:pos="3565"/>
        </w:tabs>
        <w:spacing w:after="0" w:line="293" w:lineRule="auto"/>
        <w:ind w:left="1134" w:right="1430"/>
        <w:jc w:val="both"/>
        <w:rPr>
          <w:rFonts w:ascii="Arial" w:hAnsi="Arial" w:cs="Arial"/>
          <w:i/>
          <w:color w:val="0A0A0C"/>
          <w:w w:val="105"/>
        </w:rPr>
      </w:pPr>
    </w:p>
    <w:p w14:paraId="0E6D4A2E" w14:textId="77777777" w:rsidR="007F17AE" w:rsidRPr="00306A6F" w:rsidRDefault="007F17AE" w:rsidP="001F0E76">
      <w:pPr>
        <w:pStyle w:val="Textoindependiente"/>
        <w:ind w:left="1418"/>
        <w:rPr>
          <w:rFonts w:ascii="Arial" w:hAnsi="Arial" w:cs="Arial"/>
          <w:b/>
          <w:i/>
        </w:rPr>
      </w:pPr>
      <w:r w:rsidRPr="00306A6F">
        <w:rPr>
          <w:rFonts w:ascii="Arial" w:hAnsi="Arial" w:cs="Arial"/>
          <w:b/>
          <w:i/>
          <w:color w:val="0A0A0C"/>
        </w:rPr>
        <w:t>Anexo</w:t>
      </w:r>
      <w:r w:rsidRPr="00306A6F">
        <w:rPr>
          <w:rFonts w:ascii="Arial" w:hAnsi="Arial" w:cs="Arial"/>
          <w:b/>
          <w:i/>
          <w:color w:val="0A0A0A"/>
          <w:spacing w:val="-17"/>
          <w:w w:val="105"/>
        </w:rPr>
        <w:t xml:space="preserve"> </w:t>
      </w:r>
      <w:r w:rsidRPr="00306A6F">
        <w:rPr>
          <w:rFonts w:ascii="Arial" w:hAnsi="Arial" w:cs="Arial"/>
          <w:b/>
          <w:i/>
          <w:color w:val="0A0A0A"/>
          <w:w w:val="105"/>
        </w:rPr>
        <w:t>de</w:t>
      </w:r>
      <w:r w:rsidRPr="00306A6F">
        <w:rPr>
          <w:rFonts w:ascii="Arial" w:hAnsi="Arial" w:cs="Arial"/>
          <w:b/>
          <w:i/>
          <w:color w:val="0A0A0A"/>
          <w:spacing w:val="-26"/>
          <w:w w:val="105"/>
        </w:rPr>
        <w:t xml:space="preserve"> </w:t>
      </w:r>
      <w:proofErr w:type="spellStart"/>
      <w:r w:rsidRPr="00306A6F">
        <w:rPr>
          <w:rFonts w:ascii="Arial" w:hAnsi="Arial" w:cs="Arial"/>
          <w:b/>
          <w:i/>
          <w:color w:val="0A0A0A"/>
          <w:w w:val="105"/>
        </w:rPr>
        <w:t>Taru</w:t>
      </w:r>
      <w:r w:rsidR="00654A04" w:rsidRPr="00306A6F">
        <w:rPr>
          <w:rFonts w:ascii="Arial" w:hAnsi="Arial" w:cs="Arial"/>
          <w:b/>
          <w:i/>
          <w:color w:val="0A0A0A"/>
          <w:w w:val="105"/>
        </w:rPr>
        <w:t>ca</w:t>
      </w:r>
      <w:r w:rsidRPr="00306A6F">
        <w:rPr>
          <w:rFonts w:ascii="Arial" w:hAnsi="Arial" w:cs="Arial"/>
          <w:b/>
          <w:i/>
          <w:color w:val="0A0A0A"/>
          <w:w w:val="105"/>
        </w:rPr>
        <w:t>marca</w:t>
      </w:r>
      <w:proofErr w:type="spellEnd"/>
      <w:r w:rsidRPr="00306A6F">
        <w:rPr>
          <w:rFonts w:ascii="Arial" w:hAnsi="Arial" w:cs="Arial"/>
          <w:b/>
          <w:i/>
          <w:color w:val="0A0A0A"/>
          <w:w w:val="105"/>
        </w:rPr>
        <w:t>:</w:t>
      </w:r>
    </w:p>
    <w:p w14:paraId="11C37DF0" w14:textId="77777777" w:rsidR="007F17AE" w:rsidRPr="00306A6F" w:rsidRDefault="007F17AE" w:rsidP="00944A10">
      <w:pPr>
        <w:pStyle w:val="Textoindependiente"/>
        <w:widowControl w:val="0"/>
        <w:numPr>
          <w:ilvl w:val="0"/>
          <w:numId w:val="6"/>
        </w:numPr>
        <w:tabs>
          <w:tab w:val="left" w:pos="3575"/>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Convenio de Cooperación entre el Proyecto Especial Majes Siguas - AUTODEMA y la Cooperativa de Usuarios Veinticuatro de Junio Limitada Nro. 02 de fecha 19 de mayo de 2015.</w:t>
      </w:r>
    </w:p>
    <w:p w14:paraId="13C30EA5" w14:textId="77777777" w:rsidR="007F17AE" w:rsidRPr="00306A6F" w:rsidRDefault="007F17AE" w:rsidP="00944A10">
      <w:pPr>
        <w:pStyle w:val="Textoindependiente"/>
        <w:widowControl w:val="0"/>
        <w:numPr>
          <w:ilvl w:val="0"/>
          <w:numId w:val="6"/>
        </w:numPr>
        <w:tabs>
          <w:tab w:val="left" w:pos="3575"/>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Adenda al Convenio de Cooperación entre el Proyecto Especial Majes Siguas - AUTODEMA y la Cooperativa de Usuarios Veinticuatro de Junio Limitada Nro. 02 de fecha 26 de mayo de 2016.</w:t>
      </w:r>
    </w:p>
    <w:p w14:paraId="3D159B18" w14:textId="77777777" w:rsidR="007F17AE" w:rsidRPr="00306A6F" w:rsidRDefault="007F17AE" w:rsidP="00944A10">
      <w:pPr>
        <w:pStyle w:val="Textoindependiente"/>
        <w:widowControl w:val="0"/>
        <w:numPr>
          <w:ilvl w:val="0"/>
          <w:numId w:val="6"/>
        </w:numPr>
        <w:tabs>
          <w:tab w:val="left" w:pos="3589"/>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 xml:space="preserve">Hacienda </w:t>
      </w:r>
      <w:proofErr w:type="spellStart"/>
      <w:r w:rsidRPr="00306A6F">
        <w:rPr>
          <w:rFonts w:ascii="Arial" w:hAnsi="Arial" w:cs="Arial"/>
          <w:i/>
          <w:color w:val="0A0A0C"/>
          <w:w w:val="105"/>
        </w:rPr>
        <w:t>Chacco</w:t>
      </w:r>
      <w:proofErr w:type="spellEnd"/>
      <w:r w:rsidRPr="00306A6F">
        <w:rPr>
          <w:rFonts w:ascii="Arial" w:hAnsi="Arial" w:cs="Arial"/>
          <w:i/>
          <w:color w:val="0A0A0C"/>
          <w:w w:val="105"/>
        </w:rPr>
        <w:t xml:space="preserve"> </w:t>
      </w:r>
      <w:proofErr w:type="spellStart"/>
      <w:r w:rsidRPr="00306A6F">
        <w:rPr>
          <w:rFonts w:ascii="Arial" w:hAnsi="Arial" w:cs="Arial"/>
          <w:i/>
          <w:color w:val="0A0A0C"/>
          <w:w w:val="105"/>
        </w:rPr>
        <w:t>Chacco</w:t>
      </w:r>
      <w:proofErr w:type="spellEnd"/>
      <w:r w:rsidRPr="00306A6F">
        <w:rPr>
          <w:rFonts w:ascii="Arial" w:hAnsi="Arial" w:cs="Arial"/>
          <w:i/>
          <w:color w:val="0A0A0C"/>
          <w:w w:val="105"/>
        </w:rPr>
        <w:t>: Contrato de Transferencia de Posesión suscrito en agosto de 2016</w:t>
      </w:r>
    </w:p>
    <w:p w14:paraId="00EBC8AE" w14:textId="77777777" w:rsidR="007F17AE" w:rsidRPr="00306A6F" w:rsidRDefault="007F17AE" w:rsidP="00944A10">
      <w:pPr>
        <w:pStyle w:val="Textoindependiente"/>
        <w:widowControl w:val="0"/>
        <w:numPr>
          <w:ilvl w:val="0"/>
          <w:numId w:val="6"/>
        </w:numPr>
        <w:tabs>
          <w:tab w:val="left" w:pos="3584"/>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 xml:space="preserve">Predio </w:t>
      </w:r>
      <w:proofErr w:type="spellStart"/>
      <w:r w:rsidRPr="00306A6F">
        <w:rPr>
          <w:rFonts w:ascii="Arial" w:hAnsi="Arial" w:cs="Arial"/>
          <w:i/>
          <w:color w:val="0A0A0C"/>
          <w:w w:val="105"/>
        </w:rPr>
        <w:t>Larahuito</w:t>
      </w:r>
      <w:proofErr w:type="spellEnd"/>
      <w:r w:rsidRPr="00306A6F">
        <w:rPr>
          <w:rFonts w:ascii="Arial" w:hAnsi="Arial" w:cs="Arial"/>
          <w:i/>
          <w:color w:val="0A0A0C"/>
          <w:w w:val="105"/>
        </w:rPr>
        <w:t xml:space="preserve"> Anda mayo {02): Acta de entendimiento de fecha 26 de mayo de 2016</w:t>
      </w:r>
    </w:p>
    <w:p w14:paraId="707E7055" w14:textId="77777777" w:rsidR="007F17AE" w:rsidRPr="00306A6F" w:rsidRDefault="007F17AE" w:rsidP="00944A10">
      <w:pPr>
        <w:pStyle w:val="Textoindependiente"/>
        <w:widowControl w:val="0"/>
        <w:numPr>
          <w:ilvl w:val="0"/>
          <w:numId w:val="6"/>
        </w:numPr>
        <w:tabs>
          <w:tab w:val="left" w:pos="3589"/>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lastRenderedPageBreak/>
        <w:t xml:space="preserve">Predio </w:t>
      </w:r>
      <w:proofErr w:type="spellStart"/>
      <w:r w:rsidRPr="00306A6F">
        <w:rPr>
          <w:rFonts w:ascii="Arial" w:hAnsi="Arial" w:cs="Arial"/>
          <w:i/>
          <w:color w:val="0A0A0C"/>
          <w:w w:val="105"/>
        </w:rPr>
        <w:t>Huallataje</w:t>
      </w:r>
      <w:proofErr w:type="spellEnd"/>
      <w:r w:rsidRPr="00306A6F">
        <w:rPr>
          <w:rFonts w:ascii="Arial" w:hAnsi="Arial" w:cs="Arial"/>
          <w:i/>
          <w:color w:val="0A0A0C"/>
          <w:w w:val="105"/>
        </w:rPr>
        <w:t xml:space="preserve"> {03): Acta de acuerdos de fecha 02 de mayo de 2016 y Acta de entendimiento de fecha 26 de mayo de 2016</w:t>
      </w:r>
    </w:p>
    <w:p w14:paraId="3DA864C4" w14:textId="2CF138B3" w:rsidR="007F17AE" w:rsidRPr="00306A6F" w:rsidRDefault="007F17AE" w:rsidP="00944A10">
      <w:pPr>
        <w:pStyle w:val="Textoindependiente"/>
        <w:widowControl w:val="0"/>
        <w:numPr>
          <w:ilvl w:val="0"/>
          <w:numId w:val="6"/>
        </w:numPr>
        <w:tabs>
          <w:tab w:val="left" w:pos="3589"/>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 xml:space="preserve">Predio </w:t>
      </w:r>
      <w:proofErr w:type="spellStart"/>
      <w:r w:rsidRPr="00306A6F">
        <w:rPr>
          <w:rFonts w:ascii="Arial" w:hAnsi="Arial" w:cs="Arial"/>
          <w:i/>
          <w:color w:val="0A0A0C"/>
          <w:w w:val="105"/>
        </w:rPr>
        <w:t>Seccohuancaña</w:t>
      </w:r>
      <w:proofErr w:type="spellEnd"/>
      <w:r w:rsidRPr="00306A6F">
        <w:rPr>
          <w:rFonts w:ascii="Arial" w:hAnsi="Arial" w:cs="Arial"/>
          <w:i/>
          <w:color w:val="0A0A0C"/>
          <w:w w:val="105"/>
        </w:rPr>
        <w:t xml:space="preserve"> {04): Acta de entendimiento de fecha</w:t>
      </w:r>
      <w:r w:rsidR="00DF6F19" w:rsidRPr="00306A6F">
        <w:rPr>
          <w:rFonts w:ascii="Arial" w:hAnsi="Arial" w:cs="Arial"/>
          <w:i/>
          <w:color w:val="0A0A0C"/>
          <w:w w:val="105"/>
        </w:rPr>
        <w:t xml:space="preserve"> </w:t>
      </w:r>
      <w:r w:rsidRPr="00306A6F">
        <w:rPr>
          <w:rFonts w:ascii="Arial" w:hAnsi="Arial" w:cs="Arial"/>
          <w:i/>
          <w:color w:val="0A0A0C"/>
          <w:w w:val="105"/>
        </w:rPr>
        <w:t>26</w:t>
      </w:r>
      <w:r w:rsidR="00DF6F19" w:rsidRPr="00306A6F">
        <w:rPr>
          <w:rFonts w:ascii="Arial" w:hAnsi="Arial" w:cs="Arial"/>
          <w:i/>
          <w:color w:val="0A0A0C"/>
          <w:w w:val="105"/>
        </w:rPr>
        <w:t xml:space="preserve"> </w:t>
      </w:r>
      <w:r w:rsidRPr="00306A6F">
        <w:rPr>
          <w:rFonts w:ascii="Arial" w:hAnsi="Arial" w:cs="Arial"/>
          <w:i/>
          <w:color w:val="0A0A0C"/>
          <w:w w:val="105"/>
        </w:rPr>
        <w:t>de mayo de 2016 y acta de acuerdos de fecha 02 de agosto de 2016</w:t>
      </w:r>
    </w:p>
    <w:p w14:paraId="002E8A33" w14:textId="5DD528C1" w:rsidR="007F17AE" w:rsidRPr="00306A6F" w:rsidRDefault="007F17AE" w:rsidP="00944A10">
      <w:pPr>
        <w:pStyle w:val="Textoindependiente"/>
        <w:widowControl w:val="0"/>
        <w:numPr>
          <w:ilvl w:val="0"/>
          <w:numId w:val="6"/>
        </w:numPr>
        <w:tabs>
          <w:tab w:val="left" w:pos="3589"/>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Predio Ursa (O</w:t>
      </w:r>
      <w:r w:rsidR="006B57C7" w:rsidRPr="00306A6F">
        <w:rPr>
          <w:rFonts w:ascii="Arial" w:hAnsi="Arial" w:cs="Arial"/>
          <w:i/>
          <w:color w:val="0A0A0C"/>
          <w:w w:val="105"/>
        </w:rPr>
        <w:t>5</w:t>
      </w:r>
      <w:r w:rsidRPr="00306A6F">
        <w:rPr>
          <w:rFonts w:ascii="Arial" w:hAnsi="Arial" w:cs="Arial"/>
          <w:i/>
          <w:color w:val="0A0A0C"/>
          <w:w w:val="105"/>
        </w:rPr>
        <w:t>): Acta de entendimiento de fecha 26 de mayo de 2016</w:t>
      </w:r>
    </w:p>
    <w:p w14:paraId="14787596" w14:textId="77777777" w:rsidR="007F17AE" w:rsidRPr="00306A6F" w:rsidRDefault="007F17AE" w:rsidP="00944A10">
      <w:pPr>
        <w:pStyle w:val="Textoindependiente"/>
        <w:widowControl w:val="0"/>
        <w:numPr>
          <w:ilvl w:val="0"/>
          <w:numId w:val="6"/>
        </w:numPr>
        <w:tabs>
          <w:tab w:val="left" w:pos="3589"/>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 xml:space="preserve">Predio </w:t>
      </w:r>
      <w:proofErr w:type="spellStart"/>
      <w:r w:rsidRPr="00306A6F">
        <w:rPr>
          <w:rFonts w:ascii="Arial" w:hAnsi="Arial" w:cs="Arial"/>
          <w:i/>
          <w:color w:val="0A0A0C"/>
          <w:w w:val="105"/>
        </w:rPr>
        <w:t>Ccaquincolla</w:t>
      </w:r>
      <w:proofErr w:type="spellEnd"/>
      <w:r w:rsidRPr="00306A6F">
        <w:rPr>
          <w:rFonts w:ascii="Arial" w:hAnsi="Arial" w:cs="Arial"/>
          <w:i/>
          <w:color w:val="0A0A0C"/>
          <w:w w:val="105"/>
        </w:rPr>
        <w:t xml:space="preserve"> (06): Acta de entendimiento de fecha 26 de mayo de 2016</w:t>
      </w:r>
    </w:p>
    <w:p w14:paraId="6C43B1AA" w14:textId="77777777" w:rsidR="007F17AE" w:rsidRPr="00306A6F" w:rsidRDefault="007F17AE" w:rsidP="00944A10">
      <w:pPr>
        <w:pStyle w:val="Textoindependiente"/>
        <w:widowControl w:val="0"/>
        <w:numPr>
          <w:ilvl w:val="0"/>
          <w:numId w:val="6"/>
        </w:numPr>
        <w:tabs>
          <w:tab w:val="left" w:pos="3589"/>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 xml:space="preserve">Predio </w:t>
      </w:r>
      <w:proofErr w:type="spellStart"/>
      <w:r w:rsidRPr="00306A6F">
        <w:rPr>
          <w:rFonts w:ascii="Arial" w:hAnsi="Arial" w:cs="Arial"/>
          <w:i/>
          <w:color w:val="0A0A0C"/>
          <w:w w:val="105"/>
        </w:rPr>
        <w:t>Chahuarilla</w:t>
      </w:r>
      <w:proofErr w:type="spellEnd"/>
      <w:r w:rsidRPr="00306A6F">
        <w:rPr>
          <w:rFonts w:ascii="Arial" w:hAnsi="Arial" w:cs="Arial"/>
          <w:i/>
          <w:color w:val="0A0A0C"/>
          <w:w w:val="105"/>
        </w:rPr>
        <w:t xml:space="preserve"> (07): Acta de entendimiento de fecha 26 de mayo de 2016</w:t>
      </w:r>
    </w:p>
    <w:p w14:paraId="7C03BB79" w14:textId="55894ACE" w:rsidR="007F17AE" w:rsidRPr="00306A6F" w:rsidRDefault="007F17AE" w:rsidP="00944A10">
      <w:pPr>
        <w:pStyle w:val="Textoindependiente"/>
        <w:widowControl w:val="0"/>
        <w:numPr>
          <w:ilvl w:val="0"/>
          <w:numId w:val="6"/>
        </w:numPr>
        <w:tabs>
          <w:tab w:val="left" w:pos="3589"/>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Predio Taquería (08): Convenio de Cooperación de fecha 22 de diciembre de 2014 y Acta de entendimiento de fecha 26 de mayo de 2016</w:t>
      </w:r>
    </w:p>
    <w:p w14:paraId="363C18F4" w14:textId="77777777" w:rsidR="007F17AE" w:rsidRPr="00306A6F" w:rsidRDefault="007F17AE" w:rsidP="00944A10">
      <w:pPr>
        <w:pStyle w:val="Textoindependiente"/>
        <w:widowControl w:val="0"/>
        <w:numPr>
          <w:ilvl w:val="0"/>
          <w:numId w:val="6"/>
        </w:numPr>
        <w:tabs>
          <w:tab w:val="left" w:pos="3589"/>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 xml:space="preserve">Predio </w:t>
      </w:r>
      <w:proofErr w:type="spellStart"/>
      <w:r w:rsidRPr="00306A6F">
        <w:rPr>
          <w:rFonts w:ascii="Arial" w:hAnsi="Arial" w:cs="Arial"/>
          <w:i/>
          <w:color w:val="0A0A0C"/>
          <w:w w:val="105"/>
        </w:rPr>
        <w:t>Ajanani</w:t>
      </w:r>
      <w:proofErr w:type="spellEnd"/>
      <w:r w:rsidRPr="00306A6F">
        <w:rPr>
          <w:rFonts w:ascii="Arial" w:hAnsi="Arial" w:cs="Arial"/>
          <w:i/>
          <w:color w:val="0A0A0C"/>
          <w:w w:val="105"/>
        </w:rPr>
        <w:t xml:space="preserve"> (09): Acta de entendimiento de fecha 26 de mayo de 2016</w:t>
      </w:r>
    </w:p>
    <w:p w14:paraId="3A961631" w14:textId="42A072F4" w:rsidR="007F17AE" w:rsidRPr="00306A6F" w:rsidRDefault="007F17AE" w:rsidP="00944A10">
      <w:pPr>
        <w:pStyle w:val="Textoindependiente"/>
        <w:widowControl w:val="0"/>
        <w:numPr>
          <w:ilvl w:val="0"/>
          <w:numId w:val="6"/>
        </w:numPr>
        <w:tabs>
          <w:tab w:val="left" w:pos="3589"/>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Predio</w:t>
      </w:r>
      <w:r w:rsidR="00DF6F19" w:rsidRPr="00306A6F">
        <w:rPr>
          <w:rFonts w:ascii="Arial" w:hAnsi="Arial" w:cs="Arial"/>
          <w:i/>
          <w:color w:val="0A0A0C"/>
          <w:w w:val="105"/>
        </w:rPr>
        <w:t xml:space="preserve"> </w:t>
      </w:r>
      <w:proofErr w:type="spellStart"/>
      <w:r w:rsidRPr="00306A6F">
        <w:rPr>
          <w:rFonts w:ascii="Arial" w:hAnsi="Arial" w:cs="Arial"/>
          <w:i/>
          <w:color w:val="0A0A0C"/>
          <w:w w:val="105"/>
        </w:rPr>
        <w:t>Huaruma</w:t>
      </w:r>
      <w:proofErr w:type="spellEnd"/>
      <w:r w:rsidR="00DF6F19" w:rsidRPr="00306A6F">
        <w:rPr>
          <w:rFonts w:ascii="Arial" w:hAnsi="Arial" w:cs="Arial"/>
          <w:i/>
          <w:color w:val="0A0A0C"/>
          <w:w w:val="105"/>
        </w:rPr>
        <w:t xml:space="preserve"> </w:t>
      </w:r>
      <w:proofErr w:type="spellStart"/>
      <w:r w:rsidRPr="00306A6F">
        <w:rPr>
          <w:rFonts w:ascii="Arial" w:hAnsi="Arial" w:cs="Arial"/>
          <w:i/>
          <w:color w:val="0A0A0C"/>
          <w:w w:val="105"/>
        </w:rPr>
        <w:t>Laymiña</w:t>
      </w:r>
      <w:proofErr w:type="spellEnd"/>
      <w:r w:rsidR="00DF6F19" w:rsidRPr="00306A6F">
        <w:rPr>
          <w:rFonts w:ascii="Arial" w:hAnsi="Arial" w:cs="Arial"/>
          <w:i/>
          <w:color w:val="0A0A0C"/>
          <w:w w:val="105"/>
        </w:rPr>
        <w:t xml:space="preserve"> </w:t>
      </w:r>
      <w:r w:rsidRPr="00306A6F">
        <w:rPr>
          <w:rFonts w:ascii="Arial" w:hAnsi="Arial" w:cs="Arial"/>
          <w:i/>
          <w:color w:val="0A0A0C"/>
          <w:w w:val="105"/>
        </w:rPr>
        <w:t>(parte</w:t>
      </w:r>
      <w:r w:rsidR="00DF6F19" w:rsidRPr="00306A6F">
        <w:rPr>
          <w:rFonts w:ascii="Arial" w:hAnsi="Arial" w:cs="Arial"/>
          <w:i/>
          <w:color w:val="0A0A0C"/>
          <w:w w:val="105"/>
        </w:rPr>
        <w:t xml:space="preserve"> </w:t>
      </w:r>
      <w:r w:rsidRPr="00306A6F">
        <w:rPr>
          <w:rFonts w:ascii="Arial" w:hAnsi="Arial" w:cs="Arial"/>
          <w:i/>
          <w:color w:val="0A0A0C"/>
          <w:w w:val="105"/>
        </w:rPr>
        <w:t>sur</w:t>
      </w:r>
      <w:r w:rsidR="00DF6F19" w:rsidRPr="00306A6F">
        <w:rPr>
          <w:rFonts w:ascii="Arial" w:hAnsi="Arial" w:cs="Arial"/>
          <w:i/>
          <w:color w:val="0A0A0C"/>
          <w:w w:val="105"/>
        </w:rPr>
        <w:t xml:space="preserve"> </w:t>
      </w:r>
      <w:r w:rsidRPr="00306A6F">
        <w:rPr>
          <w:rFonts w:ascii="Arial" w:hAnsi="Arial" w:cs="Arial"/>
          <w:i/>
          <w:color w:val="0A0A0C"/>
          <w:w w:val="105"/>
        </w:rPr>
        <w:t>del</w:t>
      </w:r>
      <w:r w:rsidR="00DF6F19" w:rsidRPr="00306A6F">
        <w:rPr>
          <w:rFonts w:ascii="Arial" w:hAnsi="Arial" w:cs="Arial"/>
          <w:i/>
          <w:color w:val="0A0A0C"/>
          <w:w w:val="105"/>
        </w:rPr>
        <w:t xml:space="preserve"> </w:t>
      </w:r>
      <w:r w:rsidRPr="00306A6F">
        <w:rPr>
          <w:rFonts w:ascii="Arial" w:hAnsi="Arial" w:cs="Arial"/>
          <w:i/>
          <w:color w:val="0A0A0C"/>
          <w:w w:val="105"/>
        </w:rPr>
        <w:t>predio</w:t>
      </w:r>
      <w:r w:rsidR="00DF6F19" w:rsidRPr="00306A6F">
        <w:rPr>
          <w:rFonts w:ascii="Arial" w:hAnsi="Arial" w:cs="Arial"/>
          <w:i/>
          <w:color w:val="0A0A0C"/>
          <w:w w:val="105"/>
        </w:rPr>
        <w:t xml:space="preserve"> </w:t>
      </w:r>
      <w:r w:rsidRPr="00306A6F">
        <w:rPr>
          <w:rFonts w:ascii="Arial" w:hAnsi="Arial" w:cs="Arial"/>
          <w:i/>
          <w:color w:val="0A0A0C"/>
          <w:w w:val="105"/>
        </w:rPr>
        <w:t>10):</w:t>
      </w:r>
      <w:r w:rsidR="00DF6F19" w:rsidRPr="00306A6F">
        <w:rPr>
          <w:rFonts w:ascii="Arial" w:hAnsi="Arial" w:cs="Arial"/>
          <w:i/>
          <w:color w:val="0A0A0C"/>
          <w:w w:val="105"/>
        </w:rPr>
        <w:t xml:space="preserve"> </w:t>
      </w:r>
      <w:r w:rsidRPr="00306A6F">
        <w:rPr>
          <w:rFonts w:ascii="Arial" w:hAnsi="Arial" w:cs="Arial"/>
          <w:i/>
          <w:color w:val="0A0A0C"/>
          <w:w w:val="105"/>
        </w:rPr>
        <w:t>02</w:t>
      </w:r>
      <w:r w:rsidR="00DF6F19" w:rsidRPr="00306A6F">
        <w:rPr>
          <w:rFonts w:ascii="Arial" w:hAnsi="Arial" w:cs="Arial"/>
          <w:i/>
          <w:color w:val="0A0A0C"/>
          <w:w w:val="105"/>
        </w:rPr>
        <w:t xml:space="preserve"> </w:t>
      </w:r>
      <w:r w:rsidRPr="00306A6F">
        <w:rPr>
          <w:rFonts w:ascii="Arial" w:hAnsi="Arial" w:cs="Arial"/>
          <w:i/>
          <w:color w:val="0A0A0C"/>
          <w:w w:val="105"/>
        </w:rPr>
        <w:t>Actas</w:t>
      </w:r>
      <w:r w:rsidR="00DF6F19" w:rsidRPr="00306A6F">
        <w:rPr>
          <w:rFonts w:ascii="Arial" w:hAnsi="Arial" w:cs="Arial"/>
          <w:i/>
          <w:color w:val="0A0A0C"/>
          <w:w w:val="105"/>
        </w:rPr>
        <w:t xml:space="preserve"> </w:t>
      </w:r>
      <w:r w:rsidRPr="00306A6F">
        <w:rPr>
          <w:rFonts w:ascii="Arial" w:hAnsi="Arial" w:cs="Arial"/>
          <w:i/>
          <w:color w:val="0A0A0C"/>
          <w:w w:val="105"/>
        </w:rPr>
        <w:t>de entendimiento de fecha 26 de mayo de 2016</w:t>
      </w:r>
    </w:p>
    <w:p w14:paraId="2ADE2F91" w14:textId="77777777" w:rsidR="007F17AE" w:rsidRPr="00306A6F" w:rsidRDefault="007F17AE" w:rsidP="00944A10">
      <w:pPr>
        <w:pStyle w:val="Textoindependiente"/>
        <w:widowControl w:val="0"/>
        <w:numPr>
          <w:ilvl w:val="0"/>
          <w:numId w:val="6"/>
        </w:numPr>
        <w:tabs>
          <w:tab w:val="left" w:pos="3589"/>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 xml:space="preserve">Predio </w:t>
      </w:r>
      <w:proofErr w:type="spellStart"/>
      <w:r w:rsidRPr="00306A6F">
        <w:rPr>
          <w:rFonts w:ascii="Arial" w:hAnsi="Arial" w:cs="Arial"/>
          <w:i/>
          <w:color w:val="0A0A0C"/>
          <w:w w:val="105"/>
        </w:rPr>
        <w:t>Pucaramayo</w:t>
      </w:r>
      <w:proofErr w:type="spellEnd"/>
      <w:r w:rsidRPr="00306A6F">
        <w:rPr>
          <w:rFonts w:ascii="Arial" w:hAnsi="Arial" w:cs="Arial"/>
          <w:i/>
          <w:color w:val="0A0A0C"/>
          <w:w w:val="105"/>
        </w:rPr>
        <w:t xml:space="preserve"> (parte norte de predio 10): Acta de entendimiento de fecha 26 de mayo de 2016</w:t>
      </w:r>
    </w:p>
    <w:p w14:paraId="28D39862" w14:textId="77777777" w:rsidR="007F17AE" w:rsidRPr="00306A6F" w:rsidRDefault="007F17AE" w:rsidP="00944A10">
      <w:pPr>
        <w:pStyle w:val="Textoindependiente"/>
        <w:widowControl w:val="0"/>
        <w:numPr>
          <w:ilvl w:val="0"/>
          <w:numId w:val="6"/>
        </w:numPr>
        <w:tabs>
          <w:tab w:val="left" w:pos="3589"/>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 xml:space="preserve">Predio </w:t>
      </w:r>
      <w:proofErr w:type="spellStart"/>
      <w:r w:rsidRPr="00306A6F">
        <w:rPr>
          <w:rFonts w:ascii="Arial" w:hAnsi="Arial" w:cs="Arial"/>
          <w:i/>
          <w:color w:val="0A0A0C"/>
          <w:w w:val="105"/>
        </w:rPr>
        <w:t>Huaruma</w:t>
      </w:r>
      <w:proofErr w:type="spellEnd"/>
      <w:r w:rsidRPr="00306A6F">
        <w:rPr>
          <w:rFonts w:ascii="Arial" w:hAnsi="Arial" w:cs="Arial"/>
          <w:i/>
          <w:color w:val="0A0A0C"/>
          <w:w w:val="105"/>
        </w:rPr>
        <w:t xml:space="preserve"> (parte centro del predio 10): (pendiente)</w:t>
      </w:r>
    </w:p>
    <w:p w14:paraId="58899EBF" w14:textId="77777777" w:rsidR="007F17AE" w:rsidRPr="00306A6F" w:rsidRDefault="007F17AE" w:rsidP="00944A10">
      <w:pPr>
        <w:pStyle w:val="Textoindependiente"/>
        <w:widowControl w:val="0"/>
        <w:numPr>
          <w:ilvl w:val="0"/>
          <w:numId w:val="6"/>
        </w:numPr>
        <w:tabs>
          <w:tab w:val="left" w:pos="3589"/>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Predio Etita (11): Acta de entendimiento de fecha 26 de mayo de 2016</w:t>
      </w:r>
    </w:p>
    <w:p w14:paraId="329BF99A" w14:textId="77777777" w:rsidR="007F17AE" w:rsidRPr="00306A6F" w:rsidRDefault="007F17AE" w:rsidP="00944A10">
      <w:pPr>
        <w:pStyle w:val="Textoindependiente"/>
        <w:widowControl w:val="0"/>
        <w:numPr>
          <w:ilvl w:val="0"/>
          <w:numId w:val="6"/>
        </w:numPr>
        <w:tabs>
          <w:tab w:val="left" w:pos="3589"/>
        </w:tabs>
        <w:spacing w:after="0" w:line="293" w:lineRule="auto"/>
        <w:ind w:left="1843" w:right="49" w:hanging="425"/>
        <w:jc w:val="both"/>
        <w:rPr>
          <w:rFonts w:ascii="Arial" w:hAnsi="Arial" w:cs="Arial"/>
          <w:i/>
          <w:color w:val="0A0A0C"/>
          <w:w w:val="105"/>
        </w:rPr>
      </w:pPr>
      <w:r w:rsidRPr="00306A6F">
        <w:rPr>
          <w:rFonts w:ascii="Arial" w:hAnsi="Arial" w:cs="Arial"/>
          <w:i/>
          <w:color w:val="0A0A0C"/>
          <w:w w:val="105"/>
        </w:rPr>
        <w:t xml:space="preserve">Predio </w:t>
      </w:r>
      <w:proofErr w:type="spellStart"/>
      <w:r w:rsidRPr="00306A6F">
        <w:rPr>
          <w:rFonts w:ascii="Arial" w:hAnsi="Arial" w:cs="Arial"/>
          <w:i/>
          <w:color w:val="0A0A0C"/>
          <w:w w:val="105"/>
        </w:rPr>
        <w:t>Condoraje</w:t>
      </w:r>
      <w:proofErr w:type="spellEnd"/>
      <w:r w:rsidRPr="00306A6F">
        <w:rPr>
          <w:rFonts w:ascii="Arial" w:hAnsi="Arial" w:cs="Arial"/>
          <w:i/>
          <w:color w:val="0A0A0C"/>
          <w:w w:val="105"/>
        </w:rPr>
        <w:t xml:space="preserve"> (12): Acta de entendimiento de fecha 26 de mayo de 2016</w:t>
      </w:r>
    </w:p>
    <w:p w14:paraId="24C35839" w14:textId="77777777" w:rsidR="007F17AE" w:rsidRPr="00306A6F" w:rsidRDefault="007F17AE" w:rsidP="00654A04">
      <w:pPr>
        <w:pStyle w:val="Textoindependiente"/>
        <w:widowControl w:val="0"/>
        <w:tabs>
          <w:tab w:val="left" w:pos="3589"/>
        </w:tabs>
        <w:spacing w:after="0" w:line="293" w:lineRule="auto"/>
        <w:ind w:left="1134" w:right="1430"/>
        <w:jc w:val="both"/>
        <w:rPr>
          <w:rFonts w:ascii="Arial" w:hAnsi="Arial" w:cs="Arial"/>
          <w:i/>
          <w:color w:val="0A0A0C"/>
          <w:w w:val="105"/>
        </w:rPr>
      </w:pPr>
    </w:p>
    <w:p w14:paraId="751C3CEC" w14:textId="77777777" w:rsidR="007F17AE" w:rsidRPr="00306A6F" w:rsidRDefault="007F17AE" w:rsidP="00944A10">
      <w:pPr>
        <w:pStyle w:val="Textoindependiente"/>
        <w:widowControl w:val="0"/>
        <w:numPr>
          <w:ilvl w:val="0"/>
          <w:numId w:val="6"/>
        </w:numPr>
        <w:tabs>
          <w:tab w:val="left" w:pos="3589"/>
        </w:tabs>
        <w:spacing w:after="0" w:line="293" w:lineRule="auto"/>
        <w:ind w:left="1843" w:right="49" w:hanging="425"/>
        <w:jc w:val="both"/>
        <w:rPr>
          <w:rFonts w:ascii="Arial" w:hAnsi="Arial" w:cs="Arial"/>
          <w:color w:val="080808"/>
          <w:w w:val="105"/>
        </w:rPr>
      </w:pPr>
      <w:r w:rsidRPr="00306A6F">
        <w:rPr>
          <w:rFonts w:ascii="Arial" w:hAnsi="Arial" w:cs="Arial"/>
          <w:b/>
          <w:i/>
          <w:color w:val="0A0A0C"/>
          <w:w w:val="105"/>
        </w:rPr>
        <w:t xml:space="preserve">Plano de ubicación de áreas entregadas </w:t>
      </w:r>
      <w:r w:rsidRPr="00306A6F">
        <w:rPr>
          <w:rFonts w:ascii="Arial" w:hAnsi="Arial" w:cs="Arial"/>
          <w:color w:val="080808"/>
          <w:w w:val="105"/>
        </w:rPr>
        <w:t>Plano</w:t>
      </w:r>
      <w:r w:rsidRPr="00306A6F">
        <w:rPr>
          <w:rFonts w:ascii="Arial" w:hAnsi="Arial" w:cs="Arial"/>
          <w:color w:val="080808"/>
          <w:spacing w:val="1"/>
          <w:w w:val="105"/>
        </w:rPr>
        <w:t xml:space="preserve"> </w:t>
      </w:r>
      <w:r w:rsidRPr="00306A6F">
        <w:rPr>
          <w:rFonts w:ascii="Arial" w:hAnsi="Arial" w:cs="Arial"/>
          <w:color w:val="080808"/>
          <w:w w:val="105"/>
        </w:rPr>
        <w:t>de</w:t>
      </w:r>
      <w:r w:rsidRPr="00306A6F">
        <w:rPr>
          <w:rFonts w:ascii="Arial" w:hAnsi="Arial" w:cs="Arial"/>
          <w:color w:val="080808"/>
          <w:spacing w:val="9"/>
          <w:w w:val="105"/>
        </w:rPr>
        <w:t xml:space="preserve"> </w:t>
      </w:r>
      <w:r w:rsidRPr="00306A6F">
        <w:rPr>
          <w:rFonts w:ascii="Arial" w:hAnsi="Arial" w:cs="Arial"/>
          <w:color w:val="080808"/>
          <w:w w:val="105"/>
        </w:rPr>
        <w:t>ubicación</w:t>
      </w:r>
      <w:r w:rsidRPr="00306A6F">
        <w:rPr>
          <w:rFonts w:ascii="Arial" w:hAnsi="Arial" w:cs="Arial"/>
          <w:color w:val="080808"/>
          <w:spacing w:val="6"/>
          <w:w w:val="105"/>
        </w:rPr>
        <w:t xml:space="preserve"> </w:t>
      </w:r>
      <w:r w:rsidRPr="00306A6F">
        <w:rPr>
          <w:rFonts w:ascii="Arial" w:hAnsi="Arial" w:cs="Arial"/>
          <w:color w:val="080808"/>
          <w:w w:val="105"/>
        </w:rPr>
        <w:t>y</w:t>
      </w:r>
      <w:r w:rsidRPr="00306A6F">
        <w:rPr>
          <w:rFonts w:ascii="Arial" w:hAnsi="Arial" w:cs="Arial"/>
          <w:color w:val="080808"/>
          <w:spacing w:val="11"/>
          <w:w w:val="105"/>
        </w:rPr>
        <w:t xml:space="preserve"> </w:t>
      </w:r>
      <w:r w:rsidRPr="00306A6F">
        <w:rPr>
          <w:rFonts w:ascii="Arial" w:hAnsi="Arial" w:cs="Arial"/>
          <w:color w:val="080808"/>
          <w:w w:val="105"/>
        </w:rPr>
        <w:t>perimétrico</w:t>
      </w:r>
      <w:r w:rsidRPr="00306A6F">
        <w:rPr>
          <w:rFonts w:ascii="Arial" w:hAnsi="Arial" w:cs="Arial"/>
          <w:color w:val="080808"/>
          <w:spacing w:val="12"/>
          <w:w w:val="105"/>
        </w:rPr>
        <w:t xml:space="preserve"> </w:t>
      </w:r>
      <w:r w:rsidRPr="00306A6F">
        <w:rPr>
          <w:rFonts w:ascii="Arial" w:hAnsi="Arial" w:cs="Arial"/>
          <w:color w:val="080808"/>
          <w:w w:val="105"/>
        </w:rPr>
        <w:t>de</w:t>
      </w:r>
      <w:r w:rsidRPr="00306A6F">
        <w:rPr>
          <w:rFonts w:ascii="Arial" w:hAnsi="Arial" w:cs="Arial"/>
          <w:color w:val="080808"/>
          <w:spacing w:val="10"/>
          <w:w w:val="105"/>
        </w:rPr>
        <w:t xml:space="preserve"> </w:t>
      </w:r>
      <w:r w:rsidRPr="00306A6F">
        <w:rPr>
          <w:rFonts w:ascii="Arial" w:hAnsi="Arial" w:cs="Arial"/>
          <w:color w:val="080808"/>
          <w:w w:val="105"/>
        </w:rPr>
        <w:t>las</w:t>
      </w:r>
      <w:r w:rsidRPr="00306A6F">
        <w:rPr>
          <w:rFonts w:ascii="Arial" w:hAnsi="Arial" w:cs="Arial"/>
          <w:color w:val="080808"/>
          <w:spacing w:val="3"/>
          <w:w w:val="105"/>
        </w:rPr>
        <w:t xml:space="preserve"> </w:t>
      </w:r>
      <w:r w:rsidRPr="00306A6F">
        <w:rPr>
          <w:rFonts w:ascii="Arial" w:hAnsi="Arial" w:cs="Arial"/>
          <w:color w:val="080808"/>
          <w:w w:val="105"/>
        </w:rPr>
        <w:t>áreas</w:t>
      </w:r>
      <w:r w:rsidRPr="00306A6F">
        <w:rPr>
          <w:rFonts w:ascii="Arial" w:hAnsi="Arial" w:cs="Arial"/>
          <w:color w:val="080808"/>
          <w:spacing w:val="13"/>
          <w:w w:val="105"/>
        </w:rPr>
        <w:t xml:space="preserve"> </w:t>
      </w:r>
      <w:r w:rsidRPr="00306A6F">
        <w:rPr>
          <w:rFonts w:ascii="Arial" w:hAnsi="Arial" w:cs="Arial"/>
          <w:color w:val="080808"/>
          <w:w w:val="105"/>
        </w:rPr>
        <w:t>materia</w:t>
      </w:r>
      <w:r w:rsidRPr="00306A6F">
        <w:rPr>
          <w:rFonts w:ascii="Arial" w:hAnsi="Arial" w:cs="Arial"/>
          <w:color w:val="080808"/>
          <w:spacing w:val="14"/>
          <w:w w:val="105"/>
        </w:rPr>
        <w:t xml:space="preserve"> </w:t>
      </w:r>
      <w:r w:rsidRPr="00306A6F">
        <w:rPr>
          <w:rFonts w:ascii="Arial" w:hAnsi="Arial" w:cs="Arial"/>
          <w:color w:val="080808"/>
          <w:w w:val="105"/>
        </w:rPr>
        <w:t>de</w:t>
      </w:r>
      <w:r w:rsidRPr="00306A6F">
        <w:rPr>
          <w:rFonts w:ascii="Arial" w:hAnsi="Arial" w:cs="Arial"/>
          <w:color w:val="080808"/>
          <w:spacing w:val="13"/>
          <w:w w:val="105"/>
        </w:rPr>
        <w:t xml:space="preserve"> </w:t>
      </w:r>
      <w:r w:rsidRPr="00306A6F">
        <w:rPr>
          <w:rFonts w:ascii="Arial" w:hAnsi="Arial" w:cs="Arial"/>
          <w:color w:val="080808"/>
          <w:w w:val="105"/>
        </w:rPr>
        <w:t>la</w:t>
      </w:r>
      <w:r w:rsidRPr="00306A6F">
        <w:rPr>
          <w:rFonts w:ascii="Arial" w:hAnsi="Arial" w:cs="Arial"/>
          <w:color w:val="080808"/>
          <w:spacing w:val="12"/>
          <w:w w:val="105"/>
        </w:rPr>
        <w:t xml:space="preserve"> </w:t>
      </w:r>
      <w:r w:rsidRPr="00306A6F">
        <w:rPr>
          <w:rFonts w:ascii="Arial" w:hAnsi="Arial" w:cs="Arial"/>
          <w:color w:val="080808"/>
          <w:w w:val="105"/>
        </w:rPr>
        <w:t>Entrega</w:t>
      </w:r>
      <w:r w:rsidRPr="00306A6F">
        <w:rPr>
          <w:rFonts w:ascii="Arial" w:hAnsi="Arial" w:cs="Arial"/>
          <w:color w:val="080808"/>
          <w:spacing w:val="11"/>
          <w:w w:val="105"/>
        </w:rPr>
        <w:t xml:space="preserve"> </w:t>
      </w:r>
      <w:r w:rsidRPr="00306A6F">
        <w:rPr>
          <w:rFonts w:ascii="Arial" w:hAnsi="Arial" w:cs="Arial"/>
          <w:color w:val="080808"/>
          <w:w w:val="105"/>
        </w:rPr>
        <w:t>de</w:t>
      </w:r>
      <w:r w:rsidRPr="00306A6F">
        <w:rPr>
          <w:rFonts w:ascii="Arial" w:hAnsi="Arial" w:cs="Arial"/>
          <w:color w:val="080808"/>
          <w:spacing w:val="4"/>
          <w:w w:val="105"/>
        </w:rPr>
        <w:t xml:space="preserve"> </w:t>
      </w:r>
      <w:r w:rsidRPr="00306A6F">
        <w:rPr>
          <w:rFonts w:ascii="Arial" w:hAnsi="Arial" w:cs="Arial"/>
          <w:color w:val="080808"/>
          <w:w w:val="105"/>
        </w:rPr>
        <w:t>Control</w:t>
      </w:r>
      <w:r w:rsidRPr="00306A6F">
        <w:rPr>
          <w:rFonts w:ascii="Arial" w:hAnsi="Arial" w:cs="Arial"/>
          <w:color w:val="080808"/>
          <w:w w:val="106"/>
        </w:rPr>
        <w:t xml:space="preserve"> </w:t>
      </w:r>
      <w:r w:rsidRPr="00306A6F">
        <w:rPr>
          <w:rFonts w:ascii="Arial" w:hAnsi="Arial" w:cs="Arial"/>
          <w:color w:val="080808"/>
          <w:w w:val="105"/>
        </w:rPr>
        <w:t>del</w:t>
      </w:r>
      <w:r w:rsidRPr="00306A6F">
        <w:rPr>
          <w:rFonts w:ascii="Arial" w:hAnsi="Arial" w:cs="Arial"/>
          <w:color w:val="080808"/>
          <w:spacing w:val="7"/>
          <w:w w:val="105"/>
        </w:rPr>
        <w:t xml:space="preserve"> </w:t>
      </w:r>
      <w:r w:rsidRPr="00306A6F">
        <w:rPr>
          <w:rFonts w:ascii="Arial" w:hAnsi="Arial" w:cs="Arial"/>
          <w:color w:val="080808"/>
          <w:w w:val="105"/>
        </w:rPr>
        <w:t>Proyecto</w:t>
      </w:r>
      <w:r w:rsidRPr="00306A6F">
        <w:rPr>
          <w:rFonts w:ascii="Arial" w:hAnsi="Arial" w:cs="Arial"/>
          <w:color w:val="080808"/>
          <w:spacing w:val="3"/>
          <w:w w:val="105"/>
        </w:rPr>
        <w:t xml:space="preserve"> </w:t>
      </w:r>
      <w:r w:rsidRPr="00306A6F">
        <w:rPr>
          <w:rFonts w:ascii="Arial" w:hAnsi="Arial" w:cs="Arial"/>
          <w:color w:val="080808"/>
          <w:w w:val="105"/>
        </w:rPr>
        <w:t>(</w:t>
      </w:r>
      <w:r w:rsidRPr="00306A6F">
        <w:rPr>
          <w:rFonts w:ascii="Arial" w:hAnsi="Arial" w:cs="Arial"/>
          <w:color w:val="080808"/>
          <w:spacing w:val="-33"/>
          <w:w w:val="105"/>
        </w:rPr>
        <w:t>1</w:t>
      </w:r>
      <w:r w:rsidRPr="00306A6F">
        <w:rPr>
          <w:rFonts w:ascii="Arial" w:hAnsi="Arial" w:cs="Arial"/>
          <w:color w:val="080808"/>
          <w:spacing w:val="-21"/>
          <w:w w:val="105"/>
        </w:rPr>
        <w:t>,</w:t>
      </w:r>
      <w:r w:rsidRPr="00306A6F">
        <w:rPr>
          <w:rFonts w:ascii="Arial" w:hAnsi="Arial" w:cs="Arial"/>
          <w:color w:val="080808"/>
          <w:w w:val="105"/>
        </w:rPr>
        <w:t>323</w:t>
      </w:r>
      <w:r w:rsidRPr="00306A6F">
        <w:rPr>
          <w:rFonts w:ascii="Arial" w:hAnsi="Arial" w:cs="Arial"/>
          <w:color w:val="080808"/>
          <w:spacing w:val="-36"/>
          <w:w w:val="105"/>
        </w:rPr>
        <w:t xml:space="preserve"> </w:t>
      </w:r>
      <w:r w:rsidRPr="00306A6F">
        <w:rPr>
          <w:rFonts w:ascii="Arial" w:hAnsi="Arial" w:cs="Arial"/>
          <w:color w:val="3F3F3F"/>
          <w:spacing w:val="-11"/>
          <w:w w:val="105"/>
        </w:rPr>
        <w:t>.</w:t>
      </w:r>
      <w:r w:rsidRPr="00306A6F">
        <w:rPr>
          <w:rFonts w:ascii="Arial" w:hAnsi="Arial" w:cs="Arial"/>
          <w:color w:val="080808"/>
          <w:w w:val="105"/>
        </w:rPr>
        <w:t>9135</w:t>
      </w:r>
      <w:r w:rsidRPr="00306A6F">
        <w:rPr>
          <w:rFonts w:ascii="Arial" w:hAnsi="Arial" w:cs="Arial"/>
          <w:color w:val="080808"/>
          <w:spacing w:val="7"/>
          <w:w w:val="105"/>
        </w:rPr>
        <w:t xml:space="preserve"> </w:t>
      </w:r>
      <w:r w:rsidRPr="00306A6F">
        <w:rPr>
          <w:rFonts w:ascii="Arial" w:hAnsi="Arial" w:cs="Arial"/>
          <w:color w:val="080808"/>
          <w:w w:val="105"/>
        </w:rPr>
        <w:t>Ha)</w:t>
      </w:r>
      <w:r w:rsidR="000B3BE8" w:rsidRPr="00306A6F">
        <w:rPr>
          <w:rFonts w:ascii="Arial" w:hAnsi="Arial" w:cs="Arial"/>
          <w:color w:val="080808"/>
          <w:w w:val="105"/>
        </w:rPr>
        <w:t>.</w:t>
      </w:r>
    </w:p>
    <w:p w14:paraId="575A2F1B" w14:textId="77777777" w:rsidR="000B3BE8" w:rsidRPr="00306A6F" w:rsidRDefault="000B3BE8" w:rsidP="000B3BE8">
      <w:pPr>
        <w:pStyle w:val="Textoindependiente"/>
        <w:widowControl w:val="0"/>
        <w:tabs>
          <w:tab w:val="left" w:pos="3589"/>
        </w:tabs>
        <w:spacing w:after="0" w:line="293" w:lineRule="auto"/>
        <w:ind w:left="1134" w:right="1430"/>
        <w:jc w:val="both"/>
        <w:rPr>
          <w:rFonts w:ascii="Arial" w:hAnsi="Arial" w:cs="Arial"/>
        </w:rPr>
      </w:pPr>
    </w:p>
    <w:p w14:paraId="39CE04F0" w14:textId="0F07A0BF" w:rsidR="000B3BE8" w:rsidRPr="00306A6F" w:rsidRDefault="000B3BE8" w:rsidP="006B57C7">
      <w:pPr>
        <w:pStyle w:val="Prrafodelista"/>
        <w:numPr>
          <w:ilvl w:val="0"/>
          <w:numId w:val="41"/>
        </w:numPr>
        <w:spacing w:after="0" w:line="240" w:lineRule="auto"/>
        <w:jc w:val="both"/>
        <w:rPr>
          <w:rFonts w:ascii="Arial" w:hAnsi="Arial" w:cs="Arial"/>
        </w:rPr>
      </w:pPr>
      <w:r w:rsidRPr="00306A6F">
        <w:rPr>
          <w:rFonts w:ascii="Arial" w:hAnsi="Arial" w:cs="Arial"/>
        </w:rPr>
        <w:t>Adicionalmente</w:t>
      </w:r>
      <w:r w:rsidR="00DF6F19" w:rsidRPr="00306A6F">
        <w:rPr>
          <w:rFonts w:ascii="Arial" w:hAnsi="Arial" w:cs="Arial"/>
        </w:rPr>
        <w:t xml:space="preserve"> </w:t>
      </w:r>
      <w:r w:rsidRPr="00306A6F">
        <w:rPr>
          <w:rFonts w:ascii="Arial" w:hAnsi="Arial" w:cs="Arial"/>
        </w:rPr>
        <w:t>en dicho numeral</w:t>
      </w:r>
      <w:r w:rsidR="00DF6F19" w:rsidRPr="00306A6F">
        <w:rPr>
          <w:rFonts w:ascii="Arial" w:hAnsi="Arial" w:cs="Arial"/>
        </w:rPr>
        <w:t xml:space="preserve"> </w:t>
      </w:r>
      <w:r w:rsidRPr="00306A6F">
        <w:rPr>
          <w:rFonts w:ascii="Arial" w:hAnsi="Arial" w:cs="Arial"/>
        </w:rPr>
        <w:t>se da cuenta</w:t>
      </w:r>
      <w:r w:rsidR="00DF6F19" w:rsidRPr="00306A6F">
        <w:rPr>
          <w:rFonts w:ascii="Arial" w:hAnsi="Arial" w:cs="Arial"/>
        </w:rPr>
        <w:t xml:space="preserve"> </w:t>
      </w:r>
      <w:r w:rsidRPr="00306A6F">
        <w:rPr>
          <w:rFonts w:ascii="Arial" w:hAnsi="Arial" w:cs="Arial"/>
        </w:rPr>
        <w:t>de la documentación económica</w:t>
      </w:r>
      <w:r w:rsidR="00DF6F19" w:rsidRPr="00306A6F">
        <w:rPr>
          <w:rFonts w:ascii="Arial" w:hAnsi="Arial" w:cs="Arial"/>
        </w:rPr>
        <w:t xml:space="preserve"> </w:t>
      </w:r>
      <w:r w:rsidRPr="00306A6F">
        <w:rPr>
          <w:rFonts w:ascii="Arial" w:hAnsi="Arial" w:cs="Arial"/>
        </w:rPr>
        <w:t>que</w:t>
      </w:r>
      <w:r w:rsidR="00DF6F19" w:rsidRPr="00306A6F">
        <w:rPr>
          <w:rFonts w:ascii="Arial" w:hAnsi="Arial" w:cs="Arial"/>
        </w:rPr>
        <w:t xml:space="preserve"> </w:t>
      </w:r>
      <w:r w:rsidRPr="00306A6F">
        <w:rPr>
          <w:rFonts w:ascii="Arial" w:hAnsi="Arial" w:cs="Arial"/>
        </w:rPr>
        <w:t>acredita la disponibilidad</w:t>
      </w:r>
      <w:r w:rsidR="00DF6F19" w:rsidRPr="00306A6F">
        <w:rPr>
          <w:rFonts w:ascii="Arial" w:hAnsi="Arial" w:cs="Arial"/>
        </w:rPr>
        <w:t xml:space="preserve"> </w:t>
      </w:r>
      <w:r w:rsidRPr="00306A6F">
        <w:rPr>
          <w:rFonts w:ascii="Arial" w:hAnsi="Arial" w:cs="Arial"/>
        </w:rPr>
        <w:t>d</w:t>
      </w:r>
      <w:r w:rsidR="00CA6B54" w:rsidRPr="00306A6F">
        <w:rPr>
          <w:rFonts w:ascii="Arial" w:hAnsi="Arial" w:cs="Arial"/>
        </w:rPr>
        <w:t>e</w:t>
      </w:r>
      <w:r w:rsidRPr="00306A6F">
        <w:rPr>
          <w:rFonts w:ascii="Arial" w:hAnsi="Arial" w:cs="Arial"/>
        </w:rPr>
        <w:t xml:space="preserve"> los fondos</w:t>
      </w:r>
      <w:r w:rsidR="00DF6F19" w:rsidRPr="00306A6F">
        <w:rPr>
          <w:rFonts w:ascii="Arial" w:hAnsi="Arial" w:cs="Arial"/>
        </w:rPr>
        <w:t xml:space="preserve"> </w:t>
      </w:r>
      <w:r w:rsidRPr="00306A6F">
        <w:rPr>
          <w:rFonts w:ascii="Arial" w:hAnsi="Arial" w:cs="Arial"/>
        </w:rPr>
        <w:t>iniciales depositados</w:t>
      </w:r>
      <w:r w:rsidR="00DF6F19" w:rsidRPr="00306A6F">
        <w:rPr>
          <w:rFonts w:ascii="Arial" w:hAnsi="Arial" w:cs="Arial"/>
        </w:rPr>
        <w:t xml:space="preserve"> </w:t>
      </w:r>
      <w:r w:rsidRPr="00306A6F">
        <w:rPr>
          <w:rFonts w:ascii="Arial" w:hAnsi="Arial" w:cs="Arial"/>
        </w:rPr>
        <w:t>en el Fideicomiso, la documentación</w:t>
      </w:r>
      <w:r w:rsidR="00DF6F19" w:rsidRPr="00306A6F">
        <w:rPr>
          <w:rFonts w:ascii="Arial" w:hAnsi="Arial" w:cs="Arial"/>
        </w:rPr>
        <w:t xml:space="preserve"> </w:t>
      </w:r>
      <w:r w:rsidRPr="00306A6F">
        <w:rPr>
          <w:rFonts w:ascii="Arial" w:hAnsi="Arial" w:cs="Arial"/>
        </w:rPr>
        <w:t>relativa</w:t>
      </w:r>
      <w:r w:rsidR="00DF6F19" w:rsidRPr="00306A6F">
        <w:rPr>
          <w:rFonts w:ascii="Arial" w:hAnsi="Arial" w:cs="Arial"/>
        </w:rPr>
        <w:t xml:space="preserve"> </w:t>
      </w:r>
      <w:r w:rsidRPr="00306A6F">
        <w:rPr>
          <w:rFonts w:ascii="Arial" w:hAnsi="Arial" w:cs="Arial"/>
        </w:rPr>
        <w:t>al Estudio de Impacto Ambiental</w:t>
      </w:r>
      <w:r w:rsidR="00CA6B54" w:rsidRPr="00306A6F">
        <w:rPr>
          <w:rFonts w:ascii="Arial" w:hAnsi="Arial" w:cs="Arial"/>
        </w:rPr>
        <w:t>, es decir las autorizaciones</w:t>
      </w:r>
      <w:r w:rsidR="00DF6F19" w:rsidRPr="00306A6F">
        <w:rPr>
          <w:rFonts w:ascii="Arial" w:hAnsi="Arial" w:cs="Arial"/>
        </w:rPr>
        <w:t xml:space="preserve"> </w:t>
      </w:r>
      <w:r w:rsidR="00CA6B54" w:rsidRPr="00306A6F">
        <w:rPr>
          <w:rFonts w:ascii="Arial" w:hAnsi="Arial" w:cs="Arial"/>
        </w:rPr>
        <w:t>ambientales;</w:t>
      </w:r>
      <w:r w:rsidR="00DF6F19" w:rsidRPr="00306A6F">
        <w:rPr>
          <w:rFonts w:ascii="Arial" w:hAnsi="Arial" w:cs="Arial"/>
        </w:rPr>
        <w:t xml:space="preserve"> </w:t>
      </w:r>
      <w:r w:rsidR="00CA6B54" w:rsidRPr="00306A6F">
        <w:rPr>
          <w:rFonts w:ascii="Arial" w:hAnsi="Arial" w:cs="Arial"/>
        </w:rPr>
        <w:t>la documentación</w:t>
      </w:r>
      <w:r w:rsidR="00DF6F19" w:rsidRPr="00306A6F">
        <w:rPr>
          <w:rFonts w:ascii="Arial" w:hAnsi="Arial" w:cs="Arial"/>
        </w:rPr>
        <w:t xml:space="preserve"> </w:t>
      </w:r>
      <w:r w:rsidR="00CA6B54" w:rsidRPr="00306A6F">
        <w:rPr>
          <w:rFonts w:ascii="Arial" w:hAnsi="Arial" w:cs="Arial"/>
        </w:rPr>
        <w:t>relativa a Certificaciones Arqueológicas: obtención</w:t>
      </w:r>
      <w:r w:rsidR="00DF6F19" w:rsidRPr="00306A6F">
        <w:rPr>
          <w:rFonts w:ascii="Arial" w:hAnsi="Arial" w:cs="Arial"/>
        </w:rPr>
        <w:t xml:space="preserve"> </w:t>
      </w:r>
      <w:r w:rsidR="00CA6B54" w:rsidRPr="00306A6F">
        <w:rPr>
          <w:rFonts w:ascii="Arial" w:hAnsi="Arial" w:cs="Arial"/>
        </w:rPr>
        <w:t>de certificados</w:t>
      </w:r>
      <w:r w:rsidR="00DF6F19" w:rsidRPr="00306A6F">
        <w:rPr>
          <w:rFonts w:ascii="Arial" w:hAnsi="Arial" w:cs="Arial"/>
        </w:rPr>
        <w:t xml:space="preserve"> </w:t>
      </w:r>
      <w:r w:rsidR="00CA6B54" w:rsidRPr="00306A6F">
        <w:rPr>
          <w:rFonts w:ascii="Arial" w:hAnsi="Arial" w:cs="Arial"/>
        </w:rPr>
        <w:t>de inexistencia</w:t>
      </w:r>
      <w:r w:rsidR="00DF6F19" w:rsidRPr="00306A6F">
        <w:rPr>
          <w:rFonts w:ascii="Arial" w:hAnsi="Arial" w:cs="Arial"/>
        </w:rPr>
        <w:t xml:space="preserve"> </w:t>
      </w:r>
      <w:r w:rsidR="00CA6B54" w:rsidRPr="00306A6F">
        <w:rPr>
          <w:rFonts w:ascii="Arial" w:hAnsi="Arial" w:cs="Arial"/>
        </w:rPr>
        <w:t>de restos</w:t>
      </w:r>
      <w:r w:rsidR="00DF6F19" w:rsidRPr="00306A6F">
        <w:rPr>
          <w:rFonts w:ascii="Arial" w:hAnsi="Arial" w:cs="Arial"/>
        </w:rPr>
        <w:t xml:space="preserve"> </w:t>
      </w:r>
      <w:r w:rsidR="00CA6B54" w:rsidRPr="00306A6F">
        <w:rPr>
          <w:rFonts w:ascii="Arial" w:hAnsi="Arial" w:cs="Arial"/>
        </w:rPr>
        <w:t>arqueológicos (CIRAS)</w:t>
      </w:r>
      <w:r w:rsidR="00481400" w:rsidRPr="00306A6F">
        <w:rPr>
          <w:rFonts w:ascii="Arial" w:hAnsi="Arial" w:cs="Arial"/>
        </w:rPr>
        <w:t>, asimismo, se entrega la documentación relativa a la</w:t>
      </w:r>
      <w:r w:rsidR="00DF6F19" w:rsidRPr="00306A6F">
        <w:rPr>
          <w:rFonts w:ascii="Arial" w:hAnsi="Arial" w:cs="Arial"/>
        </w:rPr>
        <w:t xml:space="preserve"> </w:t>
      </w:r>
      <w:r w:rsidR="00481400" w:rsidRPr="00306A6F">
        <w:rPr>
          <w:rFonts w:ascii="Arial" w:hAnsi="Arial" w:cs="Arial"/>
        </w:rPr>
        <w:t>aprobación de los expedientes técnicos por parte del Supervisor</w:t>
      </w:r>
      <w:r w:rsidR="00CA6B54" w:rsidRPr="00306A6F">
        <w:rPr>
          <w:rFonts w:ascii="Arial" w:hAnsi="Arial" w:cs="Arial"/>
        </w:rPr>
        <w:t>.</w:t>
      </w:r>
      <w:r w:rsidRPr="00306A6F">
        <w:rPr>
          <w:rFonts w:ascii="Arial" w:hAnsi="Arial" w:cs="Arial"/>
        </w:rPr>
        <w:t xml:space="preserve"> </w:t>
      </w:r>
    </w:p>
    <w:p w14:paraId="2FA034C5" w14:textId="77777777" w:rsidR="00AC6A60" w:rsidRPr="00306A6F" w:rsidRDefault="00AC6A60" w:rsidP="00AC6A60">
      <w:pPr>
        <w:pStyle w:val="Textoindependiente"/>
        <w:widowControl w:val="0"/>
        <w:tabs>
          <w:tab w:val="left" w:pos="3589"/>
        </w:tabs>
        <w:spacing w:after="0" w:line="293" w:lineRule="auto"/>
        <w:ind w:right="1430"/>
        <w:jc w:val="both"/>
        <w:rPr>
          <w:rFonts w:ascii="Arial" w:hAnsi="Arial" w:cs="Arial"/>
        </w:rPr>
      </w:pPr>
    </w:p>
    <w:p w14:paraId="30152B48" w14:textId="0C469075" w:rsidR="00E05C0A" w:rsidRPr="00306A6F" w:rsidRDefault="00E05C0A" w:rsidP="00524384">
      <w:pPr>
        <w:pStyle w:val="Prrafodelista"/>
        <w:numPr>
          <w:ilvl w:val="0"/>
          <w:numId w:val="41"/>
        </w:numPr>
        <w:spacing w:after="0" w:line="240" w:lineRule="auto"/>
        <w:jc w:val="both"/>
        <w:rPr>
          <w:rFonts w:ascii="Arial" w:hAnsi="Arial" w:cs="Arial"/>
        </w:rPr>
      </w:pPr>
      <w:r w:rsidRPr="00306A6F">
        <w:rPr>
          <w:rFonts w:ascii="Arial" w:hAnsi="Arial" w:cs="Arial"/>
        </w:rPr>
        <w:t xml:space="preserve">Las actas suscritas el día 2 de julio del año 2015 y el 9 de setiembre del 2016 </w:t>
      </w:r>
      <w:r w:rsidR="009C5AD9" w:rsidRPr="00306A6F">
        <w:rPr>
          <w:rFonts w:ascii="Arial" w:hAnsi="Arial" w:cs="Arial"/>
        </w:rPr>
        <w:t>demuestran que Concedente</w:t>
      </w:r>
      <w:r w:rsidRPr="00306A6F">
        <w:rPr>
          <w:rFonts w:ascii="Arial" w:hAnsi="Arial" w:cs="Arial"/>
        </w:rPr>
        <w:t xml:space="preserve"> cumplió con</w:t>
      </w:r>
      <w:r w:rsidR="00AE70EC" w:rsidRPr="00306A6F">
        <w:rPr>
          <w:rFonts w:ascii="Arial" w:hAnsi="Arial" w:cs="Arial"/>
        </w:rPr>
        <w:t xml:space="preserve"> su obligación</w:t>
      </w:r>
      <w:r w:rsidR="00DF6F19" w:rsidRPr="00306A6F">
        <w:rPr>
          <w:rFonts w:ascii="Arial" w:hAnsi="Arial" w:cs="Arial"/>
        </w:rPr>
        <w:t xml:space="preserve"> </w:t>
      </w:r>
      <w:r w:rsidR="00AE70EC" w:rsidRPr="00306A6F">
        <w:rPr>
          <w:rFonts w:ascii="Arial" w:hAnsi="Arial" w:cs="Arial"/>
        </w:rPr>
        <w:t>de</w:t>
      </w:r>
      <w:r w:rsidR="00DF6F19" w:rsidRPr="00306A6F">
        <w:rPr>
          <w:rFonts w:ascii="Arial" w:hAnsi="Arial" w:cs="Arial"/>
        </w:rPr>
        <w:t xml:space="preserve"> </w:t>
      </w:r>
      <w:r w:rsidRPr="00306A6F">
        <w:rPr>
          <w:rFonts w:ascii="Arial" w:hAnsi="Arial" w:cs="Arial"/>
        </w:rPr>
        <w:t>Entrega del Control del Proyecto para las Obras Iniciales de la Primera Fase,</w:t>
      </w:r>
      <w:r w:rsidR="00DF6F19" w:rsidRPr="00306A6F">
        <w:rPr>
          <w:rFonts w:ascii="Arial" w:hAnsi="Arial" w:cs="Arial"/>
        </w:rPr>
        <w:t xml:space="preserve"> </w:t>
      </w:r>
      <w:r w:rsidRPr="00306A6F">
        <w:rPr>
          <w:rFonts w:ascii="Arial" w:hAnsi="Arial" w:cs="Arial"/>
        </w:rPr>
        <w:t>establecida en el numeral 8.1 del Anexo 17 del TUO del Contrato de Concesión</w:t>
      </w:r>
      <w:r w:rsidR="00AE70EC" w:rsidRPr="00306A6F">
        <w:rPr>
          <w:rFonts w:ascii="Arial" w:hAnsi="Arial" w:cs="Arial"/>
        </w:rPr>
        <w:t>.</w:t>
      </w:r>
    </w:p>
    <w:p w14:paraId="372A2819" w14:textId="77777777" w:rsidR="00616CDF" w:rsidRPr="00306A6F" w:rsidRDefault="00616CDF" w:rsidP="00003392">
      <w:pPr>
        <w:pStyle w:val="Prrafodelista"/>
        <w:spacing w:after="0" w:line="240" w:lineRule="auto"/>
        <w:ind w:left="1418"/>
        <w:jc w:val="both"/>
        <w:rPr>
          <w:rFonts w:ascii="Arial" w:hAnsi="Arial" w:cs="Arial"/>
        </w:rPr>
      </w:pPr>
    </w:p>
    <w:p w14:paraId="675110BC" w14:textId="4254A371" w:rsidR="00524384" w:rsidRPr="00306A6F" w:rsidRDefault="00AE70EC" w:rsidP="00524384">
      <w:pPr>
        <w:pStyle w:val="Prrafodelista"/>
        <w:numPr>
          <w:ilvl w:val="0"/>
          <w:numId w:val="41"/>
        </w:numPr>
        <w:spacing w:line="240" w:lineRule="auto"/>
        <w:jc w:val="both"/>
        <w:rPr>
          <w:rFonts w:ascii="Arial" w:hAnsi="Arial" w:cs="Arial"/>
        </w:rPr>
      </w:pPr>
      <w:r w:rsidRPr="00306A6F">
        <w:rPr>
          <w:rFonts w:ascii="Arial" w:hAnsi="Arial" w:cs="Arial"/>
        </w:rPr>
        <w:t xml:space="preserve">La </w:t>
      </w:r>
      <w:r w:rsidR="00E05C0A" w:rsidRPr="00306A6F">
        <w:rPr>
          <w:rFonts w:ascii="Arial" w:hAnsi="Arial" w:cs="Arial"/>
        </w:rPr>
        <w:t xml:space="preserve">Concesionaria no puede alegar que no se hizo la Entrega del Control del Proyecto, y mucho menos señalar que está imposibilitado para la ejecución de las Obras Iniciales relacionadas con la Primera Fase del </w:t>
      </w:r>
      <w:r w:rsidR="00E05C0A" w:rsidRPr="00306A6F">
        <w:rPr>
          <w:rFonts w:ascii="Arial" w:hAnsi="Arial" w:cs="Arial"/>
        </w:rPr>
        <w:lastRenderedPageBreak/>
        <w:t>Proyecto y los plazos asociados a dichas obras,</w:t>
      </w:r>
      <w:r w:rsidR="00DF6F19" w:rsidRPr="00306A6F">
        <w:rPr>
          <w:rFonts w:ascii="Arial" w:hAnsi="Arial" w:cs="Arial"/>
        </w:rPr>
        <w:t xml:space="preserve"> </w:t>
      </w:r>
      <w:r w:rsidRPr="00306A6F">
        <w:rPr>
          <w:rFonts w:ascii="Arial" w:hAnsi="Arial" w:cs="Arial"/>
        </w:rPr>
        <w:t xml:space="preserve">ya que </w:t>
      </w:r>
      <w:r w:rsidR="00E05C0A" w:rsidRPr="00306A6F">
        <w:rPr>
          <w:rFonts w:ascii="Arial" w:hAnsi="Arial" w:cs="Arial"/>
        </w:rPr>
        <w:t xml:space="preserve">la misma Concesionaria con </w:t>
      </w:r>
      <w:r w:rsidR="00E05C0A" w:rsidRPr="00EA191B">
        <w:rPr>
          <w:rFonts w:ascii="Arial" w:hAnsi="Arial" w:cs="Arial"/>
        </w:rPr>
        <w:t>Carta MS2-CAS-AUT-CAR-063</w:t>
      </w:r>
      <w:r w:rsidR="00E05C0A" w:rsidRPr="00306A6F">
        <w:rPr>
          <w:rFonts w:ascii="Arial" w:hAnsi="Arial" w:cs="Arial"/>
        </w:rPr>
        <w:t xml:space="preserve"> de fecha 18 de diciembre del 2017, reconoce que se han concluido las obras que corresponden al Periodo Inicial, al manifestar que "...</w:t>
      </w:r>
      <w:r w:rsidR="00E05C0A" w:rsidRPr="00306A6F">
        <w:rPr>
          <w:rFonts w:ascii="Arial" w:hAnsi="Arial" w:cs="Arial"/>
          <w:u w:val="single"/>
        </w:rPr>
        <w:t>Como es de su conocimiento, en el mes de setiembre las Obras correspondientes al Periodo inicial se han concluido debidamente y valorizado por la Supervisión Especializada... Todos los trabajos correspondientes al Calendario de Obras de la Primera Fase de dicho periodo y a los desembolsos del cofinanciamiento han sido ejecutados a cabalidad</w:t>
      </w:r>
      <w:r w:rsidR="00E05C0A" w:rsidRPr="00306A6F">
        <w:rPr>
          <w:rFonts w:ascii="Arial" w:hAnsi="Arial" w:cs="Arial"/>
        </w:rPr>
        <w:t>”</w:t>
      </w:r>
      <w:r w:rsidR="00616CDF" w:rsidRPr="00306A6F">
        <w:rPr>
          <w:rFonts w:ascii="Arial" w:hAnsi="Arial" w:cs="Arial"/>
        </w:rPr>
        <w:t xml:space="preserve">, este documento constituye una </w:t>
      </w:r>
      <w:r w:rsidR="009C5AD9" w:rsidRPr="00306A6F">
        <w:rPr>
          <w:rFonts w:ascii="Arial" w:hAnsi="Arial" w:cs="Arial"/>
        </w:rPr>
        <w:t>prueba que</w:t>
      </w:r>
      <w:r w:rsidR="00DF6F19" w:rsidRPr="00306A6F">
        <w:rPr>
          <w:rFonts w:ascii="Arial" w:hAnsi="Arial" w:cs="Arial"/>
        </w:rPr>
        <w:t xml:space="preserve"> </w:t>
      </w:r>
      <w:r w:rsidR="00616CDF" w:rsidRPr="00306A6F">
        <w:rPr>
          <w:rFonts w:ascii="Arial" w:hAnsi="Arial" w:cs="Arial"/>
        </w:rPr>
        <w:t>la Concesionaria</w:t>
      </w:r>
      <w:r w:rsidR="00DF6F19" w:rsidRPr="00306A6F">
        <w:rPr>
          <w:rFonts w:ascii="Arial" w:hAnsi="Arial" w:cs="Arial"/>
        </w:rPr>
        <w:t xml:space="preserve"> </w:t>
      </w:r>
      <w:r w:rsidR="00616CDF" w:rsidRPr="00306A6F">
        <w:rPr>
          <w:rFonts w:ascii="Arial" w:hAnsi="Arial" w:cs="Arial"/>
        </w:rPr>
        <w:t>no solo cont</w:t>
      </w:r>
      <w:r w:rsidR="00CB3DDB" w:rsidRPr="00306A6F">
        <w:rPr>
          <w:rFonts w:ascii="Arial" w:hAnsi="Arial" w:cs="Arial"/>
        </w:rPr>
        <w:t>ó</w:t>
      </w:r>
      <w:r w:rsidR="00DF6F19" w:rsidRPr="00306A6F">
        <w:rPr>
          <w:rFonts w:ascii="Arial" w:hAnsi="Arial" w:cs="Arial"/>
        </w:rPr>
        <w:t xml:space="preserve"> </w:t>
      </w:r>
      <w:r w:rsidR="00616CDF" w:rsidRPr="00306A6F">
        <w:rPr>
          <w:rFonts w:ascii="Arial" w:hAnsi="Arial" w:cs="Arial"/>
        </w:rPr>
        <w:t>con los terrenos requeridos, sino que incluso en ellos</w:t>
      </w:r>
      <w:r w:rsidR="00DF6F19" w:rsidRPr="00306A6F">
        <w:rPr>
          <w:rFonts w:ascii="Arial" w:hAnsi="Arial" w:cs="Arial"/>
        </w:rPr>
        <w:t xml:space="preserve"> </w:t>
      </w:r>
      <w:r w:rsidR="006B57C7" w:rsidRPr="00306A6F">
        <w:rPr>
          <w:rFonts w:ascii="Arial" w:hAnsi="Arial" w:cs="Arial"/>
        </w:rPr>
        <w:t>ejecutó</w:t>
      </w:r>
      <w:r w:rsidR="00DF6F19" w:rsidRPr="00306A6F">
        <w:rPr>
          <w:rFonts w:ascii="Arial" w:hAnsi="Arial" w:cs="Arial"/>
        </w:rPr>
        <w:t xml:space="preserve"> </w:t>
      </w:r>
      <w:r w:rsidR="00616CDF" w:rsidRPr="00306A6F">
        <w:rPr>
          <w:rFonts w:ascii="Arial" w:hAnsi="Arial" w:cs="Arial"/>
        </w:rPr>
        <w:t>las obras</w:t>
      </w:r>
      <w:r w:rsidR="00DF6F19" w:rsidRPr="00306A6F">
        <w:rPr>
          <w:rFonts w:ascii="Arial" w:hAnsi="Arial" w:cs="Arial"/>
        </w:rPr>
        <w:t xml:space="preserve"> </w:t>
      </w:r>
      <w:r w:rsidR="00616CDF" w:rsidRPr="00306A6F">
        <w:rPr>
          <w:rFonts w:ascii="Arial" w:hAnsi="Arial" w:cs="Arial"/>
        </w:rPr>
        <w:t>programadas</w:t>
      </w:r>
      <w:r w:rsidR="00E05C0A" w:rsidRPr="00306A6F">
        <w:rPr>
          <w:rFonts w:ascii="Arial" w:hAnsi="Arial" w:cs="Arial"/>
        </w:rPr>
        <w:t xml:space="preserve"> </w:t>
      </w:r>
    </w:p>
    <w:p w14:paraId="2BFBEB58" w14:textId="77777777" w:rsidR="00524384" w:rsidRPr="00306A6F" w:rsidRDefault="00524384" w:rsidP="00524384">
      <w:pPr>
        <w:pStyle w:val="Prrafodelista"/>
        <w:rPr>
          <w:rFonts w:ascii="Arial" w:hAnsi="Arial" w:cs="Arial"/>
          <w:bCs/>
        </w:rPr>
      </w:pPr>
    </w:p>
    <w:p w14:paraId="7A8049C9" w14:textId="094B0C70" w:rsidR="00E05C0A" w:rsidRPr="00306A6F" w:rsidRDefault="00616CDF" w:rsidP="00524384">
      <w:pPr>
        <w:pStyle w:val="Prrafodelista"/>
        <w:numPr>
          <w:ilvl w:val="0"/>
          <w:numId w:val="41"/>
        </w:numPr>
        <w:spacing w:line="240" w:lineRule="auto"/>
        <w:jc w:val="both"/>
        <w:rPr>
          <w:rFonts w:ascii="Arial" w:hAnsi="Arial" w:cs="Arial"/>
        </w:rPr>
      </w:pPr>
      <w:r w:rsidRPr="00306A6F">
        <w:rPr>
          <w:rFonts w:ascii="Arial" w:hAnsi="Arial" w:cs="Arial"/>
          <w:bCs/>
        </w:rPr>
        <w:t>En ese</w:t>
      </w:r>
      <w:r w:rsidR="00DF6F19" w:rsidRPr="00306A6F">
        <w:rPr>
          <w:rFonts w:ascii="Arial" w:hAnsi="Arial" w:cs="Arial"/>
          <w:bCs/>
        </w:rPr>
        <w:t xml:space="preserve"> </w:t>
      </w:r>
      <w:r w:rsidRPr="00306A6F">
        <w:rPr>
          <w:rFonts w:ascii="Arial" w:hAnsi="Arial" w:cs="Arial"/>
          <w:bCs/>
        </w:rPr>
        <w:t xml:space="preserve">sentido, </w:t>
      </w:r>
      <w:r w:rsidR="006B57C7" w:rsidRPr="00306A6F">
        <w:rPr>
          <w:rFonts w:ascii="Arial" w:hAnsi="Arial" w:cs="Arial"/>
          <w:bCs/>
        </w:rPr>
        <w:t xml:space="preserve">se </w:t>
      </w:r>
      <w:r w:rsidRPr="00306A6F">
        <w:rPr>
          <w:rFonts w:ascii="Arial" w:hAnsi="Arial" w:cs="Arial"/>
          <w:bCs/>
        </w:rPr>
        <w:t>precisa</w:t>
      </w:r>
      <w:r w:rsidR="00DF6F19" w:rsidRPr="00306A6F">
        <w:rPr>
          <w:rFonts w:ascii="Arial" w:hAnsi="Arial" w:cs="Arial"/>
          <w:bCs/>
        </w:rPr>
        <w:t xml:space="preserve"> </w:t>
      </w:r>
      <w:r w:rsidRPr="00306A6F">
        <w:rPr>
          <w:rFonts w:ascii="Arial" w:hAnsi="Arial" w:cs="Arial"/>
          <w:bCs/>
        </w:rPr>
        <w:t>que l</w:t>
      </w:r>
      <w:r w:rsidR="00E05C0A" w:rsidRPr="00306A6F">
        <w:rPr>
          <w:rFonts w:ascii="Arial" w:hAnsi="Arial" w:cs="Arial"/>
          <w:bCs/>
        </w:rPr>
        <w:t xml:space="preserve">os terrenos comprometidos para las Obras Iniciales de la Primera Fase señalados por la Concesionaria y que alegan un presunto incumplimiento del Concedente, son los que se encuentran ubicados en el Anexo de </w:t>
      </w:r>
      <w:proofErr w:type="spellStart"/>
      <w:r w:rsidR="00E05C0A" w:rsidRPr="00306A6F">
        <w:rPr>
          <w:rFonts w:ascii="Arial" w:hAnsi="Arial" w:cs="Arial"/>
          <w:bCs/>
        </w:rPr>
        <w:t>Tarucamarca</w:t>
      </w:r>
      <w:proofErr w:type="spellEnd"/>
      <w:r w:rsidR="00E05C0A" w:rsidRPr="00306A6F">
        <w:rPr>
          <w:rFonts w:ascii="Arial" w:hAnsi="Arial" w:cs="Arial"/>
          <w:bCs/>
        </w:rPr>
        <w:t xml:space="preserve">, Anexo de Pusa </w:t>
      </w:r>
      <w:proofErr w:type="spellStart"/>
      <w:r w:rsidR="00E05C0A" w:rsidRPr="00306A6F">
        <w:rPr>
          <w:rFonts w:ascii="Arial" w:hAnsi="Arial" w:cs="Arial"/>
          <w:bCs/>
        </w:rPr>
        <w:t>Pusa</w:t>
      </w:r>
      <w:proofErr w:type="spellEnd"/>
      <w:r w:rsidR="00E05C0A" w:rsidRPr="00306A6F">
        <w:rPr>
          <w:rFonts w:ascii="Arial" w:hAnsi="Arial" w:cs="Arial"/>
          <w:bCs/>
        </w:rPr>
        <w:t xml:space="preserve"> y de las Parcelas de Chaco </w:t>
      </w:r>
      <w:proofErr w:type="spellStart"/>
      <w:r w:rsidR="00E05C0A" w:rsidRPr="00306A6F">
        <w:rPr>
          <w:rFonts w:ascii="Arial" w:hAnsi="Arial" w:cs="Arial"/>
          <w:bCs/>
        </w:rPr>
        <w:t>Chaco</w:t>
      </w:r>
      <w:proofErr w:type="spellEnd"/>
      <w:r w:rsidR="00E05C0A" w:rsidRPr="00306A6F">
        <w:rPr>
          <w:rFonts w:ascii="Arial" w:hAnsi="Arial" w:cs="Arial"/>
          <w:bCs/>
        </w:rPr>
        <w:t xml:space="preserve"> y </w:t>
      </w:r>
      <w:proofErr w:type="spellStart"/>
      <w:r w:rsidR="00E05C0A" w:rsidRPr="00306A6F">
        <w:rPr>
          <w:rFonts w:ascii="Arial" w:hAnsi="Arial" w:cs="Arial"/>
          <w:bCs/>
        </w:rPr>
        <w:t>Huaruma</w:t>
      </w:r>
      <w:proofErr w:type="spellEnd"/>
      <w:r w:rsidR="00E05C0A" w:rsidRPr="00306A6F">
        <w:rPr>
          <w:rFonts w:ascii="Arial" w:hAnsi="Arial" w:cs="Arial"/>
          <w:bCs/>
        </w:rPr>
        <w:t xml:space="preserve">; y cuyo detalle se encuentra descrito en el numeral 6 del </w:t>
      </w:r>
      <w:r w:rsidR="00E05C0A" w:rsidRPr="00306A6F">
        <w:rPr>
          <w:rFonts w:ascii="Arial" w:hAnsi="Arial" w:cs="Arial"/>
          <w:b/>
          <w:u w:val="single"/>
        </w:rPr>
        <w:t>Acta de la Entrega del Control del Proyecto de fecha 09 de setiembre del 2016</w:t>
      </w:r>
      <w:r w:rsidR="00E05C0A" w:rsidRPr="00306A6F">
        <w:rPr>
          <w:rFonts w:ascii="Arial" w:hAnsi="Arial" w:cs="Arial"/>
          <w:b/>
        </w:rPr>
        <w:t>,</w:t>
      </w:r>
      <w:r w:rsidR="00E05C0A" w:rsidRPr="00306A6F">
        <w:rPr>
          <w:rFonts w:ascii="Arial" w:hAnsi="Arial" w:cs="Arial"/>
          <w:bCs/>
        </w:rPr>
        <w:t xml:space="preserve"> pero la propia Concesionaria recibe estos terrenos y la suscribe en señal de conformidad, reconociendo que </w:t>
      </w:r>
      <w:r w:rsidR="00E05C0A" w:rsidRPr="00306A6F">
        <w:rPr>
          <w:rFonts w:ascii="Arial" w:hAnsi="Arial" w:cs="Arial"/>
          <w:i/>
        </w:rPr>
        <w:t>“(…) el Concedente ha cumplido con las condiciones para la entrega del control del proyecto de las obras iniciales de la primera fase, complementando el Acta de la Entrega Parcial de Terrenos e Inicio de Obras de la fecha del 02 de julio del 2015 (…)”</w:t>
      </w:r>
    </w:p>
    <w:p w14:paraId="269B946A" w14:textId="581F3393" w:rsidR="00403971" w:rsidRPr="00306A6F" w:rsidRDefault="00003392" w:rsidP="00003392">
      <w:pPr>
        <w:ind w:left="1418" w:hanging="567"/>
        <w:jc w:val="both"/>
        <w:rPr>
          <w:rFonts w:ascii="Arial" w:hAnsi="Arial" w:cs="Arial"/>
          <w:b/>
          <w:bCs/>
        </w:rPr>
      </w:pPr>
      <w:r w:rsidRPr="00306A6F">
        <w:rPr>
          <w:rFonts w:ascii="Arial" w:hAnsi="Arial" w:cs="Arial"/>
          <w:b/>
        </w:rPr>
        <w:t>Segunda</w:t>
      </w:r>
      <w:r w:rsidRPr="00306A6F">
        <w:rPr>
          <w:rFonts w:ascii="Arial" w:hAnsi="Arial" w:cs="Arial"/>
          <w:b/>
          <w:bCs/>
        </w:rPr>
        <w:t xml:space="preserve"> Etapa Entrega</w:t>
      </w:r>
      <w:r w:rsidR="00DF6F19" w:rsidRPr="00306A6F">
        <w:rPr>
          <w:rFonts w:ascii="Arial" w:hAnsi="Arial" w:cs="Arial"/>
          <w:b/>
          <w:bCs/>
        </w:rPr>
        <w:t xml:space="preserve"> </w:t>
      </w:r>
      <w:r w:rsidRPr="00306A6F">
        <w:rPr>
          <w:rFonts w:ascii="Arial" w:hAnsi="Arial" w:cs="Arial"/>
          <w:b/>
          <w:bCs/>
        </w:rPr>
        <w:t>del Control</w:t>
      </w:r>
      <w:r w:rsidR="00DF6F19" w:rsidRPr="00306A6F">
        <w:rPr>
          <w:rFonts w:ascii="Arial" w:hAnsi="Arial" w:cs="Arial"/>
          <w:b/>
          <w:bCs/>
        </w:rPr>
        <w:t xml:space="preserve"> </w:t>
      </w:r>
      <w:r w:rsidRPr="00306A6F">
        <w:rPr>
          <w:rFonts w:ascii="Arial" w:hAnsi="Arial" w:cs="Arial"/>
          <w:b/>
          <w:bCs/>
        </w:rPr>
        <w:t>del Proyecto</w:t>
      </w:r>
    </w:p>
    <w:p w14:paraId="39996BAB" w14:textId="77777777" w:rsidR="00403971" w:rsidRPr="00306A6F" w:rsidRDefault="00403971" w:rsidP="006B57C7">
      <w:pPr>
        <w:pStyle w:val="Prrafodelista"/>
        <w:numPr>
          <w:ilvl w:val="0"/>
          <w:numId w:val="41"/>
        </w:numPr>
        <w:spacing w:line="240" w:lineRule="auto"/>
        <w:jc w:val="both"/>
        <w:rPr>
          <w:rFonts w:ascii="Arial" w:hAnsi="Arial" w:cs="Arial"/>
          <w:bCs/>
          <w:iCs/>
        </w:rPr>
      </w:pPr>
      <w:r w:rsidRPr="00306A6F">
        <w:rPr>
          <w:rFonts w:ascii="Arial" w:hAnsi="Arial" w:cs="Arial"/>
          <w:bCs/>
          <w:iCs/>
        </w:rPr>
        <w:t xml:space="preserve">El Concedente </w:t>
      </w:r>
      <w:r w:rsidRPr="00306A6F">
        <w:rPr>
          <w:rFonts w:ascii="Arial" w:hAnsi="Arial" w:cs="Arial"/>
          <w:bCs/>
          <w:iCs/>
          <w:u w:val="single"/>
        </w:rPr>
        <w:t>cumplió dentro del plazo</w:t>
      </w:r>
      <w:r w:rsidRPr="00306A6F">
        <w:rPr>
          <w:rFonts w:ascii="Arial" w:hAnsi="Arial" w:cs="Arial"/>
          <w:bCs/>
          <w:iCs/>
        </w:rPr>
        <w:t xml:space="preserve"> con realizar la entrega de la segunda etapa del Control del Proyecto a que se refiere la Cláusula 3.1 </w:t>
      </w:r>
      <w:proofErr w:type="spellStart"/>
      <w:r w:rsidRPr="00306A6F">
        <w:rPr>
          <w:rFonts w:ascii="Arial" w:hAnsi="Arial" w:cs="Arial"/>
          <w:bCs/>
          <w:iCs/>
        </w:rPr>
        <w:t>iii</w:t>
      </w:r>
      <w:proofErr w:type="spellEnd"/>
      <w:r w:rsidRPr="00306A6F">
        <w:rPr>
          <w:rFonts w:ascii="Arial" w:hAnsi="Arial" w:cs="Arial"/>
          <w:bCs/>
          <w:iCs/>
        </w:rPr>
        <w:t>, modificada mediante el numeral 3.4 de la Adenda N° 13 al Contrato de Concesión, que señala:</w:t>
      </w:r>
    </w:p>
    <w:p w14:paraId="4DC44BB3" w14:textId="77777777" w:rsidR="00403971" w:rsidRPr="00306A6F" w:rsidRDefault="00403971" w:rsidP="00FF7734">
      <w:pPr>
        <w:ind w:left="1276" w:right="49"/>
        <w:jc w:val="both"/>
        <w:rPr>
          <w:rFonts w:ascii="Arial" w:hAnsi="Arial" w:cs="Arial"/>
          <w:bCs/>
          <w:i/>
          <w:iCs/>
        </w:rPr>
      </w:pPr>
      <w:r w:rsidRPr="00306A6F">
        <w:rPr>
          <w:rFonts w:ascii="Arial" w:hAnsi="Arial" w:cs="Arial"/>
          <w:bCs/>
          <w:i/>
          <w:iCs/>
        </w:rPr>
        <w:t xml:space="preserve">“El Concedente efectuará la Entrega de Control del Proyecto, comprendido por los terrenos correspondientes a la parte restante de la Primera Fase y de las Obras de la Segunda Fase, con excepción de la entrega de los terrenos que serán inundados por el embalse Angostura, así como los restantes bienes de la Concesión, dentro de los seis (6) meses contados desde la fecha de suscripción de la Adenda 13 al TUO del Contrato. </w:t>
      </w:r>
      <w:r w:rsidRPr="00306A6F">
        <w:rPr>
          <w:rFonts w:ascii="Arial" w:hAnsi="Arial" w:cs="Arial"/>
          <w:b/>
          <w:bCs/>
          <w:i/>
          <w:iCs/>
        </w:rPr>
        <w:t>De manera excepcional y por única vez se ampliará el plazo hasta por tres (3) meses” (</w:t>
      </w:r>
      <w:r w:rsidRPr="00306A6F">
        <w:rPr>
          <w:rFonts w:ascii="Arial" w:hAnsi="Arial" w:cs="Arial"/>
          <w:bCs/>
          <w:i/>
          <w:iCs/>
        </w:rPr>
        <w:t xml:space="preserve">negrita agregada). </w:t>
      </w:r>
    </w:p>
    <w:p w14:paraId="7E98DDED" w14:textId="77777777" w:rsidR="00403971" w:rsidRPr="00306A6F" w:rsidRDefault="00403971" w:rsidP="006B57C7">
      <w:pPr>
        <w:pStyle w:val="Prrafodelista"/>
        <w:numPr>
          <w:ilvl w:val="0"/>
          <w:numId w:val="41"/>
        </w:numPr>
        <w:spacing w:line="240" w:lineRule="auto"/>
        <w:jc w:val="both"/>
        <w:rPr>
          <w:rFonts w:ascii="Arial" w:hAnsi="Arial" w:cs="Arial"/>
          <w:bCs/>
          <w:iCs/>
        </w:rPr>
      </w:pPr>
      <w:r w:rsidRPr="00306A6F">
        <w:rPr>
          <w:rFonts w:ascii="Arial" w:hAnsi="Arial" w:cs="Arial"/>
          <w:bCs/>
          <w:iCs/>
        </w:rPr>
        <w:t>En concordancia con lo anterior, el Anexo 21 del Contrato de Concesión, incorporado con la Adenda 13, establece que la Entrega del Control de Proyecto, se realiza “dentro de los seis (6) meses de suscrita la Adenda 13 al TUO del Contrato, ampliables a tres meses adicionales”.</w:t>
      </w:r>
    </w:p>
    <w:p w14:paraId="4986CD60" w14:textId="77777777" w:rsidR="00524384" w:rsidRPr="00306A6F" w:rsidRDefault="00524384" w:rsidP="00524384">
      <w:pPr>
        <w:pStyle w:val="Prrafodelista"/>
        <w:ind w:right="284"/>
        <w:jc w:val="both"/>
        <w:rPr>
          <w:rFonts w:ascii="Arial" w:hAnsi="Arial" w:cs="Arial"/>
          <w:bCs/>
          <w:iCs/>
        </w:rPr>
      </w:pPr>
    </w:p>
    <w:p w14:paraId="5381B484" w14:textId="77777777" w:rsidR="00403971" w:rsidRPr="00306A6F" w:rsidRDefault="00403971" w:rsidP="006B57C7">
      <w:pPr>
        <w:pStyle w:val="Prrafodelista"/>
        <w:numPr>
          <w:ilvl w:val="0"/>
          <w:numId w:val="41"/>
        </w:numPr>
        <w:spacing w:line="240" w:lineRule="auto"/>
        <w:jc w:val="both"/>
        <w:rPr>
          <w:rFonts w:ascii="Arial" w:hAnsi="Arial" w:cs="Arial"/>
        </w:rPr>
      </w:pPr>
      <w:r w:rsidRPr="00306A6F">
        <w:rPr>
          <w:rFonts w:ascii="Arial" w:hAnsi="Arial" w:cs="Arial"/>
          <w:bCs/>
          <w:iCs/>
        </w:rPr>
        <w:t xml:space="preserve">Es decir que, el plazo máximo para realizar la entrega de la segunda etapa del Control del Proyecto venció el 12 de abril del 2023 y dentro de ese plazo, mediante los </w:t>
      </w:r>
      <w:r w:rsidRPr="00EA191B">
        <w:rPr>
          <w:rFonts w:ascii="Arial" w:hAnsi="Arial" w:cs="Arial"/>
          <w:bCs/>
          <w:iCs/>
        </w:rPr>
        <w:t>Oficios N° 428; 429; 435; 436-2023-GRA/PEMS-GE-GDPMSIIE del 10 de abril del 2023 y Oficio 439-2023-GRA/PEMS-GE-GDPMSIIE</w:t>
      </w:r>
      <w:r w:rsidRPr="00306A6F">
        <w:rPr>
          <w:rFonts w:ascii="Arial" w:hAnsi="Arial" w:cs="Arial"/>
          <w:bCs/>
          <w:iCs/>
        </w:rPr>
        <w:t xml:space="preserve"> del 11 de abril del 2023, el Concedente cumplió con entregar al Concesionario la documentación técnica y legal que sustenta su posesión de los terrenos donde se realizaran Obras Nuevas, adjuntando la partidas registrales de cada uno de los terrenos involucrados, los </w:t>
      </w:r>
      <w:r w:rsidRPr="00306A6F">
        <w:rPr>
          <w:rFonts w:ascii="Arial" w:hAnsi="Arial" w:cs="Arial"/>
          <w:bCs/>
          <w:iCs/>
        </w:rPr>
        <w:lastRenderedPageBreak/>
        <w:t>mismos que se encuentran a nombre de AUTODEMA, cumpliendo así estrictamente con lo que establece la cláusula 1.45 del TUO del Contrato de Concesión</w:t>
      </w:r>
      <w:r w:rsidRPr="00306A6F">
        <w:rPr>
          <w:rFonts w:ascii="Arial" w:hAnsi="Arial" w:cs="Arial"/>
        </w:rPr>
        <w:t>:</w:t>
      </w:r>
    </w:p>
    <w:p w14:paraId="31F70139" w14:textId="77777777" w:rsidR="00403971" w:rsidRPr="00306A6F" w:rsidRDefault="00403971" w:rsidP="00403971">
      <w:pPr>
        <w:pStyle w:val="Prrafodelista"/>
        <w:widowControl w:val="0"/>
        <w:tabs>
          <w:tab w:val="left" w:pos="2184"/>
        </w:tabs>
        <w:spacing w:line="276" w:lineRule="auto"/>
        <w:ind w:left="709" w:right="-1" w:hanging="567"/>
        <w:jc w:val="both"/>
        <w:rPr>
          <w:rFonts w:ascii="Arial" w:hAnsi="Arial" w:cs="Arial"/>
        </w:rPr>
      </w:pPr>
    </w:p>
    <w:p w14:paraId="6BF6B64E" w14:textId="77777777" w:rsidR="00403971" w:rsidRPr="00306A6F" w:rsidRDefault="00403971" w:rsidP="00FF7734">
      <w:pPr>
        <w:pStyle w:val="ArticleL2"/>
        <w:tabs>
          <w:tab w:val="clear" w:pos="1440"/>
          <w:tab w:val="left" w:pos="-1620"/>
        </w:tabs>
        <w:spacing w:after="0" w:line="240" w:lineRule="auto"/>
        <w:ind w:left="1418" w:firstLine="0"/>
        <w:rPr>
          <w:rFonts w:ascii="Arial" w:hAnsi="Arial" w:cs="Arial"/>
          <w:i/>
          <w:spacing w:val="-2"/>
          <w:w w:val="90"/>
          <w:sz w:val="22"/>
          <w:szCs w:val="22"/>
        </w:rPr>
      </w:pPr>
      <w:r w:rsidRPr="00306A6F">
        <w:rPr>
          <w:rStyle w:val="Textoennegrita"/>
          <w:rFonts w:ascii="Arial" w:hAnsi="Arial"/>
          <w:iCs/>
          <w:sz w:val="22"/>
        </w:rPr>
        <w:t xml:space="preserve">1.45 “Entrega del Control del Proyecto”: </w:t>
      </w:r>
      <w:r w:rsidRPr="00306A6F">
        <w:rPr>
          <w:rStyle w:val="Textoennegrita"/>
          <w:rFonts w:ascii="Arial" w:hAnsi="Arial"/>
          <w:iCs/>
          <w:sz w:val="22"/>
          <w:u w:val="single"/>
        </w:rPr>
        <w:t>significará el procedimiento de entrega al</w:t>
      </w:r>
      <w:r w:rsidRPr="00306A6F">
        <w:rPr>
          <w:rStyle w:val="Textoennegrita"/>
          <w:rFonts w:ascii="Arial" w:hAnsi="Arial"/>
          <w:iCs/>
          <w:sz w:val="22"/>
        </w:rPr>
        <w:t xml:space="preserve"> </w:t>
      </w:r>
      <w:r w:rsidRPr="00306A6F">
        <w:rPr>
          <w:rStyle w:val="Textoennegrita"/>
          <w:rFonts w:ascii="Arial" w:hAnsi="Arial"/>
          <w:iCs/>
          <w:sz w:val="22"/>
          <w:u w:val="single"/>
        </w:rPr>
        <w:t>Concesionario de los terrenos donde se realizarán las Obras Nuevas y actividades auxiliares</w:t>
      </w:r>
      <w:r w:rsidRPr="00306A6F">
        <w:rPr>
          <w:rStyle w:val="Textoennegrita"/>
          <w:rFonts w:ascii="Arial" w:hAnsi="Arial"/>
          <w:iCs/>
          <w:sz w:val="22"/>
        </w:rPr>
        <w:t xml:space="preserve"> (según lo señalado en el Anexo 1 del </w:t>
      </w:r>
      <w:r w:rsidRPr="00306A6F">
        <w:rPr>
          <w:rFonts w:ascii="Arial" w:hAnsi="Arial" w:cs="Arial"/>
          <w:bCs/>
          <w:iCs/>
          <w:sz w:val="22"/>
          <w:szCs w:val="22"/>
        </w:rPr>
        <w:t>TUO del</w:t>
      </w:r>
      <w:r w:rsidRPr="00306A6F">
        <w:rPr>
          <w:rFonts w:ascii="Arial" w:hAnsi="Arial" w:cs="Arial"/>
          <w:b/>
          <w:iCs/>
          <w:sz w:val="22"/>
          <w:szCs w:val="22"/>
        </w:rPr>
        <w:t xml:space="preserve"> </w:t>
      </w:r>
      <w:r w:rsidRPr="00306A6F">
        <w:rPr>
          <w:rStyle w:val="Textoennegrita"/>
          <w:rFonts w:ascii="Arial" w:hAnsi="Arial"/>
          <w:iCs/>
          <w:sz w:val="22"/>
        </w:rPr>
        <w:t xml:space="preserve">Contrato), </w:t>
      </w:r>
      <w:r w:rsidRPr="00306A6F">
        <w:rPr>
          <w:rStyle w:val="Textoennegrita"/>
          <w:rFonts w:ascii="Arial" w:hAnsi="Arial"/>
          <w:iCs/>
          <w:sz w:val="22"/>
          <w:u w:val="single"/>
        </w:rPr>
        <w:t>así como la documentación técnica y legal que sustente la posesión y acciones del Concesionario en el ámbito del Proyecto</w:t>
      </w:r>
      <w:r w:rsidRPr="00306A6F">
        <w:rPr>
          <w:rStyle w:val="Textoennegrita"/>
          <w:rFonts w:ascii="Arial" w:hAnsi="Arial"/>
          <w:iCs/>
          <w:sz w:val="22"/>
        </w:rPr>
        <w:t xml:space="preserve">, tal como está establecido en el </w:t>
      </w:r>
      <w:r w:rsidRPr="00306A6F">
        <w:rPr>
          <w:rFonts w:ascii="Arial" w:hAnsi="Arial" w:cs="Arial"/>
          <w:bCs/>
          <w:iCs/>
          <w:sz w:val="22"/>
          <w:szCs w:val="22"/>
        </w:rPr>
        <w:t>TUO del</w:t>
      </w:r>
      <w:r w:rsidRPr="00306A6F">
        <w:rPr>
          <w:rStyle w:val="Textoennegrita"/>
          <w:rFonts w:ascii="Arial" w:hAnsi="Arial"/>
          <w:iCs/>
          <w:sz w:val="22"/>
        </w:rPr>
        <w:t xml:space="preserve"> Contrato de Concesión, y sin perjuicio de lo dispuesto en la Cláusula 5.2.</w:t>
      </w:r>
      <w:r w:rsidRPr="00306A6F">
        <w:rPr>
          <w:rFonts w:eastAsia="Batang" w:cs="Arial"/>
          <w:i/>
          <w:snapToGrid/>
          <w:szCs w:val="22"/>
        </w:rPr>
        <w:t xml:space="preserve"> </w:t>
      </w:r>
      <w:r w:rsidRPr="00306A6F">
        <w:rPr>
          <w:rFonts w:ascii="Arial" w:hAnsi="Arial" w:cs="Arial"/>
          <w:i/>
          <w:w w:val="90"/>
          <w:sz w:val="22"/>
          <w:szCs w:val="22"/>
        </w:rPr>
        <w:t>(...)</w:t>
      </w:r>
      <w:r w:rsidRPr="00306A6F">
        <w:rPr>
          <w:rFonts w:ascii="Arial" w:hAnsi="Arial" w:cs="Arial"/>
          <w:i/>
          <w:spacing w:val="-4"/>
          <w:sz w:val="22"/>
          <w:szCs w:val="22"/>
        </w:rPr>
        <w:t xml:space="preserve"> </w:t>
      </w:r>
      <w:r w:rsidRPr="00306A6F">
        <w:rPr>
          <w:rFonts w:ascii="Arial" w:hAnsi="Arial" w:cs="Arial"/>
          <w:i/>
          <w:w w:val="90"/>
          <w:sz w:val="22"/>
          <w:szCs w:val="22"/>
        </w:rPr>
        <w:t>(</w:t>
      </w:r>
      <w:r w:rsidRPr="00306A6F">
        <w:rPr>
          <w:rFonts w:ascii="Arial" w:hAnsi="Arial" w:cs="Arial"/>
          <w:iCs/>
          <w:w w:val="90"/>
          <w:sz w:val="22"/>
          <w:szCs w:val="22"/>
        </w:rPr>
        <w:t>subrayado y</w:t>
      </w:r>
      <w:r w:rsidRPr="00306A6F">
        <w:rPr>
          <w:rFonts w:ascii="Arial" w:hAnsi="Arial" w:cs="Arial"/>
          <w:iCs/>
          <w:spacing w:val="-2"/>
          <w:w w:val="90"/>
          <w:sz w:val="22"/>
          <w:szCs w:val="22"/>
        </w:rPr>
        <w:t xml:space="preserve"> </w:t>
      </w:r>
      <w:r w:rsidRPr="00306A6F">
        <w:rPr>
          <w:rFonts w:ascii="Arial" w:hAnsi="Arial" w:cs="Arial"/>
          <w:iCs/>
          <w:w w:val="90"/>
          <w:sz w:val="22"/>
          <w:szCs w:val="22"/>
        </w:rPr>
        <w:t>énfasis</w:t>
      </w:r>
      <w:r w:rsidRPr="00306A6F">
        <w:rPr>
          <w:rFonts w:ascii="Arial" w:hAnsi="Arial" w:cs="Arial"/>
          <w:iCs/>
          <w:spacing w:val="8"/>
          <w:sz w:val="22"/>
          <w:szCs w:val="22"/>
        </w:rPr>
        <w:t xml:space="preserve"> </w:t>
      </w:r>
      <w:r w:rsidRPr="00306A6F">
        <w:rPr>
          <w:rFonts w:ascii="Arial" w:hAnsi="Arial" w:cs="Arial"/>
          <w:iCs/>
          <w:spacing w:val="-2"/>
          <w:w w:val="90"/>
          <w:sz w:val="22"/>
          <w:szCs w:val="22"/>
        </w:rPr>
        <w:t>agregado)</w:t>
      </w:r>
    </w:p>
    <w:p w14:paraId="72BCBCED" w14:textId="77777777" w:rsidR="00403971" w:rsidRPr="00306A6F" w:rsidRDefault="00403971" w:rsidP="00003392">
      <w:pPr>
        <w:ind w:left="1701"/>
        <w:rPr>
          <w:rFonts w:ascii="Arial" w:hAnsi="Arial" w:cs="Arial"/>
          <w:i/>
          <w:spacing w:val="-2"/>
          <w:w w:val="90"/>
        </w:rPr>
      </w:pPr>
    </w:p>
    <w:p w14:paraId="4DA8D432" w14:textId="77777777" w:rsidR="00403971" w:rsidRPr="00306A6F" w:rsidRDefault="00403971" w:rsidP="006B57C7">
      <w:pPr>
        <w:pStyle w:val="Prrafodelista"/>
        <w:numPr>
          <w:ilvl w:val="0"/>
          <w:numId w:val="41"/>
        </w:numPr>
        <w:spacing w:line="240" w:lineRule="auto"/>
        <w:jc w:val="both"/>
        <w:rPr>
          <w:rFonts w:ascii="Arial" w:hAnsi="Arial" w:cs="Arial"/>
          <w:bCs/>
          <w:iCs/>
        </w:rPr>
      </w:pPr>
      <w:r w:rsidRPr="00306A6F">
        <w:rPr>
          <w:rFonts w:ascii="Arial" w:hAnsi="Arial" w:cs="Arial"/>
          <w:bCs/>
          <w:iCs/>
        </w:rPr>
        <w:t>Como señala el texto citado, la entrega del Control del Proyecto significa la entrega al Concesionario de los terrenos donde se realizará Obras Nuevas y actividades auxiliares</w:t>
      </w:r>
    </w:p>
    <w:p w14:paraId="60E164FE" w14:textId="77777777" w:rsidR="00C61BDA" w:rsidRPr="00306A6F" w:rsidRDefault="00C61BDA" w:rsidP="00C61BDA">
      <w:pPr>
        <w:pStyle w:val="Prrafodelista"/>
        <w:ind w:left="7920" w:right="284"/>
        <w:jc w:val="both"/>
        <w:rPr>
          <w:rFonts w:ascii="Arial" w:hAnsi="Arial" w:cs="Arial"/>
          <w:bCs/>
          <w:iCs/>
        </w:rPr>
      </w:pPr>
    </w:p>
    <w:p w14:paraId="41EC5484" w14:textId="77777777" w:rsidR="00403971" w:rsidRPr="00306A6F" w:rsidRDefault="00403971" w:rsidP="00C61BDA">
      <w:pPr>
        <w:pStyle w:val="Prrafodelista"/>
        <w:widowControl w:val="0"/>
        <w:numPr>
          <w:ilvl w:val="0"/>
          <w:numId w:val="41"/>
        </w:numPr>
        <w:tabs>
          <w:tab w:val="left" w:pos="2184"/>
        </w:tabs>
        <w:spacing w:line="276" w:lineRule="auto"/>
        <w:ind w:right="-1"/>
        <w:jc w:val="both"/>
        <w:rPr>
          <w:rFonts w:ascii="Arial" w:hAnsi="Arial" w:cs="Arial"/>
          <w:i/>
        </w:rPr>
      </w:pPr>
      <w:r w:rsidRPr="00306A6F">
        <w:rPr>
          <w:rFonts w:ascii="Arial" w:hAnsi="Arial" w:cs="Arial"/>
        </w:rPr>
        <w:t xml:space="preserve">Cabe indicar que, debido a la distancia de los terrenos comprendidos en la parte restante de la Primera Fase, en relación a las Obras Nuevas de la Segunda Fase, el </w:t>
      </w:r>
      <w:r w:rsidRPr="00306A6F">
        <w:rPr>
          <w:rFonts w:ascii="Arial" w:hAnsi="Arial" w:cs="Arial"/>
          <w:b/>
        </w:rPr>
        <w:t>Concedente consideró conveniente que la entrega física de Control del Proyecto, conforme lo establece la cláusula 1.45 del TUO del Contrato</w:t>
      </w:r>
      <w:r w:rsidRPr="00306A6F">
        <w:rPr>
          <w:rFonts w:ascii="Arial" w:hAnsi="Arial" w:cs="Arial"/>
          <w:b/>
          <w:spacing w:val="-16"/>
        </w:rPr>
        <w:t xml:space="preserve"> </w:t>
      </w:r>
      <w:r w:rsidRPr="00306A6F">
        <w:rPr>
          <w:rFonts w:ascii="Arial" w:hAnsi="Arial" w:cs="Arial"/>
          <w:b/>
        </w:rPr>
        <w:t>de</w:t>
      </w:r>
      <w:r w:rsidRPr="00306A6F">
        <w:rPr>
          <w:rFonts w:ascii="Arial" w:hAnsi="Arial" w:cs="Arial"/>
          <w:b/>
          <w:spacing w:val="-15"/>
        </w:rPr>
        <w:t xml:space="preserve"> </w:t>
      </w:r>
      <w:r w:rsidRPr="00306A6F">
        <w:rPr>
          <w:rFonts w:ascii="Arial" w:hAnsi="Arial" w:cs="Arial"/>
          <w:b/>
        </w:rPr>
        <w:t>Concesión,</w:t>
      </w:r>
      <w:r w:rsidRPr="00306A6F">
        <w:rPr>
          <w:rFonts w:ascii="Arial" w:hAnsi="Arial" w:cs="Arial"/>
          <w:b/>
          <w:spacing w:val="-15"/>
        </w:rPr>
        <w:t xml:space="preserve"> </w:t>
      </w:r>
      <w:r w:rsidRPr="00306A6F">
        <w:rPr>
          <w:rFonts w:ascii="Arial" w:hAnsi="Arial" w:cs="Arial"/>
          <w:b/>
        </w:rPr>
        <w:t>no</w:t>
      </w:r>
      <w:r w:rsidRPr="00306A6F">
        <w:rPr>
          <w:rFonts w:ascii="Arial" w:hAnsi="Arial" w:cs="Arial"/>
          <w:b/>
          <w:spacing w:val="-16"/>
        </w:rPr>
        <w:t xml:space="preserve"> </w:t>
      </w:r>
      <w:r w:rsidRPr="00306A6F">
        <w:rPr>
          <w:rFonts w:ascii="Arial" w:hAnsi="Arial" w:cs="Arial"/>
          <w:b/>
        </w:rPr>
        <w:t>podía</w:t>
      </w:r>
      <w:r w:rsidRPr="00306A6F">
        <w:rPr>
          <w:rFonts w:ascii="Arial" w:hAnsi="Arial" w:cs="Arial"/>
          <w:b/>
          <w:spacing w:val="-15"/>
        </w:rPr>
        <w:t xml:space="preserve"> </w:t>
      </w:r>
      <w:r w:rsidRPr="00306A6F">
        <w:rPr>
          <w:rFonts w:ascii="Arial" w:hAnsi="Arial" w:cs="Arial"/>
          <w:b/>
        </w:rPr>
        <w:t>ser</w:t>
      </w:r>
      <w:r w:rsidRPr="00306A6F">
        <w:rPr>
          <w:rFonts w:ascii="Arial" w:hAnsi="Arial" w:cs="Arial"/>
          <w:b/>
          <w:spacing w:val="-15"/>
        </w:rPr>
        <w:t xml:space="preserve"> </w:t>
      </w:r>
      <w:r w:rsidRPr="00306A6F">
        <w:rPr>
          <w:rFonts w:ascii="Arial" w:hAnsi="Arial" w:cs="Arial"/>
          <w:b/>
        </w:rPr>
        <w:t>efectuada</w:t>
      </w:r>
      <w:r w:rsidRPr="00306A6F">
        <w:rPr>
          <w:rFonts w:ascii="Arial" w:hAnsi="Arial" w:cs="Arial"/>
          <w:b/>
          <w:spacing w:val="-15"/>
        </w:rPr>
        <w:t xml:space="preserve"> </w:t>
      </w:r>
      <w:r w:rsidRPr="00306A6F">
        <w:rPr>
          <w:rFonts w:ascii="Arial" w:hAnsi="Arial" w:cs="Arial"/>
          <w:b/>
        </w:rPr>
        <w:t>el</w:t>
      </w:r>
      <w:r w:rsidRPr="00306A6F">
        <w:rPr>
          <w:rFonts w:ascii="Arial" w:hAnsi="Arial" w:cs="Arial"/>
          <w:b/>
          <w:spacing w:val="-16"/>
        </w:rPr>
        <w:t xml:space="preserve"> </w:t>
      </w:r>
      <w:r w:rsidRPr="00306A6F">
        <w:rPr>
          <w:rFonts w:ascii="Arial" w:hAnsi="Arial" w:cs="Arial"/>
          <w:b/>
        </w:rPr>
        <w:t>mismo</w:t>
      </w:r>
      <w:r w:rsidRPr="00306A6F">
        <w:rPr>
          <w:rFonts w:ascii="Arial" w:hAnsi="Arial" w:cs="Arial"/>
          <w:b/>
          <w:spacing w:val="-15"/>
        </w:rPr>
        <w:t xml:space="preserve"> </w:t>
      </w:r>
      <w:r w:rsidRPr="00306A6F">
        <w:rPr>
          <w:rFonts w:ascii="Arial" w:hAnsi="Arial" w:cs="Arial"/>
          <w:b/>
        </w:rPr>
        <w:t>día.</w:t>
      </w:r>
      <w:r w:rsidRPr="00306A6F">
        <w:rPr>
          <w:rFonts w:ascii="Arial" w:hAnsi="Arial" w:cs="Arial"/>
          <w:spacing w:val="-16"/>
        </w:rPr>
        <w:t xml:space="preserve"> </w:t>
      </w:r>
    </w:p>
    <w:p w14:paraId="2273298A" w14:textId="77777777" w:rsidR="00C61BDA" w:rsidRPr="00306A6F" w:rsidRDefault="00C61BDA" w:rsidP="00C61BDA">
      <w:pPr>
        <w:pStyle w:val="Prrafodelista"/>
        <w:rPr>
          <w:rFonts w:ascii="Arial" w:hAnsi="Arial" w:cs="Arial"/>
          <w:i/>
        </w:rPr>
      </w:pPr>
    </w:p>
    <w:p w14:paraId="370D67F4" w14:textId="77777777" w:rsidR="00403971" w:rsidRPr="00306A6F" w:rsidRDefault="00403971" w:rsidP="00C61BDA">
      <w:pPr>
        <w:pStyle w:val="Prrafodelista"/>
        <w:widowControl w:val="0"/>
        <w:numPr>
          <w:ilvl w:val="0"/>
          <w:numId w:val="41"/>
        </w:numPr>
        <w:tabs>
          <w:tab w:val="left" w:pos="2184"/>
        </w:tabs>
        <w:spacing w:line="276" w:lineRule="auto"/>
        <w:ind w:right="-1"/>
        <w:jc w:val="both"/>
        <w:rPr>
          <w:rFonts w:ascii="Arial" w:hAnsi="Arial" w:cs="Arial"/>
        </w:rPr>
      </w:pPr>
      <w:r w:rsidRPr="00306A6F">
        <w:rPr>
          <w:rFonts w:ascii="Arial" w:hAnsi="Arial" w:cs="Arial"/>
        </w:rPr>
        <w:t xml:space="preserve">En razón a ello a través del </w:t>
      </w:r>
      <w:r w:rsidRPr="00EA191B">
        <w:rPr>
          <w:rFonts w:ascii="Arial" w:hAnsi="Arial" w:cs="Arial"/>
        </w:rPr>
        <w:t>Oficio 435 -2023-GRA/PEMS-GE-GDPMSIIE</w:t>
      </w:r>
      <w:r w:rsidRPr="00306A6F">
        <w:rPr>
          <w:rFonts w:ascii="Arial" w:hAnsi="Arial" w:cs="Arial"/>
        </w:rPr>
        <w:t xml:space="preserve"> del 10 de abril del 2023 se convocó a la Concesionaria a la verificación del acceso a la Bocatoma de Lluclla, para el día martes 11 de abril a las 15 horas en el sector Lluclla Alto y con el </w:t>
      </w:r>
      <w:r w:rsidRPr="00EA191B">
        <w:rPr>
          <w:rFonts w:ascii="Arial" w:hAnsi="Arial" w:cs="Arial"/>
        </w:rPr>
        <w:t>Oficio 436 -2023-GRA/PEMS-GE-GDPMSIIE</w:t>
      </w:r>
      <w:r w:rsidRPr="00306A6F">
        <w:rPr>
          <w:rFonts w:ascii="Arial" w:hAnsi="Arial" w:cs="Arial"/>
        </w:rPr>
        <w:t xml:space="preserve"> del 10 de abril del 2023, se convocó a la Concesionaria para la entrega de las áreas de los terrenos donde se realizarán las obras Nuevas y actividades Auxiliares de la Segunda Fase, para el día martes 11 de abril a las 10:00 horas, en la Caseta de ingreso a las Pampas de Siguas, es más, mediante </w:t>
      </w:r>
      <w:r w:rsidRPr="00B17297">
        <w:rPr>
          <w:rFonts w:ascii="Arial" w:hAnsi="Arial" w:cs="Arial"/>
        </w:rPr>
        <w:t>oficio N° 438- 2023-GRA/PEMS-GE-GDPMSIIE</w:t>
      </w:r>
      <w:r w:rsidRPr="00306A6F">
        <w:rPr>
          <w:rFonts w:ascii="Arial" w:hAnsi="Arial" w:cs="Arial"/>
        </w:rPr>
        <w:t xml:space="preserve"> del 10 de abril del 2023, reiteró la citación realizada a través de los Oficios 435 y 436-2023-GRA/PEMS-GE-GDPMSIIE del 10 de abril del 2023, en muestra de buena fe contractual, citaciones a las cuales la Concesionaria incumplió con presentarse.</w:t>
      </w:r>
    </w:p>
    <w:p w14:paraId="1859C6CC" w14:textId="77777777" w:rsidR="00C61BDA" w:rsidRPr="00306A6F" w:rsidRDefault="00C61BDA" w:rsidP="00C61BDA">
      <w:pPr>
        <w:pStyle w:val="Prrafodelista"/>
        <w:rPr>
          <w:rFonts w:ascii="Arial" w:hAnsi="Arial" w:cs="Arial"/>
        </w:rPr>
      </w:pPr>
    </w:p>
    <w:p w14:paraId="472C3AB4" w14:textId="77777777" w:rsidR="00403971" w:rsidRPr="00306A6F" w:rsidRDefault="00403971" w:rsidP="00C61BDA">
      <w:pPr>
        <w:pStyle w:val="Prrafodelista"/>
        <w:widowControl w:val="0"/>
        <w:numPr>
          <w:ilvl w:val="0"/>
          <w:numId w:val="41"/>
        </w:numPr>
        <w:tabs>
          <w:tab w:val="left" w:pos="2184"/>
        </w:tabs>
        <w:spacing w:line="276" w:lineRule="auto"/>
        <w:ind w:right="-1"/>
        <w:jc w:val="both"/>
        <w:rPr>
          <w:rFonts w:ascii="Arial" w:hAnsi="Arial" w:cs="Arial"/>
        </w:rPr>
      </w:pPr>
      <w:r w:rsidRPr="00306A6F">
        <w:rPr>
          <w:rFonts w:ascii="Arial" w:hAnsi="Arial" w:cs="Arial"/>
        </w:rPr>
        <w:t xml:space="preserve">En consecuencia, en atención estricta y textual a lo indicado en la Cláusula 1.45 del TUO del Contrato de Concesión, </w:t>
      </w:r>
      <w:r w:rsidRPr="00306A6F">
        <w:rPr>
          <w:rFonts w:ascii="Arial" w:hAnsi="Arial" w:cs="Arial"/>
          <w:b/>
        </w:rPr>
        <w:t>el Concedente cumplió con entregar al Concesionario los demás terrenos correspondientes a la parte restante de la Primera Fase y de las Obras de la Segunda Fase,</w:t>
      </w:r>
      <w:r w:rsidRPr="00306A6F">
        <w:rPr>
          <w:rFonts w:ascii="Arial" w:hAnsi="Arial" w:cs="Arial"/>
        </w:rPr>
        <w:t xml:space="preserve"> para lo cual citó al Concesionario los días 11 y 12 de abril de 2023 (antes del vencimiento), pero que por la inasistencia de la Concesionaria no pudo concretarse, por cuanto la causa de tal situación es atribuible totalmente al Concesionario.</w:t>
      </w:r>
    </w:p>
    <w:p w14:paraId="06D4E6E2" w14:textId="77777777" w:rsidR="00C61BDA" w:rsidRPr="00306A6F" w:rsidRDefault="00C61BDA" w:rsidP="00C61BDA">
      <w:pPr>
        <w:pStyle w:val="Prrafodelista"/>
        <w:rPr>
          <w:rFonts w:ascii="Arial" w:hAnsi="Arial" w:cs="Arial"/>
        </w:rPr>
      </w:pPr>
    </w:p>
    <w:p w14:paraId="30AA1743" w14:textId="77777777" w:rsidR="00C61BDA" w:rsidRPr="00B17297" w:rsidRDefault="00403971" w:rsidP="00C61BDA">
      <w:pPr>
        <w:pStyle w:val="Prrafodelista"/>
        <w:widowControl w:val="0"/>
        <w:numPr>
          <w:ilvl w:val="0"/>
          <w:numId w:val="41"/>
        </w:numPr>
        <w:tabs>
          <w:tab w:val="left" w:pos="2184"/>
        </w:tabs>
        <w:spacing w:line="276" w:lineRule="auto"/>
        <w:ind w:right="-1"/>
        <w:jc w:val="both"/>
        <w:rPr>
          <w:rFonts w:ascii="Arial" w:hAnsi="Arial" w:cs="Arial"/>
        </w:rPr>
      </w:pPr>
      <w:r w:rsidRPr="00306A6F">
        <w:rPr>
          <w:rFonts w:ascii="Arial" w:hAnsi="Arial" w:cs="Arial"/>
        </w:rPr>
        <w:t xml:space="preserve">Cabe señalar que en las partidas registrales de cada uno de los terrenos </w:t>
      </w:r>
      <w:r w:rsidRPr="00306A6F">
        <w:rPr>
          <w:rFonts w:ascii="Arial" w:hAnsi="Arial" w:cs="Arial"/>
        </w:rPr>
        <w:lastRenderedPageBreak/>
        <w:t xml:space="preserve">entregados a la Concesionaria, se verifica que sobre ellos no pesa, carga, gravamen, medida judicial o acto alguno que pudiera afectar o impedir la ejecución de las obras; asimismo, en las fechas de entrega, los terrenos estaban a plena disposición del Concesionario, para su uso y disfrute, por cuanto se encontraban desocupados, tal como consta en las </w:t>
      </w:r>
      <w:r w:rsidRPr="00B17297">
        <w:rPr>
          <w:rFonts w:ascii="Arial" w:hAnsi="Arial" w:cs="Arial"/>
        </w:rPr>
        <w:t>actas de constatación realizadas por el notario Javier Orlando Martin Rosas Silva, notario de la Provincia de Caylloma y por el Juez de Paz de Santa Isabel de Siguas, Luis Cuba Rossell.</w:t>
      </w:r>
    </w:p>
    <w:p w14:paraId="084B30CC" w14:textId="77777777" w:rsidR="00C61BDA" w:rsidRPr="00306A6F" w:rsidRDefault="00C61BDA" w:rsidP="00C61BDA">
      <w:pPr>
        <w:pStyle w:val="Prrafodelista"/>
        <w:rPr>
          <w:rFonts w:ascii="Arial" w:hAnsi="Arial" w:cs="Arial"/>
        </w:rPr>
      </w:pPr>
    </w:p>
    <w:p w14:paraId="479BB237" w14:textId="77777777" w:rsidR="00403971" w:rsidRPr="00306A6F" w:rsidRDefault="00403971" w:rsidP="00C61BDA">
      <w:pPr>
        <w:pStyle w:val="Prrafodelista"/>
        <w:widowControl w:val="0"/>
        <w:numPr>
          <w:ilvl w:val="0"/>
          <w:numId w:val="41"/>
        </w:numPr>
        <w:tabs>
          <w:tab w:val="left" w:pos="2184"/>
        </w:tabs>
        <w:spacing w:line="276" w:lineRule="auto"/>
        <w:ind w:right="-1"/>
        <w:jc w:val="both"/>
        <w:rPr>
          <w:rFonts w:ascii="Arial" w:hAnsi="Arial" w:cs="Arial"/>
        </w:rPr>
      </w:pPr>
      <w:r w:rsidRPr="00306A6F">
        <w:rPr>
          <w:rFonts w:ascii="Arial" w:hAnsi="Arial" w:cs="Arial"/>
        </w:rPr>
        <w:t xml:space="preserve">Lo señalado en el párrafo anterior da cuenta del estricto cumplimiento de lo que dispone la Cláusula 10.1.3 del TUO del Contrato que señala que: </w:t>
      </w:r>
      <w:r w:rsidRPr="00306A6F">
        <w:rPr>
          <w:rFonts w:ascii="Arial" w:hAnsi="Arial" w:cs="Arial"/>
          <w:i/>
          <w:iCs/>
        </w:rPr>
        <w:t xml:space="preserve">“Los Bienes de la Concesión, según corresponda, serán entregados al Concesionario en las oportunidades previstas en el Anexo 1, debidamente saneados, </w:t>
      </w:r>
      <w:r w:rsidRPr="00306A6F">
        <w:rPr>
          <w:rFonts w:ascii="Arial" w:hAnsi="Arial" w:cs="Arial"/>
          <w:b/>
          <w:bCs/>
          <w:i/>
          <w:iCs/>
        </w:rPr>
        <w:t>sin que pesen sobre ellos, carga, gravamen, medida judicial o acto alguno que pudiera afectar o impedir la ejecución de las Obras</w:t>
      </w:r>
      <w:r w:rsidRPr="00306A6F">
        <w:rPr>
          <w:rFonts w:ascii="Arial" w:hAnsi="Arial" w:cs="Arial"/>
          <w:i/>
          <w:iCs/>
        </w:rPr>
        <w:t>; y a plena disposición del Concesionario, para su uso y disfrute de acuerdo con lo establecido en el TUO del Contrato, habiendo cumplido con obtener una resolución firme en los procesos seguidos para efectos de la expropiación o la imposición de servidumbres necesarias, de conformidad con las Leyes Aplicables”</w:t>
      </w:r>
      <w:r w:rsidRPr="00306A6F">
        <w:rPr>
          <w:rFonts w:ascii="Arial" w:hAnsi="Arial" w:cs="Arial"/>
        </w:rPr>
        <w:t xml:space="preserve"> (énfasis agregado), en concordancia a lo establecido en la cláusula 2.3 del TUO del Contrato de Concesión.</w:t>
      </w:r>
    </w:p>
    <w:p w14:paraId="3B10B2FC" w14:textId="77777777" w:rsidR="00C61BDA" w:rsidRPr="00306A6F" w:rsidRDefault="00C61BDA" w:rsidP="00C61BDA">
      <w:pPr>
        <w:pStyle w:val="Prrafodelista"/>
        <w:rPr>
          <w:rFonts w:ascii="Arial" w:hAnsi="Arial" w:cs="Arial"/>
        </w:rPr>
      </w:pPr>
    </w:p>
    <w:p w14:paraId="0AAF4092" w14:textId="52E791C4" w:rsidR="00403971" w:rsidRPr="00306A6F" w:rsidRDefault="00403971" w:rsidP="00C61BDA">
      <w:pPr>
        <w:pStyle w:val="Prrafodelista"/>
        <w:widowControl w:val="0"/>
        <w:numPr>
          <w:ilvl w:val="0"/>
          <w:numId w:val="41"/>
        </w:numPr>
        <w:tabs>
          <w:tab w:val="left" w:pos="2184"/>
        </w:tabs>
        <w:spacing w:line="276" w:lineRule="auto"/>
        <w:ind w:right="-1"/>
        <w:jc w:val="both"/>
        <w:rPr>
          <w:rFonts w:ascii="Arial" w:hAnsi="Arial" w:cs="Arial"/>
        </w:rPr>
      </w:pPr>
      <w:r w:rsidRPr="00306A6F">
        <w:rPr>
          <w:rFonts w:ascii="Arial" w:hAnsi="Arial" w:cs="Arial"/>
        </w:rPr>
        <w:t xml:space="preserve">Considerando los aspectos antes señalados, mediante el </w:t>
      </w:r>
      <w:r w:rsidRPr="00B17297">
        <w:rPr>
          <w:rFonts w:ascii="Arial" w:hAnsi="Arial" w:cs="Arial"/>
        </w:rPr>
        <w:t>Oficio N° 461-2023-</w:t>
      </w:r>
      <w:r w:rsidR="00B17297" w:rsidRPr="00B17297">
        <w:rPr>
          <w:rFonts w:ascii="Arial" w:hAnsi="Arial" w:cs="Arial"/>
        </w:rPr>
        <w:t>G</w:t>
      </w:r>
      <w:r w:rsidRPr="00B17297">
        <w:rPr>
          <w:rFonts w:ascii="Arial" w:hAnsi="Arial" w:cs="Arial"/>
        </w:rPr>
        <w:t>RA/PEMS-GE-GDMSSIIE</w:t>
      </w:r>
      <w:r w:rsidRPr="00306A6F">
        <w:rPr>
          <w:rFonts w:ascii="Arial" w:hAnsi="Arial" w:cs="Arial"/>
        </w:rPr>
        <w:t xml:space="preserve"> de fecha 14 de abril del año 2023, el Concedente acusó a la Concesionaria de incumplimiento en la recepción del Control del Proyecto y la citó para el día 17 de abril a las 9 horas a la sede del Gobierno Regional de Arequipa, para que cumpla con formalizar la Recepción del Control del Control del Proyecto, mediante la Acta correspondiente, citación a la cual nuevamente la Concesionaria no se presentó, incumpliendo el procedimiento a que se refiere en segundo párrafo de la Cláusula 1.45 que establece que “...</w:t>
      </w:r>
      <w:r w:rsidRPr="00306A6F">
        <w:rPr>
          <w:rFonts w:ascii="Arial" w:hAnsi="Arial" w:cs="Arial"/>
          <w:i/>
          <w:iCs/>
        </w:rPr>
        <w:t>Al término de cada una de las etapas de la Entrega del Control del Proyecto, se suscribirán las Actas de Entrega del Control del Proyecto respectivas.</w:t>
      </w:r>
      <w:r w:rsidRPr="00306A6F">
        <w:rPr>
          <w:rFonts w:ascii="Arial" w:hAnsi="Arial" w:cs="Arial"/>
        </w:rPr>
        <w:t>..”.</w:t>
      </w:r>
    </w:p>
    <w:p w14:paraId="004CDE69" w14:textId="77777777" w:rsidR="00C61BDA" w:rsidRPr="00306A6F" w:rsidRDefault="00C61BDA" w:rsidP="00C61BDA">
      <w:pPr>
        <w:pStyle w:val="Prrafodelista"/>
        <w:rPr>
          <w:rFonts w:ascii="Arial" w:hAnsi="Arial" w:cs="Arial"/>
        </w:rPr>
      </w:pPr>
    </w:p>
    <w:p w14:paraId="1FFD0C8E" w14:textId="77777777" w:rsidR="00403971" w:rsidRPr="00306A6F" w:rsidRDefault="00403971" w:rsidP="00C61BDA">
      <w:pPr>
        <w:pStyle w:val="Prrafodelista"/>
        <w:widowControl w:val="0"/>
        <w:numPr>
          <w:ilvl w:val="0"/>
          <w:numId w:val="41"/>
        </w:numPr>
        <w:tabs>
          <w:tab w:val="left" w:pos="2184"/>
        </w:tabs>
        <w:spacing w:line="276" w:lineRule="auto"/>
        <w:ind w:right="-1"/>
        <w:jc w:val="both"/>
        <w:rPr>
          <w:rFonts w:ascii="Arial" w:hAnsi="Arial" w:cs="Arial"/>
        </w:rPr>
      </w:pPr>
      <w:r w:rsidRPr="00306A6F">
        <w:rPr>
          <w:rFonts w:ascii="Arial" w:hAnsi="Arial" w:cs="Arial"/>
        </w:rPr>
        <w:t xml:space="preserve">En resumen, de acuerdo a lo establecido en la parte final del segundo párrafo de la Cláusula 1.45 del TUO del Contrato de Concesión, el cumplimiento de esta obligación por parte del Concedente debió constar en las respectivas Actas de Entrega de Control del Proyecto, situación que no invalida la Entrega de Control del Proyecto efectuada por el Concedente, pero que esta formalidad no pudo concretarse por la inasistencia del Concesionario a las citaciones los días 11 y 12 de abril de 2023 en los sectores de Pampa de Siguas, Bocatoma Lluclla y Pusa </w:t>
      </w:r>
      <w:proofErr w:type="spellStart"/>
      <w:r w:rsidRPr="00306A6F">
        <w:rPr>
          <w:rFonts w:ascii="Arial" w:hAnsi="Arial" w:cs="Arial"/>
        </w:rPr>
        <w:t>Pusa</w:t>
      </w:r>
      <w:proofErr w:type="spellEnd"/>
      <w:r w:rsidRPr="00306A6F">
        <w:rPr>
          <w:rFonts w:ascii="Arial" w:hAnsi="Arial" w:cs="Arial"/>
        </w:rPr>
        <w:t>; y a la citación para el día 17 de abril de 2023 en las oficinas del Gobierno Regional de Arequipa, exclusivamente para la suscripción del Acta correspondiente, quien se excusó en el volumen de documentación a revisar y aspectos de forma (sistema de coordenadas).</w:t>
      </w:r>
    </w:p>
    <w:p w14:paraId="49D77615" w14:textId="77777777" w:rsidR="00D40F8E" w:rsidRPr="00306A6F" w:rsidRDefault="00D40F8E" w:rsidP="00403971">
      <w:pPr>
        <w:widowControl w:val="0"/>
        <w:tabs>
          <w:tab w:val="left" w:pos="2184"/>
        </w:tabs>
        <w:spacing w:line="276" w:lineRule="auto"/>
        <w:ind w:right="-1"/>
        <w:jc w:val="both"/>
        <w:rPr>
          <w:rFonts w:ascii="Arial" w:hAnsi="Arial" w:cs="Arial"/>
        </w:rPr>
      </w:pPr>
    </w:p>
    <w:p w14:paraId="69D9EB54" w14:textId="63018120" w:rsidR="00D40F8E" w:rsidRPr="00306A6F" w:rsidRDefault="00897F29" w:rsidP="00C61BDA">
      <w:pPr>
        <w:ind w:firstLine="720"/>
        <w:jc w:val="both"/>
        <w:rPr>
          <w:rFonts w:ascii="Arial" w:hAnsi="Arial" w:cs="Arial"/>
          <w:b/>
        </w:rPr>
      </w:pPr>
      <w:r w:rsidRPr="00306A6F">
        <w:rPr>
          <w:rFonts w:ascii="Arial" w:hAnsi="Arial" w:cs="Arial"/>
          <w:b/>
        </w:rPr>
        <w:t>Detalle</w:t>
      </w:r>
      <w:r w:rsidR="00DF6F19" w:rsidRPr="00306A6F">
        <w:rPr>
          <w:rFonts w:ascii="Arial" w:hAnsi="Arial" w:cs="Arial"/>
          <w:b/>
        </w:rPr>
        <w:t xml:space="preserve"> </w:t>
      </w:r>
      <w:r w:rsidRPr="00306A6F">
        <w:rPr>
          <w:rFonts w:ascii="Arial" w:hAnsi="Arial" w:cs="Arial"/>
          <w:b/>
        </w:rPr>
        <w:t>De Los</w:t>
      </w:r>
      <w:r w:rsidR="00DF6F19" w:rsidRPr="00306A6F">
        <w:rPr>
          <w:rFonts w:ascii="Arial" w:hAnsi="Arial" w:cs="Arial"/>
          <w:b/>
        </w:rPr>
        <w:t xml:space="preserve"> </w:t>
      </w:r>
      <w:r w:rsidRPr="00306A6F">
        <w:rPr>
          <w:rFonts w:ascii="Arial" w:hAnsi="Arial" w:cs="Arial"/>
          <w:b/>
        </w:rPr>
        <w:t>Terrenos Entregados</w:t>
      </w:r>
    </w:p>
    <w:p w14:paraId="6825DE57" w14:textId="77777777" w:rsidR="009635B6" w:rsidRPr="00306A6F" w:rsidRDefault="009635B6" w:rsidP="00117CA7">
      <w:pPr>
        <w:spacing w:after="0" w:line="240" w:lineRule="auto"/>
        <w:jc w:val="both"/>
        <w:rPr>
          <w:rFonts w:ascii="Arial" w:hAnsi="Arial" w:cs="Arial"/>
        </w:rPr>
      </w:pPr>
    </w:p>
    <w:p w14:paraId="0FCF8DDE" w14:textId="18CFFA0D" w:rsidR="00E51AAC" w:rsidRPr="00306A6F" w:rsidRDefault="00803D7C" w:rsidP="00C61BDA">
      <w:pPr>
        <w:pStyle w:val="Prrafodelista"/>
        <w:numPr>
          <w:ilvl w:val="0"/>
          <w:numId w:val="41"/>
        </w:numPr>
        <w:spacing w:after="0" w:line="240" w:lineRule="auto"/>
        <w:jc w:val="both"/>
        <w:rPr>
          <w:rFonts w:ascii="Arial" w:hAnsi="Arial" w:cs="Arial"/>
        </w:rPr>
      </w:pPr>
      <w:r w:rsidRPr="00306A6F">
        <w:rPr>
          <w:rFonts w:ascii="Arial" w:eastAsia="Arial" w:hAnsi="Arial" w:cs="Arial"/>
        </w:rPr>
        <w:t xml:space="preserve">Según lo vertido por el Concesionario en su </w:t>
      </w:r>
      <w:r w:rsidR="00403971" w:rsidRPr="00306A6F">
        <w:rPr>
          <w:rFonts w:ascii="Arial" w:eastAsia="Arial" w:hAnsi="Arial" w:cs="Arial"/>
        </w:rPr>
        <w:t xml:space="preserve">Carta </w:t>
      </w:r>
      <w:r w:rsidR="008853BE" w:rsidRPr="00B17297">
        <w:rPr>
          <w:rFonts w:ascii="Arial" w:eastAsia="Arial" w:hAnsi="Arial" w:cs="Arial"/>
        </w:rPr>
        <w:t>MS2-GRA-CAS-</w:t>
      </w:r>
      <w:r w:rsidR="00403971" w:rsidRPr="00B17297">
        <w:rPr>
          <w:rFonts w:ascii="Arial" w:eastAsia="Arial" w:hAnsi="Arial" w:cs="Arial"/>
        </w:rPr>
        <w:t>358</w:t>
      </w:r>
      <w:r w:rsidRPr="00306A6F">
        <w:rPr>
          <w:rFonts w:ascii="Arial" w:eastAsia="Arial" w:hAnsi="Arial" w:cs="Arial"/>
        </w:rPr>
        <w:t>,</w:t>
      </w:r>
      <w:r w:rsidR="008853BE" w:rsidRPr="00306A6F">
        <w:rPr>
          <w:rFonts w:ascii="Arial" w:eastAsia="Arial" w:hAnsi="Arial" w:cs="Arial"/>
        </w:rPr>
        <w:t xml:space="preserve"> (Carta 358)</w:t>
      </w:r>
      <w:r w:rsidRPr="00306A6F">
        <w:rPr>
          <w:rFonts w:ascii="Arial" w:eastAsia="Arial" w:hAnsi="Arial" w:cs="Arial"/>
        </w:rPr>
        <w:t xml:space="preserve"> el Concedente no habría puesto a su disposición las áreas que indicamos a continuación</w:t>
      </w:r>
    </w:p>
    <w:p w14:paraId="28824475" w14:textId="77777777" w:rsidR="002D7AEC" w:rsidRPr="00306A6F" w:rsidRDefault="002D7AEC" w:rsidP="00117CA7">
      <w:pPr>
        <w:spacing w:after="0" w:line="240" w:lineRule="auto"/>
        <w:jc w:val="both"/>
        <w:rPr>
          <w:rFonts w:ascii="Arial" w:hAnsi="Arial" w:cs="Arial"/>
        </w:rPr>
      </w:pPr>
    </w:p>
    <w:p w14:paraId="288908EF" w14:textId="77777777" w:rsidR="002D7AEC" w:rsidRPr="00306A6F" w:rsidRDefault="002D7AEC" w:rsidP="00117CA7">
      <w:pPr>
        <w:spacing w:after="0" w:line="240" w:lineRule="auto"/>
        <w:jc w:val="both"/>
        <w:rPr>
          <w:rFonts w:ascii="Arial" w:hAnsi="Arial" w:cs="Arial"/>
        </w:rPr>
      </w:pPr>
    </w:p>
    <w:tbl>
      <w:tblPr>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8"/>
      </w:tblGrid>
      <w:tr w:rsidR="00803D7C" w:rsidRPr="00306A6F" w14:paraId="2762058A" w14:textId="77777777" w:rsidTr="00654A04">
        <w:tc>
          <w:tcPr>
            <w:tcW w:w="7938" w:type="dxa"/>
            <w:shd w:val="clear" w:color="auto" w:fill="C5E0B3" w:themeFill="accent6" w:themeFillTint="66"/>
          </w:tcPr>
          <w:p w14:paraId="2C2876CB" w14:textId="77777777" w:rsidR="00803D7C" w:rsidRPr="00306A6F" w:rsidRDefault="00803D7C" w:rsidP="00654A04">
            <w:pPr>
              <w:spacing w:after="0" w:line="240" w:lineRule="auto"/>
              <w:jc w:val="center"/>
              <w:rPr>
                <w:rFonts w:ascii="Arial" w:eastAsia="Arial" w:hAnsi="Arial" w:cs="Arial"/>
                <w:b/>
              </w:rPr>
            </w:pPr>
            <w:r w:rsidRPr="00306A6F">
              <w:rPr>
                <w:rFonts w:ascii="Arial" w:eastAsia="Arial" w:hAnsi="Arial" w:cs="Arial"/>
                <w:b/>
              </w:rPr>
              <w:t>Áreas relacionadas con las Obras Nuevas de la Primera Fase</w:t>
            </w:r>
          </w:p>
        </w:tc>
      </w:tr>
      <w:tr w:rsidR="00803D7C" w:rsidRPr="00306A6F" w14:paraId="74C65D7D" w14:textId="77777777" w:rsidTr="00654A04">
        <w:tc>
          <w:tcPr>
            <w:tcW w:w="7938" w:type="dxa"/>
          </w:tcPr>
          <w:p w14:paraId="767B5705" w14:textId="40A01239" w:rsidR="00803D7C" w:rsidRPr="00306A6F" w:rsidRDefault="00803D7C" w:rsidP="00654A04">
            <w:pPr>
              <w:spacing w:after="0" w:line="240" w:lineRule="auto"/>
              <w:jc w:val="both"/>
              <w:rPr>
                <w:rFonts w:ascii="Arial" w:eastAsia="Arial" w:hAnsi="Arial" w:cs="Arial"/>
              </w:rPr>
            </w:pPr>
            <w:r w:rsidRPr="00306A6F">
              <w:rPr>
                <w:rFonts w:ascii="Arial" w:eastAsia="Arial" w:hAnsi="Arial" w:cs="Arial"/>
              </w:rPr>
              <w:t xml:space="preserve">Terreno boca del </w:t>
            </w:r>
            <w:r w:rsidR="006B57C7" w:rsidRPr="00306A6F">
              <w:rPr>
                <w:rFonts w:ascii="Arial" w:eastAsia="Arial" w:hAnsi="Arial" w:cs="Arial"/>
              </w:rPr>
              <w:t>T</w:t>
            </w:r>
            <w:r w:rsidRPr="00306A6F">
              <w:rPr>
                <w:rFonts w:ascii="Arial" w:eastAsia="Arial" w:hAnsi="Arial" w:cs="Arial"/>
              </w:rPr>
              <w:t xml:space="preserve">únel </w:t>
            </w:r>
            <w:r w:rsidR="006B57C7" w:rsidRPr="00306A6F">
              <w:rPr>
                <w:rFonts w:ascii="Arial" w:eastAsia="Arial" w:hAnsi="Arial" w:cs="Arial"/>
              </w:rPr>
              <w:t>T</w:t>
            </w:r>
            <w:r w:rsidRPr="00306A6F">
              <w:rPr>
                <w:rFonts w:ascii="Arial" w:eastAsia="Arial" w:hAnsi="Arial" w:cs="Arial"/>
              </w:rPr>
              <w:t>rasandino</w:t>
            </w:r>
          </w:p>
        </w:tc>
      </w:tr>
      <w:tr w:rsidR="00803D7C" w:rsidRPr="00306A6F" w14:paraId="2F935B45" w14:textId="77777777" w:rsidTr="00654A04">
        <w:tc>
          <w:tcPr>
            <w:tcW w:w="7938" w:type="dxa"/>
          </w:tcPr>
          <w:p w14:paraId="78FD7C38" w14:textId="77777777" w:rsidR="00803D7C" w:rsidRPr="00306A6F" w:rsidRDefault="00803D7C" w:rsidP="00654A04">
            <w:pPr>
              <w:spacing w:after="0" w:line="240" w:lineRule="auto"/>
              <w:jc w:val="both"/>
              <w:rPr>
                <w:rFonts w:ascii="Arial" w:eastAsia="Arial" w:hAnsi="Arial" w:cs="Arial"/>
              </w:rPr>
            </w:pPr>
            <w:r w:rsidRPr="00306A6F">
              <w:rPr>
                <w:rFonts w:ascii="Arial" w:eastAsia="Arial" w:hAnsi="Arial" w:cs="Arial"/>
              </w:rPr>
              <w:t>Terreno instalación torre repetidora de Andamayo y accesos</w:t>
            </w:r>
          </w:p>
        </w:tc>
      </w:tr>
      <w:tr w:rsidR="00803D7C" w:rsidRPr="00306A6F" w14:paraId="6908ADB7" w14:textId="77777777" w:rsidTr="00654A04">
        <w:tc>
          <w:tcPr>
            <w:tcW w:w="7938" w:type="dxa"/>
          </w:tcPr>
          <w:p w14:paraId="43212156" w14:textId="77777777" w:rsidR="00803D7C" w:rsidRPr="00306A6F" w:rsidRDefault="00803D7C" w:rsidP="00654A04">
            <w:pPr>
              <w:spacing w:after="0" w:line="240" w:lineRule="auto"/>
              <w:jc w:val="both"/>
              <w:rPr>
                <w:rFonts w:ascii="Arial" w:eastAsia="Arial" w:hAnsi="Arial" w:cs="Arial"/>
              </w:rPr>
            </w:pPr>
            <w:r w:rsidRPr="00306A6F">
              <w:rPr>
                <w:rFonts w:ascii="Arial" w:eastAsia="Arial" w:hAnsi="Arial" w:cs="Arial"/>
              </w:rPr>
              <w:t xml:space="preserve">Terreno contiguo a la carretera Eje 8 y el DME3 (área 7) </w:t>
            </w:r>
          </w:p>
        </w:tc>
      </w:tr>
      <w:tr w:rsidR="00803D7C" w:rsidRPr="00306A6F" w14:paraId="6A58E867" w14:textId="77777777" w:rsidTr="00654A04">
        <w:tc>
          <w:tcPr>
            <w:tcW w:w="7938" w:type="dxa"/>
          </w:tcPr>
          <w:p w14:paraId="0CFD3EA5" w14:textId="77777777" w:rsidR="00803D7C" w:rsidRPr="00306A6F" w:rsidRDefault="00803D7C" w:rsidP="00654A04">
            <w:pPr>
              <w:spacing w:after="0" w:line="240" w:lineRule="auto"/>
              <w:jc w:val="both"/>
              <w:rPr>
                <w:rFonts w:ascii="Arial" w:eastAsia="Arial" w:hAnsi="Arial" w:cs="Arial"/>
              </w:rPr>
            </w:pPr>
            <w:r w:rsidRPr="00306A6F">
              <w:rPr>
                <w:rFonts w:ascii="Arial" w:eastAsia="Arial" w:hAnsi="Arial" w:cs="Arial"/>
              </w:rPr>
              <w:t>Terreno instalación torre repetidora del Campamento Avanzada</w:t>
            </w:r>
          </w:p>
        </w:tc>
      </w:tr>
      <w:tr w:rsidR="00803D7C" w:rsidRPr="00306A6F" w14:paraId="62C7DCF5" w14:textId="77777777" w:rsidTr="00654A04">
        <w:tc>
          <w:tcPr>
            <w:tcW w:w="7938" w:type="dxa"/>
          </w:tcPr>
          <w:p w14:paraId="6FD8948D" w14:textId="77777777" w:rsidR="00803D7C" w:rsidRPr="00306A6F" w:rsidRDefault="00803D7C" w:rsidP="00654A04">
            <w:pPr>
              <w:spacing w:after="0" w:line="240" w:lineRule="auto"/>
              <w:jc w:val="both"/>
              <w:rPr>
                <w:rFonts w:ascii="Arial" w:eastAsia="Arial" w:hAnsi="Arial" w:cs="Arial"/>
              </w:rPr>
            </w:pPr>
            <w:r w:rsidRPr="00306A6F">
              <w:rPr>
                <w:rFonts w:ascii="Arial" w:eastAsia="Arial" w:hAnsi="Arial" w:cs="Arial"/>
              </w:rPr>
              <w:t>Terreno plataforma de Chalhuanca</w:t>
            </w:r>
          </w:p>
        </w:tc>
      </w:tr>
      <w:tr w:rsidR="00803D7C" w:rsidRPr="00306A6F" w14:paraId="196D2A8E" w14:textId="77777777" w:rsidTr="00654A04">
        <w:tc>
          <w:tcPr>
            <w:tcW w:w="7938" w:type="dxa"/>
          </w:tcPr>
          <w:p w14:paraId="28748709" w14:textId="77777777" w:rsidR="00803D7C" w:rsidRPr="00306A6F" w:rsidRDefault="00803D7C" w:rsidP="00654A04">
            <w:pPr>
              <w:spacing w:after="0" w:line="240" w:lineRule="auto"/>
              <w:jc w:val="both"/>
              <w:rPr>
                <w:rFonts w:ascii="Arial" w:eastAsia="Arial" w:hAnsi="Arial" w:cs="Arial"/>
              </w:rPr>
            </w:pPr>
            <w:r w:rsidRPr="00306A6F">
              <w:rPr>
                <w:rFonts w:ascii="Arial" w:eastAsia="Arial" w:hAnsi="Arial" w:cs="Arial"/>
              </w:rPr>
              <w:t>Totalidad del terreno carretera de acceso al Proyecto - Eje 8</w:t>
            </w:r>
          </w:p>
        </w:tc>
      </w:tr>
    </w:tbl>
    <w:p w14:paraId="0C064B9A" w14:textId="77777777" w:rsidR="002D7AEC" w:rsidRPr="00306A6F" w:rsidRDefault="002D7AEC" w:rsidP="00117CA7">
      <w:pPr>
        <w:spacing w:after="0" w:line="240" w:lineRule="auto"/>
        <w:jc w:val="both"/>
        <w:rPr>
          <w:rFonts w:ascii="Arial" w:hAnsi="Arial" w:cs="Arial"/>
        </w:rPr>
      </w:pPr>
    </w:p>
    <w:p w14:paraId="688F0765" w14:textId="77777777" w:rsidR="00B06873" w:rsidRPr="00306A6F" w:rsidRDefault="00B06873" w:rsidP="00803D7C">
      <w:pPr>
        <w:spacing w:after="0" w:line="240" w:lineRule="auto"/>
        <w:ind w:left="567"/>
        <w:jc w:val="both"/>
        <w:rPr>
          <w:rFonts w:ascii="Arial" w:hAnsi="Arial" w:cs="Arial"/>
          <w:bCs/>
        </w:rPr>
      </w:pPr>
    </w:p>
    <w:p w14:paraId="521B8D39" w14:textId="77777777" w:rsidR="00B06873" w:rsidRPr="00306A6F" w:rsidRDefault="00B06873" w:rsidP="00897F29">
      <w:pPr>
        <w:spacing w:after="0" w:line="240" w:lineRule="auto"/>
        <w:ind w:left="1418"/>
        <w:jc w:val="both"/>
        <w:rPr>
          <w:rFonts w:ascii="Arial" w:eastAsia="Arial" w:hAnsi="Arial" w:cs="Arial"/>
          <w:b/>
        </w:rPr>
      </w:pPr>
      <w:r w:rsidRPr="00306A6F">
        <w:rPr>
          <w:rFonts w:ascii="Arial" w:eastAsia="Arial" w:hAnsi="Arial" w:cs="Arial"/>
          <w:b/>
        </w:rPr>
        <w:t>Terreno boca del túnel trasandino</w:t>
      </w:r>
    </w:p>
    <w:p w14:paraId="0605B441" w14:textId="77777777" w:rsidR="00B177F7" w:rsidRPr="00306A6F" w:rsidRDefault="00B177F7" w:rsidP="00897F29">
      <w:pPr>
        <w:spacing w:after="0" w:line="240" w:lineRule="auto"/>
        <w:ind w:left="1418"/>
        <w:jc w:val="both"/>
        <w:rPr>
          <w:rFonts w:ascii="Arial" w:eastAsia="Arial" w:hAnsi="Arial" w:cs="Arial"/>
          <w:b/>
        </w:rPr>
      </w:pPr>
    </w:p>
    <w:p w14:paraId="23E0CE59" w14:textId="57E7EDB9" w:rsidR="00B177F7" w:rsidRPr="00306A6F" w:rsidRDefault="00B177F7" w:rsidP="00C61BDA">
      <w:pPr>
        <w:pStyle w:val="Prrafodelista"/>
        <w:widowControl w:val="0"/>
        <w:numPr>
          <w:ilvl w:val="0"/>
          <w:numId w:val="41"/>
        </w:numPr>
        <w:tabs>
          <w:tab w:val="left" w:pos="2184"/>
        </w:tabs>
        <w:spacing w:line="276" w:lineRule="auto"/>
        <w:ind w:right="-1"/>
        <w:jc w:val="both"/>
        <w:rPr>
          <w:rFonts w:ascii="Arial" w:hAnsi="Arial" w:cs="Arial"/>
          <w:bCs/>
        </w:rPr>
      </w:pPr>
      <w:r w:rsidRPr="00306A6F">
        <w:rPr>
          <w:rFonts w:ascii="Arial" w:hAnsi="Arial" w:cs="Arial"/>
        </w:rPr>
        <w:t>El</w:t>
      </w:r>
      <w:r w:rsidRPr="00306A6F">
        <w:rPr>
          <w:rFonts w:ascii="Arial" w:hAnsi="Arial" w:cs="Arial"/>
          <w:bCs/>
        </w:rPr>
        <w:t xml:space="preserve"> Concesionario</w:t>
      </w:r>
      <w:r w:rsidR="00DF6F19" w:rsidRPr="00306A6F">
        <w:rPr>
          <w:rFonts w:ascii="Arial" w:hAnsi="Arial" w:cs="Arial"/>
          <w:bCs/>
        </w:rPr>
        <w:t xml:space="preserve"> </w:t>
      </w:r>
      <w:r w:rsidRPr="00306A6F">
        <w:rPr>
          <w:rFonts w:ascii="Arial" w:hAnsi="Arial" w:cs="Arial"/>
          <w:bCs/>
        </w:rPr>
        <w:t>en la</w:t>
      </w:r>
      <w:r w:rsidR="00DF6F19" w:rsidRPr="00306A6F">
        <w:rPr>
          <w:rFonts w:ascii="Arial" w:hAnsi="Arial" w:cs="Arial"/>
          <w:bCs/>
        </w:rPr>
        <w:t xml:space="preserve"> </w:t>
      </w:r>
      <w:r w:rsidRPr="00306A6F">
        <w:rPr>
          <w:rFonts w:ascii="Arial" w:hAnsi="Arial" w:cs="Arial"/>
          <w:bCs/>
        </w:rPr>
        <w:t>pág. 7 (en el</w:t>
      </w:r>
      <w:r w:rsidR="00DF6F19" w:rsidRPr="00306A6F">
        <w:rPr>
          <w:rFonts w:ascii="Arial" w:hAnsi="Arial" w:cs="Arial"/>
          <w:bCs/>
        </w:rPr>
        <w:t xml:space="preserve"> </w:t>
      </w:r>
      <w:r w:rsidRPr="00306A6F">
        <w:rPr>
          <w:rFonts w:ascii="Arial" w:hAnsi="Arial" w:cs="Arial"/>
          <w:bCs/>
        </w:rPr>
        <w:t>apartado 1.1.1) de</w:t>
      </w:r>
      <w:r w:rsidR="00DF6F19" w:rsidRPr="00306A6F">
        <w:rPr>
          <w:rFonts w:ascii="Arial" w:hAnsi="Arial" w:cs="Arial"/>
          <w:bCs/>
        </w:rPr>
        <w:t xml:space="preserve"> </w:t>
      </w:r>
      <w:r w:rsidRPr="00306A6F">
        <w:rPr>
          <w:rFonts w:ascii="Arial" w:hAnsi="Arial" w:cs="Arial"/>
          <w:bCs/>
        </w:rPr>
        <w:t>su Carta 358</w:t>
      </w:r>
      <w:r w:rsidR="00DF6F19" w:rsidRPr="00306A6F">
        <w:rPr>
          <w:rFonts w:ascii="Arial" w:hAnsi="Arial" w:cs="Arial"/>
          <w:bCs/>
        </w:rPr>
        <w:t xml:space="preserve"> </w:t>
      </w:r>
      <w:r w:rsidRPr="00306A6F">
        <w:rPr>
          <w:rFonts w:ascii="Arial" w:hAnsi="Arial" w:cs="Arial"/>
          <w:bCs/>
        </w:rPr>
        <w:t xml:space="preserve">señala </w:t>
      </w:r>
      <w:r w:rsidRPr="00306A6F">
        <w:rPr>
          <w:rFonts w:ascii="Arial" w:hAnsi="Arial" w:cs="Arial"/>
          <w:bCs/>
          <w:i/>
        </w:rPr>
        <w:t xml:space="preserve">“Incumplimiento en la entrega del terreno que corresponde a la boca del túnel Trasandino con un total de 8.802 Ha”. </w:t>
      </w:r>
    </w:p>
    <w:p w14:paraId="0258F0AC" w14:textId="77777777" w:rsidR="00B06873" w:rsidRPr="00306A6F" w:rsidRDefault="00B06873" w:rsidP="00803D7C">
      <w:pPr>
        <w:spacing w:after="0" w:line="240" w:lineRule="auto"/>
        <w:ind w:left="567"/>
        <w:jc w:val="both"/>
        <w:rPr>
          <w:rFonts w:ascii="Arial" w:hAnsi="Arial" w:cs="Arial"/>
          <w:b/>
          <w:bCs/>
        </w:rPr>
      </w:pPr>
    </w:p>
    <w:p w14:paraId="29159CC6" w14:textId="2444E1AE" w:rsidR="00803D7C" w:rsidRPr="00306A6F" w:rsidRDefault="00803D7C" w:rsidP="006B57C7">
      <w:pPr>
        <w:spacing w:after="0" w:line="240" w:lineRule="auto"/>
        <w:ind w:left="1134"/>
        <w:jc w:val="both"/>
        <w:rPr>
          <w:rFonts w:ascii="Arial" w:hAnsi="Arial" w:cs="Arial"/>
          <w:bCs/>
        </w:rPr>
      </w:pPr>
      <w:r w:rsidRPr="00306A6F">
        <w:rPr>
          <w:rFonts w:ascii="Arial" w:hAnsi="Arial" w:cs="Arial"/>
          <w:bCs/>
        </w:rPr>
        <w:t>Se trata</w:t>
      </w:r>
      <w:r w:rsidR="00B177F7" w:rsidRPr="00306A6F">
        <w:rPr>
          <w:rFonts w:ascii="Arial" w:hAnsi="Arial" w:cs="Arial"/>
          <w:bCs/>
        </w:rPr>
        <w:t xml:space="preserve"> de los</w:t>
      </w:r>
      <w:r w:rsidR="00DF6F19" w:rsidRPr="00306A6F">
        <w:rPr>
          <w:rFonts w:ascii="Arial" w:hAnsi="Arial" w:cs="Arial"/>
          <w:bCs/>
        </w:rPr>
        <w:t xml:space="preserve"> </w:t>
      </w:r>
      <w:r w:rsidR="00B177F7" w:rsidRPr="00306A6F">
        <w:rPr>
          <w:rFonts w:ascii="Arial" w:hAnsi="Arial" w:cs="Arial"/>
          <w:bCs/>
        </w:rPr>
        <w:t>predios</w:t>
      </w:r>
      <w:r w:rsidR="00DF6F19" w:rsidRPr="00306A6F">
        <w:rPr>
          <w:rFonts w:ascii="Arial" w:hAnsi="Arial" w:cs="Arial"/>
          <w:bCs/>
        </w:rPr>
        <w:t xml:space="preserve"> </w:t>
      </w:r>
      <w:proofErr w:type="spellStart"/>
      <w:r w:rsidR="00B177F7" w:rsidRPr="00306A6F">
        <w:rPr>
          <w:rFonts w:ascii="Arial" w:hAnsi="Arial" w:cs="Arial"/>
          <w:bCs/>
        </w:rPr>
        <w:t>Larahuito</w:t>
      </w:r>
      <w:proofErr w:type="spellEnd"/>
      <w:r w:rsidR="009C5C6F" w:rsidRPr="00306A6F">
        <w:rPr>
          <w:rFonts w:ascii="Arial" w:hAnsi="Arial" w:cs="Arial"/>
          <w:bCs/>
        </w:rPr>
        <w:t>,</w:t>
      </w:r>
      <w:r w:rsidR="00DF6F19" w:rsidRPr="00306A6F">
        <w:rPr>
          <w:rFonts w:ascii="Arial" w:hAnsi="Arial" w:cs="Arial"/>
          <w:bCs/>
        </w:rPr>
        <w:t xml:space="preserve"> </w:t>
      </w:r>
      <w:r w:rsidR="00B177F7" w:rsidRPr="00306A6F">
        <w:rPr>
          <w:rFonts w:ascii="Arial" w:hAnsi="Arial" w:cs="Arial"/>
          <w:bCs/>
        </w:rPr>
        <w:t>Anda</w:t>
      </w:r>
      <w:r w:rsidR="006B57C7" w:rsidRPr="00306A6F">
        <w:rPr>
          <w:rFonts w:ascii="Arial" w:hAnsi="Arial" w:cs="Arial"/>
          <w:bCs/>
        </w:rPr>
        <w:t>m</w:t>
      </w:r>
      <w:r w:rsidR="00B177F7" w:rsidRPr="00306A6F">
        <w:rPr>
          <w:rFonts w:ascii="Arial" w:hAnsi="Arial" w:cs="Arial"/>
          <w:bCs/>
        </w:rPr>
        <w:t xml:space="preserve">ayo y el Predio </w:t>
      </w:r>
      <w:proofErr w:type="spellStart"/>
      <w:r w:rsidR="00B177F7" w:rsidRPr="00306A6F">
        <w:rPr>
          <w:rFonts w:ascii="Arial" w:hAnsi="Arial" w:cs="Arial"/>
          <w:bCs/>
        </w:rPr>
        <w:t>Seccohuancaña</w:t>
      </w:r>
      <w:proofErr w:type="spellEnd"/>
      <w:r w:rsidR="00B177F7" w:rsidRPr="00306A6F">
        <w:rPr>
          <w:rFonts w:ascii="Arial" w:hAnsi="Arial" w:cs="Arial"/>
          <w:bCs/>
        </w:rPr>
        <w:t>, destinados</w:t>
      </w:r>
      <w:r w:rsidR="00DF6F19" w:rsidRPr="00306A6F">
        <w:rPr>
          <w:rFonts w:ascii="Arial" w:hAnsi="Arial" w:cs="Arial"/>
          <w:bCs/>
        </w:rPr>
        <w:t xml:space="preserve"> </w:t>
      </w:r>
      <w:r w:rsidRPr="00306A6F">
        <w:rPr>
          <w:rFonts w:ascii="Arial" w:hAnsi="Arial" w:cs="Arial"/>
          <w:bCs/>
        </w:rPr>
        <w:t>del área para el desarrollo de la Ventana de Andamayo</w:t>
      </w:r>
      <w:r w:rsidRPr="00306A6F">
        <w:rPr>
          <w:rStyle w:val="Refdenotaalpie"/>
          <w:rFonts w:ascii="Arial" w:hAnsi="Arial" w:cs="Arial"/>
          <w:bCs/>
        </w:rPr>
        <w:footnoteReference w:id="8"/>
      </w:r>
      <w:r w:rsidRPr="00306A6F">
        <w:rPr>
          <w:rFonts w:ascii="Arial" w:hAnsi="Arial" w:cs="Arial"/>
          <w:bCs/>
        </w:rPr>
        <w:t xml:space="preserve"> (Derivación Angostura Colca, Túnel Trasandino)</w:t>
      </w:r>
      <w:r w:rsidRPr="00306A6F">
        <w:rPr>
          <w:rStyle w:val="Refdenotaalpie"/>
          <w:rFonts w:ascii="Arial" w:hAnsi="Arial" w:cs="Arial"/>
          <w:bCs/>
        </w:rPr>
        <w:footnoteReference w:id="9"/>
      </w:r>
      <w:r w:rsidRPr="00306A6F">
        <w:rPr>
          <w:rFonts w:ascii="Arial" w:hAnsi="Arial" w:cs="Arial"/>
          <w:bCs/>
        </w:rPr>
        <w:t xml:space="preserve">, que fue entregada oportunamente por el Concedente, lo que consta en el </w:t>
      </w:r>
      <w:r w:rsidRPr="00306A6F">
        <w:rPr>
          <w:rFonts w:ascii="Arial" w:hAnsi="Arial" w:cs="Arial"/>
        </w:rPr>
        <w:t xml:space="preserve">ACTA DE ENTREGA DEL CONTROL DEL PROYECTO - PRIMERA ETAPA – OBRAS INICIALES – PRIMERA FASE </w:t>
      </w:r>
      <w:r w:rsidR="00462960" w:rsidRPr="00306A6F">
        <w:rPr>
          <w:rFonts w:ascii="Arial" w:hAnsi="Arial" w:cs="Arial"/>
        </w:rPr>
        <w:t>de fecha 9 de setiembre de 2016,</w:t>
      </w:r>
      <w:r w:rsidR="00B177F7" w:rsidRPr="00306A6F">
        <w:rPr>
          <w:rFonts w:ascii="Arial" w:hAnsi="Arial" w:cs="Arial"/>
        </w:rPr>
        <w:t xml:space="preserve"> </w:t>
      </w:r>
      <w:r w:rsidR="00B177F7" w:rsidRPr="00306A6F">
        <w:rPr>
          <w:rFonts w:ascii="Arial" w:hAnsi="Arial" w:cs="Arial"/>
          <w:bCs/>
        </w:rPr>
        <w:t>entrega que</w:t>
      </w:r>
      <w:r w:rsidRPr="00306A6F">
        <w:rPr>
          <w:rFonts w:ascii="Arial" w:hAnsi="Arial" w:cs="Arial"/>
          <w:bCs/>
        </w:rPr>
        <w:t xml:space="preserve"> fue ratificada </w:t>
      </w:r>
      <w:r w:rsidR="00B177F7" w:rsidRPr="00306A6F">
        <w:rPr>
          <w:rFonts w:ascii="Arial" w:hAnsi="Arial" w:cs="Arial"/>
          <w:bCs/>
        </w:rPr>
        <w:t xml:space="preserve">por </w:t>
      </w:r>
      <w:r w:rsidRPr="00306A6F">
        <w:rPr>
          <w:rFonts w:ascii="Arial" w:hAnsi="Arial" w:cs="Arial"/>
          <w:bCs/>
        </w:rPr>
        <w:t xml:space="preserve">el </w:t>
      </w:r>
      <w:r w:rsidRPr="00B17297">
        <w:rPr>
          <w:rFonts w:ascii="Arial" w:hAnsi="Arial" w:cs="Arial"/>
          <w:bCs/>
        </w:rPr>
        <w:t>ACUERDO DE LEVANTAMIENTO DE SUSPENSIÓN</w:t>
      </w:r>
      <w:r w:rsidR="00B177F7" w:rsidRPr="00306A6F">
        <w:rPr>
          <w:rFonts w:ascii="Arial" w:hAnsi="Arial" w:cs="Arial"/>
          <w:bCs/>
        </w:rPr>
        <w:t xml:space="preserve"> (Clausula</w:t>
      </w:r>
      <w:r w:rsidR="00DF6F19" w:rsidRPr="00306A6F">
        <w:rPr>
          <w:rFonts w:ascii="Arial" w:hAnsi="Arial" w:cs="Arial"/>
          <w:bCs/>
        </w:rPr>
        <w:t xml:space="preserve"> </w:t>
      </w:r>
      <w:r w:rsidR="00B177F7" w:rsidRPr="00306A6F">
        <w:rPr>
          <w:rFonts w:ascii="Arial" w:hAnsi="Arial" w:cs="Arial"/>
          <w:bCs/>
        </w:rPr>
        <w:t>Segunda)</w:t>
      </w:r>
      <w:r w:rsidR="00DF6F19" w:rsidRPr="00306A6F">
        <w:rPr>
          <w:rFonts w:ascii="Arial" w:hAnsi="Arial" w:cs="Arial"/>
          <w:bCs/>
        </w:rPr>
        <w:t xml:space="preserve"> </w:t>
      </w:r>
      <w:r w:rsidR="00B06873" w:rsidRPr="00306A6F">
        <w:rPr>
          <w:rFonts w:ascii="Arial" w:hAnsi="Arial" w:cs="Arial"/>
          <w:bCs/>
        </w:rPr>
        <w:t>suscrito el mismo día,</w:t>
      </w:r>
      <w:r w:rsidR="00DF6F19" w:rsidRPr="00306A6F">
        <w:rPr>
          <w:rFonts w:ascii="Arial" w:hAnsi="Arial" w:cs="Arial"/>
          <w:bCs/>
        </w:rPr>
        <w:t xml:space="preserve"> </w:t>
      </w:r>
      <w:r w:rsidR="00B06873" w:rsidRPr="00306A6F">
        <w:rPr>
          <w:rFonts w:ascii="Arial" w:hAnsi="Arial" w:cs="Arial"/>
          <w:bCs/>
        </w:rPr>
        <w:t>en la cual se señala:</w:t>
      </w:r>
    </w:p>
    <w:p w14:paraId="3D2C2ACE" w14:textId="77777777" w:rsidR="00FC22E6" w:rsidRPr="00306A6F" w:rsidRDefault="00FC22E6" w:rsidP="00803D7C">
      <w:pPr>
        <w:spacing w:after="0" w:line="240" w:lineRule="auto"/>
        <w:ind w:left="567"/>
        <w:jc w:val="both"/>
        <w:rPr>
          <w:rFonts w:ascii="Arial" w:hAnsi="Arial" w:cs="Arial"/>
          <w:bCs/>
        </w:rPr>
      </w:pPr>
    </w:p>
    <w:p w14:paraId="6272E744" w14:textId="77777777" w:rsidR="00462960" w:rsidRPr="00306A6F" w:rsidRDefault="008853BE" w:rsidP="00897F29">
      <w:pPr>
        <w:spacing w:after="0" w:line="240" w:lineRule="auto"/>
        <w:ind w:left="1418"/>
        <w:jc w:val="both"/>
        <w:rPr>
          <w:rFonts w:ascii="Arial" w:hAnsi="Arial" w:cs="Arial"/>
          <w:b/>
          <w:bCs/>
          <w:i/>
        </w:rPr>
      </w:pPr>
      <w:r w:rsidRPr="00306A6F">
        <w:rPr>
          <w:rFonts w:ascii="Arial" w:hAnsi="Arial" w:cs="Arial"/>
          <w:b/>
          <w:bCs/>
          <w:i/>
        </w:rPr>
        <w:t>Clausula Segunda</w:t>
      </w:r>
      <w:r w:rsidR="00462960" w:rsidRPr="00306A6F">
        <w:rPr>
          <w:rFonts w:ascii="Arial" w:hAnsi="Arial" w:cs="Arial"/>
          <w:b/>
          <w:bCs/>
          <w:i/>
        </w:rPr>
        <w:t xml:space="preserve">: De </w:t>
      </w:r>
      <w:r w:rsidRPr="00306A6F">
        <w:rPr>
          <w:rFonts w:ascii="Arial" w:hAnsi="Arial" w:cs="Arial"/>
          <w:b/>
          <w:bCs/>
          <w:i/>
        </w:rPr>
        <w:t>la entrega</w:t>
      </w:r>
      <w:r w:rsidR="00462960" w:rsidRPr="00306A6F">
        <w:rPr>
          <w:rFonts w:ascii="Arial" w:hAnsi="Arial" w:cs="Arial"/>
          <w:b/>
          <w:bCs/>
          <w:i/>
        </w:rPr>
        <w:t xml:space="preserve"> de control de la Primera Etapa del Proyecto</w:t>
      </w:r>
    </w:p>
    <w:p w14:paraId="6D1F1203" w14:textId="77777777" w:rsidR="00462960" w:rsidRPr="00306A6F" w:rsidRDefault="00462960" w:rsidP="00897F29">
      <w:pPr>
        <w:spacing w:after="0" w:line="240" w:lineRule="auto"/>
        <w:ind w:left="1418"/>
        <w:jc w:val="both"/>
        <w:rPr>
          <w:rFonts w:ascii="Arial" w:hAnsi="Arial" w:cs="Arial"/>
          <w:b/>
          <w:bCs/>
          <w:i/>
        </w:rPr>
      </w:pPr>
    </w:p>
    <w:p w14:paraId="5C02F606" w14:textId="3318ACA3" w:rsidR="00462960" w:rsidRPr="00306A6F" w:rsidRDefault="00462960" w:rsidP="006B57C7">
      <w:pPr>
        <w:pStyle w:val="Prrafodelista"/>
        <w:spacing w:after="0" w:line="240" w:lineRule="auto"/>
        <w:ind w:left="1418"/>
        <w:jc w:val="both"/>
        <w:rPr>
          <w:rFonts w:ascii="Arial" w:hAnsi="Arial" w:cs="Arial"/>
          <w:bCs/>
          <w:i/>
        </w:rPr>
      </w:pPr>
      <w:r w:rsidRPr="00306A6F">
        <w:rPr>
          <w:rFonts w:ascii="Arial" w:hAnsi="Arial" w:cs="Arial"/>
          <w:bCs/>
          <w:i/>
        </w:rPr>
        <w:t xml:space="preserve">El Concedente ha cumplido con </w:t>
      </w:r>
      <w:r w:rsidR="008853BE" w:rsidRPr="00306A6F">
        <w:rPr>
          <w:rFonts w:ascii="Arial" w:hAnsi="Arial" w:cs="Arial"/>
          <w:bCs/>
          <w:i/>
        </w:rPr>
        <w:t>realizar la Entrega</w:t>
      </w:r>
      <w:r w:rsidRPr="00306A6F">
        <w:rPr>
          <w:rFonts w:ascii="Arial" w:hAnsi="Arial" w:cs="Arial"/>
          <w:bCs/>
          <w:i/>
        </w:rPr>
        <w:t xml:space="preserve"> de Control de Proyecto de </w:t>
      </w:r>
      <w:r w:rsidR="008853BE" w:rsidRPr="00306A6F">
        <w:rPr>
          <w:rFonts w:ascii="Arial" w:hAnsi="Arial" w:cs="Arial"/>
          <w:bCs/>
          <w:i/>
        </w:rPr>
        <w:t>la Primera</w:t>
      </w:r>
      <w:r w:rsidRPr="00306A6F">
        <w:rPr>
          <w:rFonts w:ascii="Arial" w:hAnsi="Arial" w:cs="Arial"/>
          <w:bCs/>
          <w:i/>
        </w:rPr>
        <w:t xml:space="preserve"> Etapa, correspondiente a las </w:t>
      </w:r>
      <w:r w:rsidR="008853BE" w:rsidRPr="00306A6F">
        <w:rPr>
          <w:rFonts w:ascii="Arial" w:hAnsi="Arial" w:cs="Arial"/>
          <w:bCs/>
          <w:i/>
        </w:rPr>
        <w:t>Obras Iniciales</w:t>
      </w:r>
      <w:r w:rsidR="00DF6F19" w:rsidRPr="00306A6F">
        <w:rPr>
          <w:rFonts w:ascii="Arial" w:hAnsi="Arial" w:cs="Arial"/>
          <w:bCs/>
          <w:i/>
        </w:rPr>
        <w:t xml:space="preserve"> </w:t>
      </w:r>
      <w:r w:rsidRPr="00306A6F">
        <w:rPr>
          <w:rFonts w:ascii="Arial" w:hAnsi="Arial" w:cs="Arial"/>
          <w:bCs/>
          <w:i/>
        </w:rPr>
        <w:t>de la Primera Fase, a que</w:t>
      </w:r>
      <w:r w:rsidR="00DF6F19" w:rsidRPr="00306A6F">
        <w:rPr>
          <w:rFonts w:ascii="Arial" w:hAnsi="Arial" w:cs="Arial"/>
          <w:bCs/>
          <w:i/>
        </w:rPr>
        <w:t xml:space="preserve"> </w:t>
      </w:r>
      <w:r w:rsidRPr="00306A6F">
        <w:rPr>
          <w:rFonts w:ascii="Arial" w:hAnsi="Arial" w:cs="Arial"/>
          <w:bCs/>
          <w:i/>
        </w:rPr>
        <w:t>hace referencia</w:t>
      </w:r>
      <w:r w:rsidR="00DF6F19" w:rsidRPr="00306A6F">
        <w:rPr>
          <w:rFonts w:ascii="Arial" w:hAnsi="Arial" w:cs="Arial"/>
          <w:bCs/>
          <w:i/>
        </w:rPr>
        <w:t xml:space="preserve"> </w:t>
      </w:r>
      <w:r w:rsidRPr="00306A6F">
        <w:rPr>
          <w:rFonts w:ascii="Arial" w:hAnsi="Arial" w:cs="Arial"/>
          <w:bCs/>
          <w:i/>
        </w:rPr>
        <w:t xml:space="preserve">el segundo párrafo de la </w:t>
      </w:r>
      <w:r w:rsidR="008853BE" w:rsidRPr="00306A6F">
        <w:rPr>
          <w:rFonts w:ascii="Arial" w:hAnsi="Arial" w:cs="Arial"/>
          <w:bCs/>
          <w:i/>
        </w:rPr>
        <w:t>Cláusula</w:t>
      </w:r>
      <w:r w:rsidR="00DF6F19" w:rsidRPr="00306A6F">
        <w:rPr>
          <w:rFonts w:ascii="Arial" w:hAnsi="Arial" w:cs="Arial"/>
          <w:bCs/>
          <w:i/>
        </w:rPr>
        <w:t xml:space="preserve"> </w:t>
      </w:r>
      <w:r w:rsidRPr="00306A6F">
        <w:rPr>
          <w:rFonts w:ascii="Arial" w:hAnsi="Arial" w:cs="Arial"/>
          <w:bCs/>
          <w:i/>
        </w:rPr>
        <w:t>1.45 del TUO</w:t>
      </w:r>
      <w:r w:rsidR="00B06873" w:rsidRPr="00306A6F">
        <w:rPr>
          <w:rFonts w:ascii="Arial" w:hAnsi="Arial" w:cs="Arial"/>
          <w:bCs/>
          <w:i/>
        </w:rPr>
        <w:t>, mediante Acta de Entrega del Proyecto de fecha</w:t>
      </w:r>
      <w:r w:rsidR="00DF6F19" w:rsidRPr="00306A6F">
        <w:rPr>
          <w:rFonts w:ascii="Arial" w:hAnsi="Arial" w:cs="Arial"/>
          <w:bCs/>
          <w:i/>
        </w:rPr>
        <w:t xml:space="preserve"> </w:t>
      </w:r>
      <w:r w:rsidR="00B06873" w:rsidRPr="00306A6F">
        <w:rPr>
          <w:rFonts w:ascii="Arial" w:hAnsi="Arial" w:cs="Arial"/>
          <w:bCs/>
          <w:i/>
        </w:rPr>
        <w:t>9 de setiembre de</w:t>
      </w:r>
      <w:r w:rsidR="00DF6F19" w:rsidRPr="00306A6F">
        <w:rPr>
          <w:rFonts w:ascii="Arial" w:hAnsi="Arial" w:cs="Arial"/>
          <w:bCs/>
          <w:i/>
        </w:rPr>
        <w:t xml:space="preserve"> </w:t>
      </w:r>
      <w:r w:rsidR="00B06873" w:rsidRPr="00306A6F">
        <w:rPr>
          <w:rFonts w:ascii="Arial" w:hAnsi="Arial" w:cs="Arial"/>
          <w:bCs/>
          <w:i/>
        </w:rPr>
        <w:t>2016 suscrita por las partes</w:t>
      </w:r>
    </w:p>
    <w:p w14:paraId="78A5249C" w14:textId="77777777" w:rsidR="00803D7C" w:rsidRPr="00306A6F" w:rsidRDefault="00803D7C" w:rsidP="00803D7C">
      <w:pPr>
        <w:spacing w:after="0" w:line="240" w:lineRule="auto"/>
        <w:ind w:left="567"/>
        <w:jc w:val="both"/>
        <w:rPr>
          <w:rFonts w:ascii="Arial" w:hAnsi="Arial" w:cs="Arial"/>
          <w:bCs/>
        </w:rPr>
      </w:pPr>
    </w:p>
    <w:p w14:paraId="727A6C1B" w14:textId="4D9175A8" w:rsidR="00803D7C" w:rsidRPr="00306A6F" w:rsidRDefault="00803D7C" w:rsidP="00147A81">
      <w:pPr>
        <w:pStyle w:val="Prrafodelista"/>
        <w:numPr>
          <w:ilvl w:val="0"/>
          <w:numId w:val="41"/>
        </w:numPr>
        <w:tabs>
          <w:tab w:val="left" w:pos="1134"/>
        </w:tabs>
        <w:spacing w:after="0" w:line="240" w:lineRule="auto"/>
        <w:jc w:val="both"/>
        <w:rPr>
          <w:rFonts w:ascii="Arial" w:hAnsi="Arial" w:cs="Arial"/>
        </w:rPr>
      </w:pPr>
      <w:r w:rsidRPr="00306A6F">
        <w:rPr>
          <w:rFonts w:ascii="Arial" w:hAnsi="Arial" w:cs="Arial"/>
        </w:rPr>
        <w:t xml:space="preserve">Asimismo, consta en EL </w:t>
      </w:r>
      <w:r w:rsidRPr="00B17297">
        <w:rPr>
          <w:rFonts w:ascii="Arial" w:hAnsi="Arial" w:cs="Arial"/>
        </w:rPr>
        <w:t>INFORME TRIMESTRAL DEL SEXTO DESEMBOLSO</w:t>
      </w:r>
      <w:r w:rsidRPr="00306A6F">
        <w:rPr>
          <w:rFonts w:ascii="Arial" w:hAnsi="Arial" w:cs="Arial"/>
        </w:rPr>
        <w:t xml:space="preserve"> de octubre de 2022, presentado por el Supervisor Especializado, que el Concesionario ejecutó en el Periodo Inicial las obras del terraplén de Andamayo y la boca de entrada del túnel trasandino, las cuales corresponden a la Sección 1AB del Expediente Técnico 1A (en adelante, “ET 1AB”.</w:t>
      </w:r>
      <w:r w:rsidRPr="00306A6F">
        <w:rPr>
          <w:rStyle w:val="Refdenotaalpie"/>
          <w:rFonts w:ascii="Arial" w:hAnsi="Arial" w:cs="Arial"/>
        </w:rPr>
        <w:footnoteReference w:id="10"/>
      </w:r>
    </w:p>
    <w:p w14:paraId="5D923654" w14:textId="77777777" w:rsidR="00803D7C" w:rsidRPr="00306A6F" w:rsidRDefault="00803D7C" w:rsidP="00897F29">
      <w:pPr>
        <w:tabs>
          <w:tab w:val="left" w:pos="1134"/>
        </w:tabs>
        <w:spacing w:after="0" w:line="240" w:lineRule="auto"/>
        <w:ind w:left="1418"/>
        <w:jc w:val="both"/>
        <w:rPr>
          <w:rFonts w:ascii="Arial" w:hAnsi="Arial" w:cs="Arial"/>
        </w:rPr>
      </w:pPr>
    </w:p>
    <w:p w14:paraId="4D3B0B5B" w14:textId="77777777" w:rsidR="00803D7C" w:rsidRPr="00306A6F" w:rsidRDefault="008853BE" w:rsidP="00147A81">
      <w:pPr>
        <w:pStyle w:val="Prrafodelista"/>
        <w:numPr>
          <w:ilvl w:val="0"/>
          <w:numId w:val="41"/>
        </w:numPr>
        <w:tabs>
          <w:tab w:val="left" w:pos="851"/>
        </w:tabs>
        <w:spacing w:after="0" w:line="240" w:lineRule="auto"/>
        <w:jc w:val="both"/>
        <w:rPr>
          <w:rFonts w:ascii="Arial" w:hAnsi="Arial" w:cs="Arial"/>
        </w:rPr>
      </w:pPr>
      <w:r w:rsidRPr="00306A6F">
        <w:rPr>
          <w:rFonts w:ascii="Arial" w:hAnsi="Arial" w:cs="Arial"/>
        </w:rPr>
        <w:t>Consta,</w:t>
      </w:r>
      <w:r w:rsidR="00803D7C" w:rsidRPr="00306A6F">
        <w:rPr>
          <w:rFonts w:ascii="Arial" w:hAnsi="Arial" w:cs="Arial"/>
        </w:rPr>
        <w:t xml:space="preserve"> además, que mediante </w:t>
      </w:r>
      <w:r w:rsidR="00803D7C" w:rsidRPr="00B17297">
        <w:rPr>
          <w:rFonts w:ascii="Arial" w:hAnsi="Arial" w:cs="Arial"/>
        </w:rPr>
        <w:t>CARTA MS2-CAS-AUT-CAR-063</w:t>
      </w:r>
      <w:r w:rsidR="00803D7C" w:rsidRPr="00306A6F">
        <w:rPr>
          <w:rFonts w:ascii="Arial" w:hAnsi="Arial" w:cs="Arial"/>
        </w:rPr>
        <w:t xml:space="preserve"> de fecha 18 de diciembre del 2017</w:t>
      </w:r>
      <w:r w:rsidR="0025527E" w:rsidRPr="00306A6F">
        <w:rPr>
          <w:rFonts w:ascii="Arial" w:hAnsi="Arial" w:cs="Arial"/>
        </w:rPr>
        <w:t xml:space="preserve">, </w:t>
      </w:r>
      <w:r w:rsidR="00803D7C" w:rsidRPr="00306A6F">
        <w:rPr>
          <w:rFonts w:ascii="Arial" w:hAnsi="Arial" w:cs="Arial"/>
        </w:rPr>
        <w:t xml:space="preserve">el Concesionario notificó al Concedente el haber concluido las obras que corresponden al Periodo Inicial y que mediante </w:t>
      </w:r>
      <w:r w:rsidR="00803D7C" w:rsidRPr="00B17297">
        <w:rPr>
          <w:rFonts w:ascii="Arial" w:hAnsi="Arial" w:cs="Arial"/>
        </w:rPr>
        <w:t>CARTA MS2-CPS-SEM-CAR-662</w:t>
      </w:r>
      <w:r w:rsidR="00803D7C" w:rsidRPr="00306A6F">
        <w:rPr>
          <w:rFonts w:ascii="Arial" w:hAnsi="Arial" w:cs="Arial"/>
        </w:rPr>
        <w:t xml:space="preserve"> de fecha 23 de enero del 2018, le informó haber ejecutado con normalidad las obras correspondientes al ET 1AB. </w:t>
      </w:r>
    </w:p>
    <w:p w14:paraId="6D2F8FE7" w14:textId="77777777" w:rsidR="00803D7C" w:rsidRPr="00306A6F" w:rsidRDefault="00803D7C" w:rsidP="00897F29">
      <w:pPr>
        <w:pStyle w:val="Prrafodelista"/>
        <w:tabs>
          <w:tab w:val="left" w:pos="851"/>
        </w:tabs>
        <w:spacing w:after="0" w:line="240" w:lineRule="auto"/>
        <w:ind w:left="1418"/>
        <w:jc w:val="both"/>
        <w:rPr>
          <w:rFonts w:ascii="Arial" w:hAnsi="Arial" w:cs="Arial"/>
        </w:rPr>
      </w:pPr>
    </w:p>
    <w:p w14:paraId="54B075B2" w14:textId="604F27BF" w:rsidR="00803D7C" w:rsidRPr="00306A6F" w:rsidRDefault="00803D7C" w:rsidP="00147A81">
      <w:pPr>
        <w:pStyle w:val="Prrafodelista"/>
        <w:numPr>
          <w:ilvl w:val="0"/>
          <w:numId w:val="41"/>
        </w:numPr>
        <w:tabs>
          <w:tab w:val="left" w:pos="851"/>
        </w:tabs>
        <w:spacing w:after="0" w:line="240" w:lineRule="auto"/>
        <w:jc w:val="both"/>
        <w:rPr>
          <w:rFonts w:ascii="Arial" w:hAnsi="Arial" w:cs="Arial"/>
        </w:rPr>
      </w:pPr>
      <w:r w:rsidRPr="00306A6F">
        <w:rPr>
          <w:rFonts w:ascii="Arial" w:hAnsi="Arial" w:cs="Arial"/>
        </w:rPr>
        <w:t xml:space="preserve">Por su parte, el Concedente a través del </w:t>
      </w:r>
      <w:r w:rsidR="006B57C7" w:rsidRPr="00B17297">
        <w:rPr>
          <w:rFonts w:ascii="Arial" w:hAnsi="Arial" w:cs="Arial"/>
        </w:rPr>
        <w:t xml:space="preserve">Oficio </w:t>
      </w:r>
      <w:r w:rsidRPr="00B17297">
        <w:rPr>
          <w:rFonts w:ascii="Arial" w:hAnsi="Arial" w:cs="Arial"/>
        </w:rPr>
        <w:t>N</w:t>
      </w:r>
      <w:r w:rsidR="006B57C7" w:rsidRPr="00B17297">
        <w:rPr>
          <w:rFonts w:ascii="Arial" w:hAnsi="Arial" w:cs="Arial"/>
        </w:rPr>
        <w:t>°</w:t>
      </w:r>
      <w:r w:rsidRPr="00B17297">
        <w:rPr>
          <w:rFonts w:ascii="Arial" w:hAnsi="Arial" w:cs="Arial"/>
        </w:rPr>
        <w:t xml:space="preserve"> 428-2023-GRA/PEMS-GE-GDPMSIIE</w:t>
      </w:r>
      <w:r w:rsidRPr="00306A6F">
        <w:rPr>
          <w:rFonts w:ascii="Arial" w:hAnsi="Arial" w:cs="Arial"/>
        </w:rPr>
        <w:t xml:space="preserve"> de fecha 10 de abril de 2023, remitió información complementaria al Concesionario relativa a la Primera Entrega de Control de Proyecto del 2016, sobre la consolidación del saneamiento legal de los terrenos involucrados en las obras de la Primera Fase (inmatriculación de tres polígonos conforme al ET 1AB). </w:t>
      </w:r>
    </w:p>
    <w:p w14:paraId="10A01358" w14:textId="77777777" w:rsidR="00803D7C" w:rsidRPr="00306A6F" w:rsidRDefault="00803D7C" w:rsidP="00897F29">
      <w:pPr>
        <w:spacing w:after="0" w:line="240" w:lineRule="auto"/>
        <w:ind w:left="1418"/>
        <w:jc w:val="both"/>
        <w:rPr>
          <w:rFonts w:ascii="Arial" w:hAnsi="Arial" w:cs="Arial"/>
        </w:rPr>
      </w:pPr>
    </w:p>
    <w:p w14:paraId="6812DD19" w14:textId="77777777" w:rsidR="00D53A5C" w:rsidRPr="00306A6F" w:rsidRDefault="005155DA" w:rsidP="00897F29">
      <w:pPr>
        <w:spacing w:after="0" w:line="240" w:lineRule="auto"/>
        <w:ind w:left="1418"/>
        <w:jc w:val="both"/>
        <w:rPr>
          <w:rFonts w:ascii="Arial" w:hAnsi="Arial" w:cs="Arial"/>
          <w:b/>
          <w:bCs/>
          <w:u w:val="single"/>
        </w:rPr>
      </w:pPr>
      <w:r w:rsidRPr="00306A6F">
        <w:rPr>
          <w:rFonts w:ascii="Arial" w:hAnsi="Arial" w:cs="Arial"/>
          <w:b/>
          <w:bCs/>
        </w:rPr>
        <w:tab/>
      </w:r>
      <w:r w:rsidR="00D53A5C" w:rsidRPr="00306A6F">
        <w:rPr>
          <w:rFonts w:ascii="Arial" w:eastAsia="Arial" w:hAnsi="Arial" w:cs="Arial"/>
          <w:b/>
          <w:u w:val="single"/>
        </w:rPr>
        <w:t>Terreno</w:t>
      </w:r>
      <w:r w:rsidR="00D53A5C" w:rsidRPr="00306A6F">
        <w:rPr>
          <w:rFonts w:ascii="Arial" w:hAnsi="Arial" w:cs="Arial"/>
          <w:b/>
          <w:bCs/>
          <w:u w:val="single"/>
        </w:rPr>
        <w:t xml:space="preserve"> Instalación Torre Repetidora Andamayo Y Accesos.</w:t>
      </w:r>
    </w:p>
    <w:p w14:paraId="36B908E2" w14:textId="77777777" w:rsidR="00633C73" w:rsidRPr="00306A6F" w:rsidRDefault="00633C73" w:rsidP="00633C73">
      <w:pPr>
        <w:pStyle w:val="Prrafodelista"/>
        <w:tabs>
          <w:tab w:val="left" w:pos="567"/>
        </w:tabs>
        <w:spacing w:after="0" w:line="240" w:lineRule="auto"/>
        <w:ind w:left="1080"/>
        <w:jc w:val="both"/>
        <w:rPr>
          <w:rFonts w:ascii="Arial" w:hAnsi="Arial" w:cs="Arial"/>
          <w:b/>
          <w:bCs/>
          <w:u w:val="single"/>
        </w:rPr>
      </w:pPr>
    </w:p>
    <w:p w14:paraId="7396A927" w14:textId="61570A47" w:rsidR="00633C73" w:rsidRPr="00306A6F" w:rsidRDefault="00633C73" w:rsidP="00147A81">
      <w:pPr>
        <w:pStyle w:val="Prrafodelista"/>
        <w:numPr>
          <w:ilvl w:val="0"/>
          <w:numId w:val="41"/>
        </w:numPr>
        <w:tabs>
          <w:tab w:val="left" w:pos="567"/>
        </w:tabs>
        <w:spacing w:after="0" w:line="240" w:lineRule="auto"/>
        <w:jc w:val="both"/>
        <w:rPr>
          <w:rFonts w:ascii="Arial" w:hAnsi="Arial" w:cs="Arial"/>
          <w:bCs/>
        </w:rPr>
      </w:pPr>
      <w:r w:rsidRPr="00306A6F">
        <w:rPr>
          <w:rFonts w:ascii="Arial" w:hAnsi="Arial" w:cs="Arial"/>
          <w:bCs/>
        </w:rPr>
        <w:t xml:space="preserve">El </w:t>
      </w:r>
      <w:r w:rsidR="008853BE" w:rsidRPr="00306A6F">
        <w:rPr>
          <w:rFonts w:ascii="Arial" w:hAnsi="Arial" w:cs="Arial"/>
          <w:bCs/>
        </w:rPr>
        <w:t>Concesionario en</w:t>
      </w:r>
      <w:r w:rsidRPr="00306A6F">
        <w:rPr>
          <w:rFonts w:ascii="Arial" w:hAnsi="Arial" w:cs="Arial"/>
          <w:bCs/>
        </w:rPr>
        <w:t xml:space="preserve"> </w:t>
      </w:r>
      <w:r w:rsidR="008853BE" w:rsidRPr="00306A6F">
        <w:rPr>
          <w:rFonts w:ascii="Arial" w:hAnsi="Arial" w:cs="Arial"/>
          <w:bCs/>
        </w:rPr>
        <w:t>la pág.</w:t>
      </w:r>
      <w:r w:rsidRPr="00306A6F">
        <w:rPr>
          <w:rFonts w:ascii="Arial" w:hAnsi="Arial" w:cs="Arial"/>
          <w:bCs/>
        </w:rPr>
        <w:t xml:space="preserve"> 7 (en </w:t>
      </w:r>
      <w:r w:rsidR="008853BE" w:rsidRPr="00306A6F">
        <w:rPr>
          <w:rFonts w:ascii="Arial" w:hAnsi="Arial" w:cs="Arial"/>
          <w:bCs/>
        </w:rPr>
        <w:t>el apartado</w:t>
      </w:r>
      <w:r w:rsidRPr="00306A6F">
        <w:rPr>
          <w:rFonts w:ascii="Arial" w:hAnsi="Arial" w:cs="Arial"/>
          <w:bCs/>
        </w:rPr>
        <w:t xml:space="preserve"> 1.1.1) de</w:t>
      </w:r>
      <w:r w:rsidR="00DF6F19" w:rsidRPr="00306A6F">
        <w:rPr>
          <w:rFonts w:ascii="Arial" w:hAnsi="Arial" w:cs="Arial"/>
          <w:bCs/>
        </w:rPr>
        <w:t xml:space="preserve"> </w:t>
      </w:r>
      <w:r w:rsidRPr="00306A6F">
        <w:rPr>
          <w:rFonts w:ascii="Arial" w:hAnsi="Arial" w:cs="Arial"/>
          <w:bCs/>
        </w:rPr>
        <w:t>su Carta 358</w:t>
      </w:r>
      <w:r w:rsidR="00DF6F19" w:rsidRPr="00306A6F">
        <w:rPr>
          <w:rFonts w:ascii="Arial" w:hAnsi="Arial" w:cs="Arial"/>
          <w:bCs/>
        </w:rPr>
        <w:t xml:space="preserve"> </w:t>
      </w:r>
      <w:r w:rsidRPr="00306A6F">
        <w:rPr>
          <w:rFonts w:ascii="Arial" w:hAnsi="Arial" w:cs="Arial"/>
          <w:bCs/>
        </w:rPr>
        <w:t>señala “Incumplimiento</w:t>
      </w:r>
      <w:r w:rsidR="00DF6F19" w:rsidRPr="00306A6F">
        <w:rPr>
          <w:rFonts w:ascii="Arial" w:hAnsi="Arial" w:cs="Arial"/>
          <w:bCs/>
        </w:rPr>
        <w:t xml:space="preserve"> </w:t>
      </w:r>
      <w:r w:rsidRPr="00306A6F">
        <w:rPr>
          <w:rFonts w:ascii="Arial" w:hAnsi="Arial" w:cs="Arial"/>
          <w:bCs/>
        </w:rPr>
        <w:t>en la</w:t>
      </w:r>
      <w:r w:rsidR="00DF6F19" w:rsidRPr="00306A6F">
        <w:rPr>
          <w:rFonts w:ascii="Arial" w:hAnsi="Arial" w:cs="Arial"/>
          <w:bCs/>
        </w:rPr>
        <w:t xml:space="preserve"> </w:t>
      </w:r>
      <w:r w:rsidRPr="00306A6F">
        <w:rPr>
          <w:rFonts w:ascii="Arial" w:hAnsi="Arial" w:cs="Arial"/>
          <w:bCs/>
        </w:rPr>
        <w:t>entrega</w:t>
      </w:r>
      <w:r w:rsidR="00DF6F19" w:rsidRPr="00306A6F">
        <w:rPr>
          <w:rFonts w:ascii="Arial" w:hAnsi="Arial" w:cs="Arial"/>
          <w:bCs/>
        </w:rPr>
        <w:t xml:space="preserve"> </w:t>
      </w:r>
      <w:r w:rsidRPr="00306A6F">
        <w:rPr>
          <w:rFonts w:ascii="Arial" w:hAnsi="Arial" w:cs="Arial"/>
          <w:bCs/>
        </w:rPr>
        <w:t>del terreno que corresponde</w:t>
      </w:r>
      <w:r w:rsidR="00DF6F19" w:rsidRPr="00306A6F">
        <w:rPr>
          <w:rFonts w:ascii="Arial" w:hAnsi="Arial" w:cs="Arial"/>
          <w:bCs/>
        </w:rPr>
        <w:t xml:space="preserve"> </w:t>
      </w:r>
      <w:r w:rsidRPr="00306A6F">
        <w:rPr>
          <w:rFonts w:ascii="Arial" w:hAnsi="Arial" w:cs="Arial"/>
          <w:bCs/>
        </w:rPr>
        <w:t>a la instalación de la torre repetidora</w:t>
      </w:r>
      <w:r w:rsidR="00DF6F19" w:rsidRPr="00306A6F">
        <w:rPr>
          <w:rFonts w:ascii="Arial" w:hAnsi="Arial" w:cs="Arial"/>
          <w:bCs/>
        </w:rPr>
        <w:t xml:space="preserve"> </w:t>
      </w:r>
      <w:r w:rsidRPr="00306A6F">
        <w:rPr>
          <w:rFonts w:ascii="Arial" w:hAnsi="Arial" w:cs="Arial"/>
          <w:bCs/>
        </w:rPr>
        <w:t>de Andamayo y accesos con un total</w:t>
      </w:r>
      <w:r w:rsidR="00DF6F19" w:rsidRPr="00306A6F">
        <w:rPr>
          <w:rFonts w:ascii="Arial" w:hAnsi="Arial" w:cs="Arial"/>
          <w:bCs/>
        </w:rPr>
        <w:t xml:space="preserve"> </w:t>
      </w:r>
      <w:r w:rsidRPr="00306A6F">
        <w:rPr>
          <w:rFonts w:ascii="Arial" w:hAnsi="Arial" w:cs="Arial"/>
          <w:bCs/>
        </w:rPr>
        <w:t>de</w:t>
      </w:r>
      <w:r w:rsidR="00DF6F19" w:rsidRPr="00306A6F">
        <w:rPr>
          <w:rFonts w:ascii="Arial" w:hAnsi="Arial" w:cs="Arial"/>
          <w:bCs/>
        </w:rPr>
        <w:t xml:space="preserve"> </w:t>
      </w:r>
      <w:r w:rsidRPr="00306A6F">
        <w:rPr>
          <w:rFonts w:ascii="Arial" w:hAnsi="Arial" w:cs="Arial"/>
          <w:bCs/>
        </w:rPr>
        <w:t>3.836 Ha</w:t>
      </w:r>
    </w:p>
    <w:p w14:paraId="75E44250" w14:textId="77777777" w:rsidR="00147A81" w:rsidRPr="00306A6F" w:rsidRDefault="00147A81" w:rsidP="00147A81">
      <w:pPr>
        <w:spacing w:after="0" w:line="240" w:lineRule="auto"/>
        <w:jc w:val="both"/>
        <w:rPr>
          <w:rFonts w:ascii="Arial" w:hAnsi="Arial" w:cs="Arial"/>
        </w:rPr>
      </w:pPr>
      <w:r w:rsidRPr="00306A6F">
        <w:rPr>
          <w:rFonts w:ascii="Arial" w:hAnsi="Arial" w:cs="Arial"/>
        </w:rPr>
        <w:t xml:space="preserve"> </w:t>
      </w:r>
    </w:p>
    <w:p w14:paraId="50D0EEB9" w14:textId="77777777" w:rsidR="00D53A5C" w:rsidRPr="00306A6F" w:rsidRDefault="00D53A5C" w:rsidP="006B57C7">
      <w:pPr>
        <w:spacing w:after="0" w:line="240" w:lineRule="auto"/>
        <w:ind w:left="993"/>
        <w:jc w:val="both"/>
        <w:rPr>
          <w:rFonts w:ascii="Arial" w:hAnsi="Arial" w:cs="Arial"/>
          <w:b/>
          <w:bCs/>
        </w:rPr>
      </w:pPr>
      <w:r w:rsidRPr="00306A6F">
        <w:rPr>
          <w:rFonts w:ascii="Arial" w:hAnsi="Arial" w:cs="Arial"/>
          <w:bCs/>
        </w:rPr>
        <w:t>Se trata de área para el desarrollo de las Obras Auxiliares</w:t>
      </w:r>
      <w:r w:rsidRPr="00306A6F">
        <w:rPr>
          <w:rStyle w:val="Refdenotaalpie"/>
          <w:rFonts w:ascii="Arial" w:hAnsi="Arial" w:cs="Arial"/>
          <w:bCs/>
        </w:rPr>
        <w:footnoteReference w:id="11"/>
      </w:r>
      <w:r w:rsidRPr="00306A6F">
        <w:rPr>
          <w:rFonts w:ascii="Arial" w:hAnsi="Arial" w:cs="Arial"/>
          <w:bCs/>
        </w:rPr>
        <w:t xml:space="preserve"> que fue entregada oportunamente por el Concedente, como consta en el</w:t>
      </w:r>
      <w:r w:rsidRPr="00306A6F">
        <w:rPr>
          <w:rFonts w:ascii="Arial" w:hAnsi="Arial" w:cs="Arial"/>
        </w:rPr>
        <w:t xml:space="preserve"> ACTA DE ENTREGA DEL CONTROL DEL PROYECTO - PRIMERA ETAPA – OBRAS INICIALES – PRIMERA FASE de fecha 9 de setiembre de 2016</w:t>
      </w:r>
      <w:r w:rsidR="00633C73" w:rsidRPr="00306A6F">
        <w:rPr>
          <w:rFonts w:ascii="Arial" w:hAnsi="Arial" w:cs="Arial"/>
        </w:rPr>
        <w:t xml:space="preserve">, </w:t>
      </w:r>
      <w:r w:rsidRPr="00306A6F">
        <w:rPr>
          <w:rFonts w:ascii="Arial" w:hAnsi="Arial" w:cs="Arial"/>
        </w:rPr>
        <w:t xml:space="preserve">que consigna la conformidad del Concesionario al recibir la totalidad de las parcelas </w:t>
      </w:r>
      <w:proofErr w:type="spellStart"/>
      <w:r w:rsidRPr="00306A6F">
        <w:rPr>
          <w:rFonts w:ascii="Arial" w:hAnsi="Arial" w:cs="Arial"/>
        </w:rPr>
        <w:t>Larahuito</w:t>
      </w:r>
      <w:proofErr w:type="spellEnd"/>
      <w:r w:rsidRPr="00306A6F">
        <w:rPr>
          <w:rFonts w:ascii="Arial" w:hAnsi="Arial" w:cs="Arial"/>
        </w:rPr>
        <w:t xml:space="preserve"> - Andamayo y </w:t>
      </w:r>
      <w:proofErr w:type="spellStart"/>
      <w:r w:rsidRPr="00306A6F">
        <w:rPr>
          <w:rFonts w:ascii="Arial" w:hAnsi="Arial" w:cs="Arial"/>
        </w:rPr>
        <w:t>Huallataje</w:t>
      </w:r>
      <w:proofErr w:type="spellEnd"/>
      <w:r w:rsidRPr="00306A6F">
        <w:rPr>
          <w:rFonts w:ascii="Arial" w:hAnsi="Arial" w:cs="Arial"/>
        </w:rPr>
        <w:t xml:space="preserve">, correspondientes al área señalada por este en el apartado 1.1.1. del documento de la referencia, la cual fue ratificada por el ACUERDO DE LEVANTAMIENTO DE LA SUSPENSIÓN suscrito el mismo </w:t>
      </w:r>
      <w:r w:rsidR="0025527E" w:rsidRPr="00306A6F">
        <w:rPr>
          <w:rFonts w:ascii="Arial" w:hAnsi="Arial" w:cs="Arial"/>
        </w:rPr>
        <w:t>día</w:t>
      </w:r>
      <w:r w:rsidR="0025527E" w:rsidRPr="00306A6F">
        <w:rPr>
          <w:rFonts w:ascii="Arial" w:hAnsi="Arial" w:cs="Arial"/>
          <w:b/>
          <w:bCs/>
        </w:rPr>
        <w:t>.</w:t>
      </w:r>
    </w:p>
    <w:p w14:paraId="7A630C31" w14:textId="77777777" w:rsidR="00147A81" w:rsidRPr="00306A6F" w:rsidRDefault="00147A81" w:rsidP="00147A81">
      <w:pPr>
        <w:tabs>
          <w:tab w:val="left" w:pos="1276"/>
        </w:tabs>
        <w:spacing w:after="0" w:line="240" w:lineRule="auto"/>
        <w:ind w:left="720"/>
        <w:jc w:val="both"/>
        <w:rPr>
          <w:rFonts w:ascii="Arial" w:hAnsi="Arial" w:cs="Arial"/>
        </w:rPr>
      </w:pPr>
      <w:r w:rsidRPr="00306A6F">
        <w:rPr>
          <w:rFonts w:ascii="Arial" w:hAnsi="Arial" w:cs="Arial"/>
        </w:rPr>
        <w:t xml:space="preserve"> </w:t>
      </w:r>
    </w:p>
    <w:p w14:paraId="44D79D99" w14:textId="77777777" w:rsidR="00D53A5C" w:rsidRPr="00306A6F" w:rsidRDefault="00D53A5C" w:rsidP="006B57C7">
      <w:pPr>
        <w:tabs>
          <w:tab w:val="left" w:pos="1276"/>
        </w:tabs>
        <w:spacing w:after="0" w:line="240" w:lineRule="auto"/>
        <w:ind w:left="993"/>
        <w:jc w:val="both"/>
        <w:rPr>
          <w:rFonts w:ascii="Arial" w:hAnsi="Arial" w:cs="Arial"/>
        </w:rPr>
      </w:pPr>
      <w:r w:rsidRPr="00306A6F">
        <w:rPr>
          <w:rFonts w:ascii="Arial" w:hAnsi="Arial" w:cs="Arial"/>
        </w:rPr>
        <w:t xml:space="preserve">A la fecha, la Antena Repetidora de Andamayo se encuentra instalada y cuenta con un cerco perimétrico de protección, así como con un sistema de conducción eléctrico que desciende hasta la Ventana de Andamayo, como se puede apreciar en el </w:t>
      </w:r>
      <w:r w:rsidRPr="00B17297">
        <w:rPr>
          <w:rFonts w:ascii="Arial" w:hAnsi="Arial" w:cs="Arial"/>
        </w:rPr>
        <w:t>ACTA DE CONSTATACIÓN NOTARIAL</w:t>
      </w:r>
      <w:r w:rsidRPr="00306A6F">
        <w:rPr>
          <w:rFonts w:ascii="Arial" w:hAnsi="Arial" w:cs="Arial"/>
        </w:rPr>
        <w:t xml:space="preserve"> de fecha 10 de julio del 2023.</w:t>
      </w:r>
      <w:r w:rsidRPr="00306A6F">
        <w:rPr>
          <w:rStyle w:val="Refdenotaalpie"/>
          <w:rFonts w:ascii="Arial" w:hAnsi="Arial" w:cs="Arial"/>
        </w:rPr>
        <w:footnoteReference w:id="12"/>
      </w:r>
      <w:r w:rsidRPr="00306A6F">
        <w:rPr>
          <w:rFonts w:ascii="Arial" w:hAnsi="Arial" w:cs="Arial"/>
        </w:rPr>
        <w:t xml:space="preserve"> </w:t>
      </w:r>
    </w:p>
    <w:p w14:paraId="1EC5E2B5" w14:textId="77777777" w:rsidR="00D53A5C" w:rsidRPr="00306A6F" w:rsidRDefault="00D53A5C" w:rsidP="00897F29">
      <w:pPr>
        <w:tabs>
          <w:tab w:val="left" w:pos="1276"/>
        </w:tabs>
        <w:spacing w:after="0" w:line="240" w:lineRule="auto"/>
        <w:ind w:left="1418"/>
        <w:jc w:val="both"/>
        <w:rPr>
          <w:rFonts w:ascii="Arial" w:hAnsi="Arial" w:cs="Arial"/>
          <w:color w:val="7030A0"/>
        </w:rPr>
      </w:pPr>
    </w:p>
    <w:p w14:paraId="2896F15A" w14:textId="170B0379" w:rsidR="00D53A5C" w:rsidRPr="00306A6F" w:rsidRDefault="005155DA" w:rsidP="00897F29">
      <w:pPr>
        <w:tabs>
          <w:tab w:val="left" w:pos="1276"/>
        </w:tabs>
        <w:spacing w:after="0" w:line="240" w:lineRule="auto"/>
        <w:ind w:left="1418"/>
        <w:jc w:val="both"/>
        <w:rPr>
          <w:rFonts w:ascii="Arial" w:hAnsi="Arial" w:cs="Arial"/>
          <w:b/>
          <w:bCs/>
          <w:u w:val="single"/>
        </w:rPr>
      </w:pPr>
      <w:bookmarkStart w:id="3" w:name="_Hlk142153861"/>
      <w:r w:rsidRPr="00306A6F">
        <w:rPr>
          <w:rFonts w:ascii="Arial" w:hAnsi="Arial" w:cs="Arial"/>
          <w:b/>
          <w:bCs/>
          <w:u w:val="single"/>
        </w:rPr>
        <w:tab/>
      </w:r>
      <w:r w:rsidR="00BF5224" w:rsidRPr="00306A6F">
        <w:rPr>
          <w:rFonts w:ascii="Arial" w:hAnsi="Arial" w:cs="Arial"/>
          <w:b/>
          <w:bCs/>
          <w:u w:val="single"/>
        </w:rPr>
        <w:t>T</w:t>
      </w:r>
      <w:r w:rsidR="00D53A5C" w:rsidRPr="00306A6F">
        <w:rPr>
          <w:rFonts w:ascii="Arial" w:hAnsi="Arial" w:cs="Arial"/>
          <w:b/>
          <w:bCs/>
          <w:u w:val="single"/>
        </w:rPr>
        <w:t>erreno</w:t>
      </w:r>
      <w:r w:rsidR="00BF5224" w:rsidRPr="00306A6F">
        <w:rPr>
          <w:rFonts w:ascii="Arial" w:hAnsi="Arial" w:cs="Arial"/>
          <w:b/>
          <w:bCs/>
          <w:u w:val="single"/>
        </w:rPr>
        <w:t xml:space="preserve"> Contiguo a la</w:t>
      </w:r>
      <w:r w:rsidR="00DF6F19" w:rsidRPr="00306A6F">
        <w:rPr>
          <w:rFonts w:ascii="Arial" w:hAnsi="Arial" w:cs="Arial"/>
          <w:b/>
          <w:bCs/>
          <w:u w:val="single"/>
        </w:rPr>
        <w:t xml:space="preserve"> </w:t>
      </w:r>
      <w:r w:rsidR="00D53A5C" w:rsidRPr="00306A6F">
        <w:rPr>
          <w:rFonts w:ascii="Arial" w:hAnsi="Arial" w:cs="Arial"/>
          <w:b/>
          <w:bCs/>
          <w:u w:val="single"/>
        </w:rPr>
        <w:t>Carretera Eje 8</w:t>
      </w:r>
      <w:r w:rsidR="00BF5224" w:rsidRPr="00306A6F">
        <w:rPr>
          <w:rFonts w:ascii="Arial" w:hAnsi="Arial" w:cs="Arial"/>
          <w:b/>
          <w:bCs/>
          <w:u w:val="single"/>
        </w:rPr>
        <w:t xml:space="preserve"> y e</w:t>
      </w:r>
      <w:r w:rsidR="00D53A5C" w:rsidRPr="00306A6F">
        <w:rPr>
          <w:rFonts w:ascii="Arial" w:hAnsi="Arial" w:cs="Arial"/>
          <w:b/>
          <w:bCs/>
          <w:u w:val="single"/>
        </w:rPr>
        <w:t>l DME3 (Área 7).</w:t>
      </w:r>
    </w:p>
    <w:p w14:paraId="41B5DAFE" w14:textId="77777777" w:rsidR="00147A81" w:rsidRPr="00306A6F" w:rsidRDefault="00147A81" w:rsidP="00897F29">
      <w:pPr>
        <w:tabs>
          <w:tab w:val="left" w:pos="1276"/>
        </w:tabs>
        <w:spacing w:after="0" w:line="240" w:lineRule="auto"/>
        <w:ind w:left="1418"/>
        <w:jc w:val="both"/>
        <w:rPr>
          <w:rFonts w:ascii="Arial" w:hAnsi="Arial" w:cs="Arial"/>
          <w:b/>
          <w:bCs/>
          <w:u w:val="single"/>
        </w:rPr>
      </w:pPr>
    </w:p>
    <w:p w14:paraId="789F1F2E" w14:textId="18F58C7B" w:rsidR="00D029FE" w:rsidRPr="00306A6F" w:rsidRDefault="00D029FE" w:rsidP="00147A81">
      <w:pPr>
        <w:pStyle w:val="Prrafodelista"/>
        <w:numPr>
          <w:ilvl w:val="0"/>
          <w:numId w:val="41"/>
        </w:numPr>
        <w:tabs>
          <w:tab w:val="left" w:pos="1276"/>
        </w:tabs>
        <w:spacing w:after="0" w:line="240" w:lineRule="auto"/>
        <w:jc w:val="both"/>
        <w:rPr>
          <w:rFonts w:ascii="Arial" w:hAnsi="Arial" w:cs="Arial"/>
          <w:b/>
          <w:bCs/>
          <w:u w:val="single"/>
        </w:rPr>
      </w:pPr>
      <w:r w:rsidRPr="00306A6F">
        <w:rPr>
          <w:rFonts w:ascii="Arial" w:hAnsi="Arial" w:cs="Arial"/>
          <w:bCs/>
        </w:rPr>
        <w:t xml:space="preserve">El </w:t>
      </w:r>
      <w:r w:rsidR="008853BE" w:rsidRPr="00306A6F">
        <w:rPr>
          <w:rFonts w:ascii="Arial" w:hAnsi="Arial" w:cs="Arial"/>
          <w:bCs/>
        </w:rPr>
        <w:t>Concesionario en</w:t>
      </w:r>
      <w:r w:rsidRPr="00306A6F">
        <w:rPr>
          <w:rFonts w:ascii="Arial" w:hAnsi="Arial" w:cs="Arial"/>
          <w:bCs/>
        </w:rPr>
        <w:t xml:space="preserve"> la</w:t>
      </w:r>
      <w:r w:rsidR="00DF6F19" w:rsidRPr="00306A6F">
        <w:rPr>
          <w:rFonts w:ascii="Arial" w:hAnsi="Arial" w:cs="Arial"/>
          <w:bCs/>
        </w:rPr>
        <w:t xml:space="preserve"> </w:t>
      </w:r>
      <w:r w:rsidRPr="00306A6F">
        <w:rPr>
          <w:rFonts w:ascii="Arial" w:hAnsi="Arial" w:cs="Arial"/>
          <w:bCs/>
        </w:rPr>
        <w:t>pág</w:t>
      </w:r>
      <w:r w:rsidR="008853BE" w:rsidRPr="00306A6F">
        <w:rPr>
          <w:rFonts w:ascii="Arial" w:hAnsi="Arial" w:cs="Arial"/>
          <w:bCs/>
        </w:rPr>
        <w:t>.</w:t>
      </w:r>
      <w:r w:rsidRPr="00306A6F">
        <w:rPr>
          <w:rFonts w:ascii="Arial" w:hAnsi="Arial" w:cs="Arial"/>
          <w:bCs/>
        </w:rPr>
        <w:t xml:space="preserve"> 7 (en el</w:t>
      </w:r>
      <w:r w:rsidR="00DF6F19" w:rsidRPr="00306A6F">
        <w:rPr>
          <w:rFonts w:ascii="Arial" w:hAnsi="Arial" w:cs="Arial"/>
          <w:bCs/>
        </w:rPr>
        <w:t xml:space="preserve"> </w:t>
      </w:r>
      <w:r w:rsidRPr="00306A6F">
        <w:rPr>
          <w:rFonts w:ascii="Arial" w:hAnsi="Arial" w:cs="Arial"/>
          <w:bCs/>
        </w:rPr>
        <w:t>apartado 1.1.1) de</w:t>
      </w:r>
      <w:r w:rsidR="00DF6F19" w:rsidRPr="00306A6F">
        <w:rPr>
          <w:rFonts w:ascii="Arial" w:hAnsi="Arial" w:cs="Arial"/>
          <w:bCs/>
        </w:rPr>
        <w:t xml:space="preserve"> </w:t>
      </w:r>
      <w:r w:rsidRPr="00306A6F">
        <w:rPr>
          <w:rFonts w:ascii="Arial" w:hAnsi="Arial" w:cs="Arial"/>
          <w:bCs/>
        </w:rPr>
        <w:t>su Carta 358</w:t>
      </w:r>
      <w:r w:rsidR="00DF6F19" w:rsidRPr="00306A6F">
        <w:rPr>
          <w:rFonts w:ascii="Arial" w:hAnsi="Arial" w:cs="Arial"/>
          <w:bCs/>
        </w:rPr>
        <w:t xml:space="preserve"> </w:t>
      </w:r>
      <w:r w:rsidRPr="00306A6F">
        <w:rPr>
          <w:rFonts w:ascii="Arial" w:hAnsi="Arial" w:cs="Arial"/>
          <w:bCs/>
        </w:rPr>
        <w:t>señala “Incumplimiento</w:t>
      </w:r>
      <w:r w:rsidR="00DF6F19" w:rsidRPr="00306A6F">
        <w:rPr>
          <w:rFonts w:ascii="Arial" w:hAnsi="Arial" w:cs="Arial"/>
          <w:bCs/>
        </w:rPr>
        <w:t xml:space="preserve"> </w:t>
      </w:r>
      <w:r w:rsidRPr="00306A6F">
        <w:rPr>
          <w:rFonts w:ascii="Arial" w:hAnsi="Arial" w:cs="Arial"/>
          <w:bCs/>
        </w:rPr>
        <w:t>en la</w:t>
      </w:r>
      <w:r w:rsidR="00DF6F19" w:rsidRPr="00306A6F">
        <w:rPr>
          <w:rFonts w:ascii="Arial" w:hAnsi="Arial" w:cs="Arial"/>
          <w:bCs/>
        </w:rPr>
        <w:t xml:space="preserve"> </w:t>
      </w:r>
      <w:r w:rsidRPr="00306A6F">
        <w:rPr>
          <w:rFonts w:ascii="Arial" w:hAnsi="Arial" w:cs="Arial"/>
          <w:bCs/>
        </w:rPr>
        <w:t>entrega</w:t>
      </w:r>
      <w:r w:rsidR="00DF6F19" w:rsidRPr="00306A6F">
        <w:rPr>
          <w:rFonts w:ascii="Arial" w:hAnsi="Arial" w:cs="Arial"/>
          <w:bCs/>
        </w:rPr>
        <w:t xml:space="preserve"> </w:t>
      </w:r>
      <w:r w:rsidRPr="00306A6F">
        <w:rPr>
          <w:rFonts w:ascii="Arial" w:hAnsi="Arial" w:cs="Arial"/>
          <w:bCs/>
        </w:rPr>
        <w:t>del terreno que corresponde</w:t>
      </w:r>
      <w:r w:rsidR="00DF6F19" w:rsidRPr="00306A6F">
        <w:rPr>
          <w:rFonts w:ascii="Arial" w:hAnsi="Arial" w:cs="Arial"/>
          <w:bCs/>
        </w:rPr>
        <w:t xml:space="preserve"> </w:t>
      </w:r>
      <w:r w:rsidRPr="00306A6F">
        <w:rPr>
          <w:rFonts w:ascii="Arial" w:hAnsi="Arial" w:cs="Arial"/>
          <w:bCs/>
        </w:rPr>
        <w:t>al área 7</w:t>
      </w:r>
      <w:r w:rsidR="00DF6F19" w:rsidRPr="00306A6F">
        <w:rPr>
          <w:rFonts w:ascii="Arial" w:hAnsi="Arial" w:cs="Arial"/>
          <w:bCs/>
        </w:rPr>
        <w:t xml:space="preserve"> </w:t>
      </w:r>
      <w:r w:rsidR="00B37FB0" w:rsidRPr="00306A6F">
        <w:rPr>
          <w:rFonts w:ascii="Arial" w:hAnsi="Arial" w:cs="Arial"/>
          <w:bCs/>
        </w:rPr>
        <w:t>contiguo</w:t>
      </w:r>
      <w:r w:rsidR="00DF6F19" w:rsidRPr="00306A6F">
        <w:rPr>
          <w:rFonts w:ascii="Arial" w:hAnsi="Arial" w:cs="Arial"/>
          <w:bCs/>
        </w:rPr>
        <w:t xml:space="preserve"> </w:t>
      </w:r>
      <w:r w:rsidR="00B37FB0" w:rsidRPr="00306A6F">
        <w:rPr>
          <w:rFonts w:ascii="Arial" w:hAnsi="Arial" w:cs="Arial"/>
          <w:bCs/>
        </w:rPr>
        <w:t>a la</w:t>
      </w:r>
      <w:r w:rsidR="00DF6F19" w:rsidRPr="00306A6F">
        <w:rPr>
          <w:rFonts w:ascii="Arial" w:hAnsi="Arial" w:cs="Arial"/>
          <w:bCs/>
        </w:rPr>
        <w:t xml:space="preserve"> </w:t>
      </w:r>
      <w:r w:rsidR="00B37FB0" w:rsidRPr="00306A6F">
        <w:rPr>
          <w:rFonts w:ascii="Arial" w:hAnsi="Arial" w:cs="Arial"/>
          <w:bCs/>
        </w:rPr>
        <w:t>carretera del eje</w:t>
      </w:r>
      <w:r w:rsidR="00DF6F19" w:rsidRPr="00306A6F">
        <w:rPr>
          <w:rFonts w:ascii="Arial" w:hAnsi="Arial" w:cs="Arial"/>
          <w:bCs/>
        </w:rPr>
        <w:t xml:space="preserve"> </w:t>
      </w:r>
      <w:r w:rsidR="00B37FB0" w:rsidRPr="00306A6F">
        <w:rPr>
          <w:rFonts w:ascii="Arial" w:hAnsi="Arial" w:cs="Arial"/>
          <w:bCs/>
        </w:rPr>
        <w:t>8 y el</w:t>
      </w:r>
      <w:r w:rsidR="00DF6F19" w:rsidRPr="00306A6F">
        <w:rPr>
          <w:rFonts w:ascii="Arial" w:hAnsi="Arial" w:cs="Arial"/>
          <w:bCs/>
        </w:rPr>
        <w:t xml:space="preserve"> </w:t>
      </w:r>
      <w:r w:rsidR="00B37FB0" w:rsidRPr="00306A6F">
        <w:rPr>
          <w:rFonts w:ascii="Arial" w:hAnsi="Arial" w:cs="Arial"/>
          <w:bCs/>
        </w:rPr>
        <w:t>DM3, con un total de</w:t>
      </w:r>
      <w:r w:rsidR="00DF6F19" w:rsidRPr="00306A6F">
        <w:rPr>
          <w:rFonts w:ascii="Arial" w:hAnsi="Arial" w:cs="Arial"/>
          <w:bCs/>
        </w:rPr>
        <w:t xml:space="preserve"> </w:t>
      </w:r>
      <w:r w:rsidR="00B37FB0" w:rsidRPr="00306A6F">
        <w:rPr>
          <w:rFonts w:ascii="Arial" w:hAnsi="Arial" w:cs="Arial"/>
          <w:bCs/>
        </w:rPr>
        <w:t>0.568</w:t>
      </w:r>
      <w:r w:rsidR="00DF6F19" w:rsidRPr="00306A6F">
        <w:rPr>
          <w:rFonts w:ascii="Arial" w:hAnsi="Arial" w:cs="Arial"/>
          <w:bCs/>
        </w:rPr>
        <w:t xml:space="preserve"> </w:t>
      </w:r>
      <w:r w:rsidR="00B37FB0" w:rsidRPr="00306A6F">
        <w:rPr>
          <w:rFonts w:ascii="Arial" w:hAnsi="Arial" w:cs="Arial"/>
          <w:bCs/>
        </w:rPr>
        <w:t>Ha.</w:t>
      </w:r>
    </w:p>
    <w:p w14:paraId="0B7C30E8" w14:textId="77777777" w:rsidR="00147A81" w:rsidRPr="00306A6F" w:rsidRDefault="00147A81" w:rsidP="00147A81">
      <w:pPr>
        <w:tabs>
          <w:tab w:val="left" w:pos="1276"/>
        </w:tabs>
        <w:spacing w:after="0" w:line="240" w:lineRule="auto"/>
        <w:jc w:val="both"/>
        <w:rPr>
          <w:rFonts w:ascii="Arial" w:hAnsi="Arial" w:cs="Arial"/>
          <w:bCs/>
        </w:rPr>
      </w:pPr>
      <w:r w:rsidRPr="00306A6F">
        <w:rPr>
          <w:rFonts w:ascii="Arial" w:hAnsi="Arial" w:cs="Arial"/>
          <w:bCs/>
        </w:rPr>
        <w:t xml:space="preserve"> </w:t>
      </w:r>
    </w:p>
    <w:p w14:paraId="366CFE3D" w14:textId="295C54E6" w:rsidR="00D53A5C" w:rsidRPr="00306A6F" w:rsidRDefault="00147A81" w:rsidP="00B348BC">
      <w:pPr>
        <w:tabs>
          <w:tab w:val="left" w:pos="1276"/>
        </w:tabs>
        <w:spacing w:after="0" w:line="240" w:lineRule="auto"/>
        <w:ind w:left="993"/>
        <w:jc w:val="both"/>
        <w:rPr>
          <w:rFonts w:ascii="Arial" w:hAnsi="Arial" w:cs="Arial"/>
          <w:b/>
        </w:rPr>
      </w:pPr>
      <w:r w:rsidRPr="00306A6F">
        <w:rPr>
          <w:rFonts w:ascii="Arial" w:hAnsi="Arial" w:cs="Arial"/>
          <w:bCs/>
        </w:rPr>
        <w:t xml:space="preserve"> </w:t>
      </w:r>
      <w:r w:rsidR="00D53A5C" w:rsidRPr="00306A6F">
        <w:rPr>
          <w:rFonts w:ascii="Arial" w:hAnsi="Arial" w:cs="Arial"/>
          <w:bCs/>
        </w:rPr>
        <w:t xml:space="preserve">Se trata del área </w:t>
      </w:r>
      <w:r w:rsidR="00B37FB0" w:rsidRPr="00306A6F">
        <w:rPr>
          <w:rFonts w:ascii="Arial" w:hAnsi="Arial" w:cs="Arial"/>
        </w:rPr>
        <w:t xml:space="preserve">de las parcelas </w:t>
      </w:r>
      <w:proofErr w:type="spellStart"/>
      <w:r w:rsidR="00B37FB0" w:rsidRPr="00306A6F">
        <w:rPr>
          <w:rFonts w:ascii="Arial" w:hAnsi="Arial" w:cs="Arial"/>
        </w:rPr>
        <w:t>Huaruma</w:t>
      </w:r>
      <w:proofErr w:type="spellEnd"/>
      <w:r w:rsidR="00B37FB0" w:rsidRPr="00306A6F">
        <w:rPr>
          <w:rFonts w:ascii="Arial" w:hAnsi="Arial" w:cs="Arial"/>
        </w:rPr>
        <w:t xml:space="preserve"> Parte Centro del Predio 10, correspondientes al área señalada en el apartado 1.1.1, </w:t>
      </w:r>
      <w:r w:rsidR="00D53A5C" w:rsidRPr="00306A6F">
        <w:rPr>
          <w:rFonts w:ascii="Arial" w:hAnsi="Arial" w:cs="Arial"/>
          <w:bCs/>
        </w:rPr>
        <w:t>para el desarrollo de las</w:t>
      </w:r>
      <w:r w:rsidR="00D53A5C" w:rsidRPr="00306A6F">
        <w:rPr>
          <w:rFonts w:ascii="Arial" w:hAnsi="Arial" w:cs="Arial"/>
          <w:b/>
        </w:rPr>
        <w:t xml:space="preserve"> </w:t>
      </w:r>
      <w:r w:rsidR="00D53A5C" w:rsidRPr="00306A6F">
        <w:rPr>
          <w:rFonts w:ascii="Arial" w:hAnsi="Arial" w:cs="Arial"/>
          <w:bCs/>
        </w:rPr>
        <w:t>Obras Preliminares</w:t>
      </w:r>
      <w:r w:rsidR="00D53A5C" w:rsidRPr="00306A6F">
        <w:rPr>
          <w:rStyle w:val="Refdenotaalpie"/>
          <w:rFonts w:ascii="Arial" w:hAnsi="Arial" w:cs="Arial"/>
          <w:bCs/>
        </w:rPr>
        <w:footnoteReference w:id="13"/>
      </w:r>
      <w:r w:rsidR="00D53A5C" w:rsidRPr="00306A6F">
        <w:rPr>
          <w:rFonts w:ascii="Arial" w:hAnsi="Arial" w:cs="Arial"/>
          <w:bCs/>
        </w:rPr>
        <w:t xml:space="preserve">, que fue entregada </w:t>
      </w:r>
      <w:r w:rsidR="00B37FB0" w:rsidRPr="00306A6F">
        <w:rPr>
          <w:rFonts w:ascii="Arial" w:hAnsi="Arial" w:cs="Arial"/>
          <w:bCs/>
        </w:rPr>
        <w:t xml:space="preserve">mediante </w:t>
      </w:r>
      <w:r w:rsidR="00D53A5C" w:rsidRPr="00306A6F">
        <w:rPr>
          <w:rFonts w:ascii="Arial" w:hAnsi="Arial" w:cs="Arial"/>
          <w:bCs/>
        </w:rPr>
        <w:t xml:space="preserve">el </w:t>
      </w:r>
      <w:r w:rsidR="00D53A5C" w:rsidRPr="00306A6F">
        <w:rPr>
          <w:rFonts w:ascii="Arial" w:hAnsi="Arial" w:cs="Arial"/>
        </w:rPr>
        <w:t>ACTA DE ENTREGA DEL CONTROL DEL PROYECTO - PRIMERA ETAPA – OBRAS INICIALES – PRIMERA FASE de fecha 9 de setiembre de 2016,</w:t>
      </w:r>
      <w:r w:rsidR="00DF6F19" w:rsidRPr="00306A6F">
        <w:rPr>
          <w:rFonts w:ascii="Arial" w:hAnsi="Arial" w:cs="Arial"/>
        </w:rPr>
        <w:t xml:space="preserve"> </w:t>
      </w:r>
      <w:r w:rsidR="00D53A5C" w:rsidRPr="00306A6F">
        <w:rPr>
          <w:rFonts w:ascii="Arial" w:hAnsi="Arial" w:cs="Arial"/>
        </w:rPr>
        <w:t>la cual fue ratificada por el ACUERDO DE LEVANTAMIENTO DE LA SUSPENSIÓN</w:t>
      </w:r>
      <w:r w:rsidR="00D53A5C" w:rsidRPr="00306A6F">
        <w:rPr>
          <w:rFonts w:ascii="Arial" w:hAnsi="Arial" w:cs="Arial"/>
          <w:b/>
          <w:bCs/>
        </w:rPr>
        <w:t xml:space="preserve"> </w:t>
      </w:r>
      <w:r w:rsidR="00B37FB0" w:rsidRPr="00306A6F">
        <w:rPr>
          <w:rFonts w:ascii="Arial" w:hAnsi="Arial" w:cs="Arial"/>
        </w:rPr>
        <w:t xml:space="preserve">suscrito el mismo </w:t>
      </w:r>
      <w:proofErr w:type="gramStart"/>
      <w:r w:rsidR="00B37FB0" w:rsidRPr="00306A6F">
        <w:rPr>
          <w:rFonts w:ascii="Arial" w:hAnsi="Arial" w:cs="Arial"/>
        </w:rPr>
        <w:t xml:space="preserve">día </w:t>
      </w:r>
      <w:r w:rsidR="00D53A5C" w:rsidRPr="00306A6F">
        <w:rPr>
          <w:rFonts w:ascii="Arial" w:hAnsi="Arial" w:cs="Arial"/>
        </w:rPr>
        <w:t>.</w:t>
      </w:r>
      <w:proofErr w:type="gramEnd"/>
    </w:p>
    <w:p w14:paraId="0E62285B" w14:textId="77777777" w:rsidR="00D53A5C" w:rsidRPr="00306A6F" w:rsidRDefault="00D53A5C" w:rsidP="00897F29">
      <w:pPr>
        <w:tabs>
          <w:tab w:val="left" w:pos="1276"/>
        </w:tabs>
        <w:spacing w:after="0" w:line="240" w:lineRule="auto"/>
        <w:ind w:left="1418"/>
        <w:jc w:val="both"/>
        <w:rPr>
          <w:rFonts w:ascii="Arial" w:hAnsi="Arial" w:cs="Arial"/>
        </w:rPr>
      </w:pPr>
    </w:p>
    <w:bookmarkEnd w:id="3"/>
    <w:p w14:paraId="66B2D564" w14:textId="608625FF" w:rsidR="00D53A5C" w:rsidRPr="00306A6F" w:rsidRDefault="00D53A5C" w:rsidP="00147A81">
      <w:pPr>
        <w:pStyle w:val="Prrafodelista"/>
        <w:numPr>
          <w:ilvl w:val="0"/>
          <w:numId w:val="41"/>
        </w:numPr>
        <w:tabs>
          <w:tab w:val="left" w:pos="851"/>
          <w:tab w:val="left" w:pos="1276"/>
        </w:tabs>
        <w:spacing w:after="0" w:line="240" w:lineRule="auto"/>
        <w:jc w:val="both"/>
        <w:rPr>
          <w:rFonts w:ascii="Arial" w:hAnsi="Arial" w:cs="Arial"/>
        </w:rPr>
      </w:pPr>
      <w:r w:rsidRPr="00306A6F">
        <w:rPr>
          <w:rFonts w:ascii="Arial" w:hAnsi="Arial" w:cs="Arial"/>
        </w:rPr>
        <w:t xml:space="preserve">Mediante </w:t>
      </w:r>
      <w:r w:rsidRPr="00B17297">
        <w:rPr>
          <w:rFonts w:ascii="Arial" w:hAnsi="Arial" w:cs="Arial"/>
        </w:rPr>
        <w:t>ACTA DE CONSTATACIÓN NOTARIAL</w:t>
      </w:r>
      <w:r w:rsidRPr="00306A6F">
        <w:rPr>
          <w:rFonts w:ascii="Arial" w:hAnsi="Arial" w:cs="Arial"/>
        </w:rPr>
        <w:t xml:space="preserve"> de fecha 11 de abril de 2023, se verifica la disponibilidad de la vía de acceso a la Plataforma de Chalhuanca</w:t>
      </w:r>
      <w:r w:rsidR="00B37FB0" w:rsidRPr="00306A6F">
        <w:rPr>
          <w:rFonts w:ascii="Arial" w:hAnsi="Arial" w:cs="Arial"/>
        </w:rPr>
        <w:t>.</w:t>
      </w:r>
    </w:p>
    <w:p w14:paraId="75B14F37" w14:textId="77777777" w:rsidR="00D53A5C" w:rsidRPr="00306A6F" w:rsidRDefault="00D53A5C" w:rsidP="00897F29">
      <w:pPr>
        <w:tabs>
          <w:tab w:val="left" w:pos="1276"/>
          <w:tab w:val="left" w:pos="1701"/>
        </w:tabs>
        <w:spacing w:after="0" w:line="240" w:lineRule="auto"/>
        <w:ind w:left="1418"/>
        <w:jc w:val="both"/>
        <w:rPr>
          <w:rFonts w:ascii="Arial" w:hAnsi="Arial" w:cs="Arial"/>
        </w:rPr>
      </w:pPr>
    </w:p>
    <w:p w14:paraId="2E38F4C8" w14:textId="156C98A2" w:rsidR="00D53A5C" w:rsidRPr="00306A6F" w:rsidRDefault="00147A81" w:rsidP="00B348BC">
      <w:pPr>
        <w:tabs>
          <w:tab w:val="left" w:pos="1276"/>
          <w:tab w:val="left" w:pos="1701"/>
        </w:tabs>
        <w:spacing w:after="0" w:line="240" w:lineRule="auto"/>
        <w:ind w:left="993"/>
        <w:jc w:val="both"/>
        <w:rPr>
          <w:rFonts w:ascii="Arial" w:hAnsi="Arial" w:cs="Arial"/>
        </w:rPr>
      </w:pPr>
      <w:r w:rsidRPr="00306A6F">
        <w:rPr>
          <w:rFonts w:ascii="Arial" w:hAnsi="Arial" w:cs="Arial"/>
        </w:rPr>
        <w:t xml:space="preserve"> </w:t>
      </w:r>
      <w:r w:rsidR="00D53A5C" w:rsidRPr="00306A6F">
        <w:rPr>
          <w:rFonts w:ascii="Arial" w:hAnsi="Arial" w:cs="Arial"/>
        </w:rPr>
        <w:t>Adicionalmente, el Concedente remitió mediante OFICIO N° 613-2023-GRA/PEMS-GE-GDPMSI</w:t>
      </w:r>
      <w:r w:rsidR="00B37FB0" w:rsidRPr="00306A6F">
        <w:rPr>
          <w:rFonts w:ascii="Arial" w:hAnsi="Arial" w:cs="Arial"/>
        </w:rPr>
        <w:t>IE de fecha 11 de mayo de 2023</w:t>
      </w:r>
      <w:r w:rsidR="00D53A5C" w:rsidRPr="00306A6F">
        <w:rPr>
          <w:rFonts w:ascii="Arial" w:hAnsi="Arial" w:cs="Arial"/>
        </w:rPr>
        <w:t>, las cuatro partidas registrales a nombre del Ministerio de Transportes y Comunicaciones, con lo que se garantiza el reconocimiento de la vía de acceso.</w:t>
      </w:r>
    </w:p>
    <w:p w14:paraId="5A13639D" w14:textId="77777777" w:rsidR="00D53A5C" w:rsidRPr="00306A6F" w:rsidRDefault="00D53A5C" w:rsidP="00897F29">
      <w:pPr>
        <w:tabs>
          <w:tab w:val="left" w:pos="1276"/>
        </w:tabs>
        <w:spacing w:after="0" w:line="240" w:lineRule="auto"/>
        <w:ind w:left="1418"/>
        <w:jc w:val="both"/>
        <w:rPr>
          <w:rFonts w:ascii="Arial" w:hAnsi="Arial" w:cs="Arial"/>
        </w:rPr>
      </w:pPr>
    </w:p>
    <w:p w14:paraId="34E15866" w14:textId="77777777" w:rsidR="00D53A5C" w:rsidRPr="00306A6F" w:rsidRDefault="00D53A5C" w:rsidP="00897F29">
      <w:pPr>
        <w:pStyle w:val="Prrafodelista"/>
        <w:tabs>
          <w:tab w:val="left" w:pos="1276"/>
        </w:tabs>
        <w:spacing w:after="0" w:line="240" w:lineRule="auto"/>
        <w:ind w:left="1418"/>
        <w:jc w:val="both"/>
        <w:rPr>
          <w:rFonts w:ascii="Arial" w:hAnsi="Arial" w:cs="Arial"/>
          <w:b/>
          <w:bCs/>
          <w:u w:val="single"/>
        </w:rPr>
      </w:pPr>
      <w:r w:rsidRPr="00306A6F">
        <w:rPr>
          <w:rFonts w:ascii="Arial" w:hAnsi="Arial" w:cs="Arial"/>
          <w:b/>
          <w:bCs/>
          <w:u w:val="single"/>
        </w:rPr>
        <w:t>Terreno Instalación Torre Repetidora Del Campamento Avanzada.</w:t>
      </w:r>
    </w:p>
    <w:p w14:paraId="44091D24" w14:textId="77777777" w:rsidR="00B37FB0" w:rsidRPr="00306A6F" w:rsidRDefault="00B37FB0" w:rsidP="00897F29">
      <w:pPr>
        <w:pStyle w:val="Prrafodelista"/>
        <w:tabs>
          <w:tab w:val="left" w:pos="1276"/>
        </w:tabs>
        <w:spacing w:after="0" w:line="240" w:lineRule="auto"/>
        <w:ind w:left="1418"/>
        <w:jc w:val="both"/>
        <w:rPr>
          <w:rFonts w:ascii="Arial" w:hAnsi="Arial" w:cs="Arial"/>
          <w:b/>
          <w:bCs/>
          <w:u w:val="single"/>
        </w:rPr>
      </w:pPr>
    </w:p>
    <w:p w14:paraId="2CAFD0FC" w14:textId="02282F09" w:rsidR="00B37FB0" w:rsidRPr="00306A6F" w:rsidRDefault="00B37FB0" w:rsidP="00147A81">
      <w:pPr>
        <w:pStyle w:val="Prrafodelista"/>
        <w:numPr>
          <w:ilvl w:val="0"/>
          <w:numId w:val="41"/>
        </w:numPr>
        <w:tabs>
          <w:tab w:val="left" w:pos="1276"/>
        </w:tabs>
        <w:spacing w:after="0" w:line="240" w:lineRule="auto"/>
        <w:jc w:val="both"/>
        <w:rPr>
          <w:rFonts w:ascii="Arial" w:hAnsi="Arial" w:cs="Arial"/>
          <w:b/>
          <w:bCs/>
          <w:u w:val="single"/>
        </w:rPr>
      </w:pPr>
      <w:r w:rsidRPr="00306A6F">
        <w:rPr>
          <w:rFonts w:ascii="Arial" w:hAnsi="Arial" w:cs="Arial"/>
          <w:bCs/>
        </w:rPr>
        <w:t>El Concesionario</w:t>
      </w:r>
      <w:r w:rsidR="00DF6F19" w:rsidRPr="00306A6F">
        <w:rPr>
          <w:rFonts w:ascii="Arial" w:hAnsi="Arial" w:cs="Arial"/>
          <w:bCs/>
        </w:rPr>
        <w:t xml:space="preserve"> </w:t>
      </w:r>
      <w:r w:rsidRPr="00306A6F">
        <w:rPr>
          <w:rFonts w:ascii="Arial" w:hAnsi="Arial" w:cs="Arial"/>
          <w:bCs/>
        </w:rPr>
        <w:t>en la</w:t>
      </w:r>
      <w:r w:rsidR="00DF6F19" w:rsidRPr="00306A6F">
        <w:rPr>
          <w:rFonts w:ascii="Arial" w:hAnsi="Arial" w:cs="Arial"/>
          <w:bCs/>
        </w:rPr>
        <w:t xml:space="preserve"> </w:t>
      </w:r>
      <w:r w:rsidRPr="00306A6F">
        <w:rPr>
          <w:rFonts w:ascii="Arial" w:hAnsi="Arial" w:cs="Arial"/>
          <w:bCs/>
        </w:rPr>
        <w:t>pág. 7 (en el</w:t>
      </w:r>
      <w:r w:rsidR="00DF6F19" w:rsidRPr="00306A6F">
        <w:rPr>
          <w:rFonts w:ascii="Arial" w:hAnsi="Arial" w:cs="Arial"/>
          <w:bCs/>
        </w:rPr>
        <w:t xml:space="preserve"> </w:t>
      </w:r>
      <w:r w:rsidRPr="00306A6F">
        <w:rPr>
          <w:rFonts w:ascii="Arial" w:hAnsi="Arial" w:cs="Arial"/>
          <w:bCs/>
        </w:rPr>
        <w:t>apartado 1.1.1) de</w:t>
      </w:r>
      <w:r w:rsidR="00DF6F19" w:rsidRPr="00306A6F">
        <w:rPr>
          <w:rFonts w:ascii="Arial" w:hAnsi="Arial" w:cs="Arial"/>
          <w:bCs/>
        </w:rPr>
        <w:t xml:space="preserve"> </w:t>
      </w:r>
      <w:r w:rsidRPr="00306A6F">
        <w:rPr>
          <w:rFonts w:ascii="Arial" w:hAnsi="Arial" w:cs="Arial"/>
          <w:bCs/>
        </w:rPr>
        <w:t>su Carta 358</w:t>
      </w:r>
      <w:r w:rsidR="00DF6F19" w:rsidRPr="00306A6F">
        <w:rPr>
          <w:rFonts w:ascii="Arial" w:hAnsi="Arial" w:cs="Arial"/>
          <w:bCs/>
        </w:rPr>
        <w:t xml:space="preserve"> </w:t>
      </w:r>
      <w:r w:rsidRPr="00306A6F">
        <w:rPr>
          <w:rFonts w:ascii="Arial" w:hAnsi="Arial" w:cs="Arial"/>
          <w:bCs/>
        </w:rPr>
        <w:t>señala “Incumplimiento</w:t>
      </w:r>
      <w:r w:rsidR="00DF6F19" w:rsidRPr="00306A6F">
        <w:rPr>
          <w:rFonts w:ascii="Arial" w:hAnsi="Arial" w:cs="Arial"/>
          <w:bCs/>
        </w:rPr>
        <w:t xml:space="preserve"> </w:t>
      </w:r>
      <w:r w:rsidRPr="00306A6F">
        <w:rPr>
          <w:rFonts w:ascii="Arial" w:hAnsi="Arial" w:cs="Arial"/>
          <w:bCs/>
        </w:rPr>
        <w:t>en la</w:t>
      </w:r>
      <w:r w:rsidR="00DF6F19" w:rsidRPr="00306A6F">
        <w:rPr>
          <w:rFonts w:ascii="Arial" w:hAnsi="Arial" w:cs="Arial"/>
          <w:bCs/>
        </w:rPr>
        <w:t xml:space="preserve"> </w:t>
      </w:r>
      <w:r w:rsidRPr="00306A6F">
        <w:rPr>
          <w:rFonts w:ascii="Arial" w:hAnsi="Arial" w:cs="Arial"/>
          <w:bCs/>
        </w:rPr>
        <w:t>entrega</w:t>
      </w:r>
      <w:r w:rsidR="00DF6F19" w:rsidRPr="00306A6F">
        <w:rPr>
          <w:rFonts w:ascii="Arial" w:hAnsi="Arial" w:cs="Arial"/>
          <w:bCs/>
        </w:rPr>
        <w:t xml:space="preserve"> </w:t>
      </w:r>
      <w:r w:rsidRPr="00306A6F">
        <w:rPr>
          <w:rFonts w:ascii="Arial" w:hAnsi="Arial" w:cs="Arial"/>
          <w:bCs/>
        </w:rPr>
        <w:t>del terreno que corresponde</w:t>
      </w:r>
      <w:r w:rsidR="00DF6F19" w:rsidRPr="00306A6F">
        <w:rPr>
          <w:rFonts w:ascii="Arial" w:hAnsi="Arial" w:cs="Arial"/>
          <w:bCs/>
        </w:rPr>
        <w:t xml:space="preserve"> </w:t>
      </w:r>
      <w:r w:rsidRPr="00306A6F">
        <w:rPr>
          <w:rFonts w:ascii="Arial" w:hAnsi="Arial" w:cs="Arial"/>
          <w:bCs/>
        </w:rPr>
        <w:t xml:space="preserve">al </w:t>
      </w:r>
      <w:r w:rsidR="008E3766" w:rsidRPr="00306A6F">
        <w:rPr>
          <w:rFonts w:ascii="Arial" w:hAnsi="Arial" w:cs="Arial"/>
          <w:bCs/>
        </w:rPr>
        <w:t>terreno</w:t>
      </w:r>
      <w:r w:rsidR="00DF6F19" w:rsidRPr="00306A6F">
        <w:rPr>
          <w:rFonts w:ascii="Arial" w:hAnsi="Arial" w:cs="Arial"/>
          <w:bCs/>
        </w:rPr>
        <w:t xml:space="preserve"> </w:t>
      </w:r>
      <w:r w:rsidR="008E3766" w:rsidRPr="00306A6F">
        <w:rPr>
          <w:rFonts w:ascii="Arial" w:hAnsi="Arial" w:cs="Arial"/>
          <w:bCs/>
        </w:rPr>
        <w:t>que corresponde</w:t>
      </w:r>
      <w:r w:rsidR="00DF6F19" w:rsidRPr="00306A6F">
        <w:rPr>
          <w:rFonts w:ascii="Arial" w:hAnsi="Arial" w:cs="Arial"/>
          <w:bCs/>
        </w:rPr>
        <w:t xml:space="preserve"> </w:t>
      </w:r>
      <w:r w:rsidR="008E3766" w:rsidRPr="00306A6F">
        <w:rPr>
          <w:rFonts w:ascii="Arial" w:hAnsi="Arial" w:cs="Arial"/>
          <w:bCs/>
        </w:rPr>
        <w:t>a la instalación de la torre</w:t>
      </w:r>
      <w:r w:rsidR="00DF6F19" w:rsidRPr="00306A6F">
        <w:rPr>
          <w:rFonts w:ascii="Arial" w:hAnsi="Arial" w:cs="Arial"/>
          <w:bCs/>
        </w:rPr>
        <w:t xml:space="preserve"> </w:t>
      </w:r>
      <w:r w:rsidR="008E3766" w:rsidRPr="00306A6F">
        <w:rPr>
          <w:rFonts w:ascii="Arial" w:hAnsi="Arial" w:cs="Arial"/>
          <w:bCs/>
        </w:rPr>
        <w:t>repetidora de Andamayo y accesos</w:t>
      </w:r>
      <w:r w:rsidR="00DF6F19" w:rsidRPr="00306A6F">
        <w:rPr>
          <w:rFonts w:ascii="Arial" w:hAnsi="Arial" w:cs="Arial"/>
          <w:bCs/>
        </w:rPr>
        <w:t xml:space="preserve"> </w:t>
      </w:r>
      <w:r w:rsidR="008E3766" w:rsidRPr="00306A6F">
        <w:rPr>
          <w:rFonts w:ascii="Arial" w:hAnsi="Arial" w:cs="Arial"/>
          <w:bCs/>
        </w:rPr>
        <w:t>con un total</w:t>
      </w:r>
      <w:r w:rsidR="00DF6F19" w:rsidRPr="00306A6F">
        <w:rPr>
          <w:rFonts w:ascii="Arial" w:hAnsi="Arial" w:cs="Arial"/>
          <w:bCs/>
        </w:rPr>
        <w:t xml:space="preserve"> </w:t>
      </w:r>
      <w:r w:rsidR="008E3766" w:rsidRPr="00306A6F">
        <w:rPr>
          <w:rFonts w:ascii="Arial" w:hAnsi="Arial" w:cs="Arial"/>
          <w:bCs/>
        </w:rPr>
        <w:t>de 6.45 ha.</w:t>
      </w:r>
    </w:p>
    <w:p w14:paraId="6FF12464" w14:textId="77777777" w:rsidR="00B37FB0" w:rsidRPr="00306A6F" w:rsidRDefault="00B37FB0" w:rsidP="00897F29">
      <w:pPr>
        <w:pStyle w:val="Prrafodelista"/>
        <w:tabs>
          <w:tab w:val="left" w:pos="1276"/>
        </w:tabs>
        <w:spacing w:after="0" w:line="240" w:lineRule="auto"/>
        <w:ind w:left="1418"/>
        <w:jc w:val="both"/>
        <w:rPr>
          <w:rFonts w:ascii="Arial" w:hAnsi="Arial" w:cs="Arial"/>
          <w:b/>
          <w:bCs/>
          <w:u w:val="single"/>
        </w:rPr>
      </w:pPr>
    </w:p>
    <w:p w14:paraId="110E1029" w14:textId="6EBE5518" w:rsidR="00D53A5C" w:rsidRPr="00306A6F" w:rsidRDefault="00D53A5C" w:rsidP="00B348BC">
      <w:pPr>
        <w:tabs>
          <w:tab w:val="left" w:pos="1276"/>
        </w:tabs>
        <w:spacing w:after="0" w:line="240" w:lineRule="auto"/>
        <w:ind w:left="1134"/>
        <w:jc w:val="both"/>
        <w:rPr>
          <w:rFonts w:ascii="Arial" w:hAnsi="Arial" w:cs="Arial"/>
          <w:bCs/>
        </w:rPr>
      </w:pPr>
      <w:r w:rsidRPr="00306A6F">
        <w:rPr>
          <w:rFonts w:ascii="Arial" w:hAnsi="Arial" w:cs="Arial"/>
          <w:bCs/>
        </w:rPr>
        <w:t>Se trata del área para el desarrollo de las Obras Auxiliares</w:t>
      </w:r>
      <w:r w:rsidRPr="00306A6F">
        <w:rPr>
          <w:rStyle w:val="Refdenotaalpie"/>
          <w:rFonts w:ascii="Arial" w:hAnsi="Arial" w:cs="Arial"/>
          <w:bCs/>
        </w:rPr>
        <w:footnoteReference w:id="14"/>
      </w:r>
      <w:r w:rsidRPr="00306A6F">
        <w:rPr>
          <w:rFonts w:ascii="Arial" w:hAnsi="Arial" w:cs="Arial"/>
          <w:bCs/>
        </w:rPr>
        <w:t xml:space="preserve">, que fue entregada </w:t>
      </w:r>
      <w:r w:rsidR="008E3766" w:rsidRPr="00306A6F">
        <w:rPr>
          <w:rFonts w:ascii="Arial" w:hAnsi="Arial" w:cs="Arial"/>
          <w:bCs/>
        </w:rPr>
        <w:t>mediante</w:t>
      </w:r>
      <w:r w:rsidR="00DF6F19" w:rsidRPr="00306A6F">
        <w:rPr>
          <w:rFonts w:ascii="Arial" w:hAnsi="Arial" w:cs="Arial"/>
          <w:bCs/>
        </w:rPr>
        <w:t xml:space="preserve"> </w:t>
      </w:r>
      <w:r w:rsidRPr="00306A6F">
        <w:rPr>
          <w:rFonts w:ascii="Arial" w:hAnsi="Arial" w:cs="Arial"/>
        </w:rPr>
        <w:t xml:space="preserve">el ACTA DE ENTREGA DEL CONTROL DEL PROYECTO - PRIMERA ETAPA – OBRAS INICIALES – PRIMERA FASE de fecha 9 de setiembre de 2016 (Anexo A002), que consigna la conformidad del Concesionario al recibir la totalidad de las parcelas </w:t>
      </w:r>
      <w:proofErr w:type="spellStart"/>
      <w:r w:rsidRPr="00306A6F">
        <w:rPr>
          <w:rFonts w:ascii="Arial" w:hAnsi="Arial" w:cs="Arial"/>
        </w:rPr>
        <w:t>Huaruma</w:t>
      </w:r>
      <w:proofErr w:type="spellEnd"/>
      <w:r w:rsidRPr="00306A6F">
        <w:rPr>
          <w:rFonts w:ascii="Arial" w:hAnsi="Arial" w:cs="Arial"/>
        </w:rPr>
        <w:t xml:space="preserve"> y </w:t>
      </w:r>
      <w:proofErr w:type="spellStart"/>
      <w:r w:rsidRPr="00306A6F">
        <w:rPr>
          <w:rFonts w:ascii="Arial" w:hAnsi="Arial" w:cs="Arial"/>
        </w:rPr>
        <w:t>Huaruma</w:t>
      </w:r>
      <w:proofErr w:type="spellEnd"/>
      <w:r w:rsidRPr="00306A6F">
        <w:rPr>
          <w:rFonts w:ascii="Arial" w:hAnsi="Arial" w:cs="Arial"/>
        </w:rPr>
        <w:t xml:space="preserve"> </w:t>
      </w:r>
      <w:proofErr w:type="spellStart"/>
      <w:r w:rsidRPr="00306A6F">
        <w:rPr>
          <w:rFonts w:ascii="Arial" w:hAnsi="Arial" w:cs="Arial"/>
        </w:rPr>
        <w:t>Laymiña</w:t>
      </w:r>
      <w:proofErr w:type="spellEnd"/>
      <w:r w:rsidRPr="00306A6F">
        <w:rPr>
          <w:rFonts w:ascii="Arial" w:hAnsi="Arial" w:cs="Arial"/>
        </w:rPr>
        <w:t xml:space="preserve">, correspondientes al área señalada en el apartado 1.1.1. </w:t>
      </w:r>
      <w:r w:rsidR="008E3766" w:rsidRPr="00306A6F">
        <w:rPr>
          <w:rFonts w:ascii="Arial" w:hAnsi="Arial" w:cs="Arial"/>
        </w:rPr>
        <w:t xml:space="preserve">de la </w:t>
      </w:r>
      <w:r w:rsidR="00712854" w:rsidRPr="00306A6F">
        <w:rPr>
          <w:rFonts w:ascii="Arial" w:hAnsi="Arial" w:cs="Arial"/>
        </w:rPr>
        <w:t>Carta 358</w:t>
      </w:r>
      <w:r w:rsidRPr="00306A6F">
        <w:rPr>
          <w:rFonts w:ascii="Arial" w:hAnsi="Arial" w:cs="Arial"/>
        </w:rPr>
        <w:t>, la cual fue ratificada por el ACUERDO DE LEVANTAMIENTO DE LA SUSPENSIÓN</w:t>
      </w:r>
      <w:r w:rsidRPr="00306A6F">
        <w:rPr>
          <w:rFonts w:ascii="Arial" w:hAnsi="Arial" w:cs="Arial"/>
          <w:b/>
          <w:bCs/>
        </w:rPr>
        <w:t xml:space="preserve"> </w:t>
      </w:r>
      <w:r w:rsidRPr="00306A6F">
        <w:rPr>
          <w:rFonts w:ascii="Arial" w:hAnsi="Arial" w:cs="Arial"/>
        </w:rPr>
        <w:t>suscrito el mism</w:t>
      </w:r>
      <w:r w:rsidR="00712854" w:rsidRPr="00306A6F">
        <w:rPr>
          <w:rFonts w:ascii="Arial" w:hAnsi="Arial" w:cs="Arial"/>
        </w:rPr>
        <w:t>o día.</w:t>
      </w:r>
      <w:r w:rsidRPr="00306A6F">
        <w:rPr>
          <w:rFonts w:ascii="Arial" w:hAnsi="Arial" w:cs="Arial"/>
        </w:rPr>
        <w:t xml:space="preserve"> </w:t>
      </w:r>
    </w:p>
    <w:p w14:paraId="638EA3DF" w14:textId="77777777" w:rsidR="00D53A5C" w:rsidRPr="00306A6F" w:rsidRDefault="00D53A5C" w:rsidP="00897F29">
      <w:pPr>
        <w:tabs>
          <w:tab w:val="left" w:pos="1134"/>
          <w:tab w:val="left" w:pos="1276"/>
        </w:tabs>
        <w:spacing w:after="0" w:line="240" w:lineRule="auto"/>
        <w:ind w:left="1418"/>
        <w:jc w:val="both"/>
        <w:rPr>
          <w:rFonts w:ascii="Arial" w:hAnsi="Arial" w:cs="Arial"/>
        </w:rPr>
      </w:pPr>
    </w:p>
    <w:p w14:paraId="72319DF1" w14:textId="77777777" w:rsidR="00D53A5C" w:rsidRPr="00306A6F" w:rsidRDefault="00D53A5C" w:rsidP="00147A81">
      <w:pPr>
        <w:pStyle w:val="Prrafodelista"/>
        <w:numPr>
          <w:ilvl w:val="0"/>
          <w:numId w:val="41"/>
        </w:numPr>
        <w:tabs>
          <w:tab w:val="left" w:pos="1276"/>
        </w:tabs>
        <w:spacing w:after="0" w:line="240" w:lineRule="auto"/>
        <w:jc w:val="both"/>
        <w:rPr>
          <w:rFonts w:ascii="Arial" w:hAnsi="Arial" w:cs="Arial"/>
        </w:rPr>
      </w:pPr>
      <w:r w:rsidRPr="00306A6F">
        <w:rPr>
          <w:rFonts w:ascii="Arial" w:hAnsi="Arial" w:cs="Arial"/>
        </w:rPr>
        <w:t xml:space="preserve">A la fecha, la Antena Repetidora del Campamento Avanzada se encuentra instalada y cuenta con un cerco perimétrico de protección, así como con un sistema de conducción eléctrico que desciende hasta el campamento de estructura de Descarga Chalhuanca, como se puede apreciar en el </w:t>
      </w:r>
      <w:r w:rsidRPr="00B17297">
        <w:rPr>
          <w:rFonts w:ascii="Arial" w:hAnsi="Arial" w:cs="Arial"/>
        </w:rPr>
        <w:t>ACTA DE CONSTATACIÓN NOTARIAL</w:t>
      </w:r>
      <w:r w:rsidRPr="00306A6F">
        <w:rPr>
          <w:rFonts w:ascii="Arial" w:hAnsi="Arial" w:cs="Arial"/>
        </w:rPr>
        <w:t xml:space="preserve"> de fecha 10 de julio del 2023.</w:t>
      </w:r>
      <w:r w:rsidRPr="00306A6F">
        <w:rPr>
          <w:rStyle w:val="Refdenotaalpie"/>
          <w:rFonts w:ascii="Arial" w:hAnsi="Arial" w:cs="Arial"/>
        </w:rPr>
        <w:footnoteReference w:id="15"/>
      </w:r>
      <w:r w:rsidRPr="00306A6F">
        <w:rPr>
          <w:rFonts w:ascii="Arial" w:hAnsi="Arial" w:cs="Arial"/>
        </w:rPr>
        <w:t xml:space="preserve"> </w:t>
      </w:r>
    </w:p>
    <w:p w14:paraId="74851105" w14:textId="77777777" w:rsidR="00D53A5C" w:rsidRPr="00306A6F" w:rsidRDefault="00D53A5C" w:rsidP="00897F29">
      <w:pPr>
        <w:pStyle w:val="Prrafodelista"/>
        <w:tabs>
          <w:tab w:val="left" w:pos="851"/>
          <w:tab w:val="left" w:pos="1276"/>
        </w:tabs>
        <w:spacing w:after="0" w:line="240" w:lineRule="auto"/>
        <w:ind w:left="1418"/>
        <w:jc w:val="both"/>
        <w:rPr>
          <w:rFonts w:ascii="Arial" w:hAnsi="Arial" w:cs="Arial"/>
        </w:rPr>
      </w:pPr>
    </w:p>
    <w:p w14:paraId="2FEAF15E" w14:textId="77777777" w:rsidR="00D53A5C" w:rsidRPr="00306A6F" w:rsidRDefault="00D53A5C" w:rsidP="00897F29">
      <w:pPr>
        <w:pStyle w:val="Prrafodelista"/>
        <w:tabs>
          <w:tab w:val="left" w:pos="1276"/>
          <w:tab w:val="left" w:pos="1701"/>
        </w:tabs>
        <w:spacing w:after="0" w:line="240" w:lineRule="auto"/>
        <w:ind w:left="1418"/>
        <w:jc w:val="both"/>
        <w:rPr>
          <w:rFonts w:ascii="Arial" w:hAnsi="Arial" w:cs="Arial"/>
          <w:b/>
          <w:bCs/>
          <w:u w:val="single"/>
        </w:rPr>
      </w:pPr>
      <w:r w:rsidRPr="00306A6F">
        <w:rPr>
          <w:rFonts w:ascii="Arial" w:hAnsi="Arial" w:cs="Arial"/>
          <w:b/>
          <w:bCs/>
          <w:u w:val="single"/>
        </w:rPr>
        <w:t xml:space="preserve">Terreno Plataforma </w:t>
      </w:r>
      <w:r w:rsidR="008E3766" w:rsidRPr="00306A6F">
        <w:rPr>
          <w:rFonts w:ascii="Arial" w:hAnsi="Arial" w:cs="Arial"/>
          <w:b/>
          <w:bCs/>
          <w:u w:val="single"/>
        </w:rPr>
        <w:t>d</w:t>
      </w:r>
      <w:r w:rsidRPr="00306A6F">
        <w:rPr>
          <w:rFonts w:ascii="Arial" w:hAnsi="Arial" w:cs="Arial"/>
          <w:b/>
          <w:bCs/>
          <w:u w:val="single"/>
        </w:rPr>
        <w:t>e Chalhuanca.</w:t>
      </w:r>
    </w:p>
    <w:p w14:paraId="633A630F" w14:textId="77777777" w:rsidR="008E3766" w:rsidRPr="00306A6F" w:rsidRDefault="008E3766" w:rsidP="00897F29">
      <w:pPr>
        <w:pStyle w:val="Prrafodelista"/>
        <w:tabs>
          <w:tab w:val="left" w:pos="1276"/>
          <w:tab w:val="left" w:pos="1701"/>
        </w:tabs>
        <w:spacing w:after="0" w:line="240" w:lineRule="auto"/>
        <w:ind w:left="1418"/>
        <w:jc w:val="both"/>
        <w:rPr>
          <w:rFonts w:ascii="Arial" w:hAnsi="Arial" w:cs="Arial"/>
          <w:b/>
          <w:bCs/>
          <w:u w:val="single"/>
        </w:rPr>
      </w:pPr>
    </w:p>
    <w:p w14:paraId="51F73454" w14:textId="16D37E92" w:rsidR="008E3766" w:rsidRPr="00306A6F" w:rsidRDefault="008E3766" w:rsidP="00147A81">
      <w:pPr>
        <w:pStyle w:val="Prrafodelista"/>
        <w:numPr>
          <w:ilvl w:val="0"/>
          <w:numId w:val="41"/>
        </w:numPr>
        <w:tabs>
          <w:tab w:val="left" w:pos="1276"/>
          <w:tab w:val="left" w:pos="1701"/>
        </w:tabs>
        <w:spacing w:after="0" w:line="240" w:lineRule="auto"/>
        <w:jc w:val="both"/>
        <w:rPr>
          <w:rFonts w:ascii="Arial" w:hAnsi="Arial" w:cs="Arial"/>
          <w:b/>
          <w:bCs/>
          <w:u w:val="single"/>
        </w:rPr>
      </w:pPr>
      <w:r w:rsidRPr="00306A6F">
        <w:rPr>
          <w:rFonts w:ascii="Arial" w:hAnsi="Arial" w:cs="Arial"/>
          <w:bCs/>
        </w:rPr>
        <w:t xml:space="preserve">El </w:t>
      </w:r>
      <w:r w:rsidR="008853BE" w:rsidRPr="00306A6F">
        <w:rPr>
          <w:rFonts w:ascii="Arial" w:hAnsi="Arial" w:cs="Arial"/>
          <w:bCs/>
        </w:rPr>
        <w:t>Concesionario en</w:t>
      </w:r>
      <w:r w:rsidRPr="00306A6F">
        <w:rPr>
          <w:rFonts w:ascii="Arial" w:hAnsi="Arial" w:cs="Arial"/>
          <w:bCs/>
        </w:rPr>
        <w:t xml:space="preserve"> </w:t>
      </w:r>
      <w:r w:rsidR="008853BE" w:rsidRPr="00306A6F">
        <w:rPr>
          <w:rFonts w:ascii="Arial" w:hAnsi="Arial" w:cs="Arial"/>
          <w:bCs/>
        </w:rPr>
        <w:t>la pág.</w:t>
      </w:r>
      <w:r w:rsidRPr="00306A6F">
        <w:rPr>
          <w:rFonts w:ascii="Arial" w:hAnsi="Arial" w:cs="Arial"/>
          <w:bCs/>
        </w:rPr>
        <w:t xml:space="preserve"> 7 (en el</w:t>
      </w:r>
      <w:r w:rsidR="00DF6F19" w:rsidRPr="00306A6F">
        <w:rPr>
          <w:rFonts w:ascii="Arial" w:hAnsi="Arial" w:cs="Arial"/>
          <w:bCs/>
        </w:rPr>
        <w:t xml:space="preserve"> </w:t>
      </w:r>
      <w:r w:rsidRPr="00306A6F">
        <w:rPr>
          <w:rFonts w:ascii="Arial" w:hAnsi="Arial" w:cs="Arial"/>
          <w:bCs/>
        </w:rPr>
        <w:t>apartado 1.1.1) de</w:t>
      </w:r>
      <w:r w:rsidR="00DF6F19" w:rsidRPr="00306A6F">
        <w:rPr>
          <w:rFonts w:ascii="Arial" w:hAnsi="Arial" w:cs="Arial"/>
          <w:bCs/>
        </w:rPr>
        <w:t xml:space="preserve"> </w:t>
      </w:r>
      <w:r w:rsidRPr="00306A6F">
        <w:rPr>
          <w:rFonts w:ascii="Arial" w:hAnsi="Arial" w:cs="Arial"/>
          <w:bCs/>
        </w:rPr>
        <w:t>su Carta 358</w:t>
      </w:r>
      <w:r w:rsidR="00DF6F19" w:rsidRPr="00306A6F">
        <w:rPr>
          <w:rFonts w:ascii="Arial" w:hAnsi="Arial" w:cs="Arial"/>
          <w:bCs/>
        </w:rPr>
        <w:t xml:space="preserve"> </w:t>
      </w:r>
      <w:r w:rsidRPr="00306A6F">
        <w:rPr>
          <w:rFonts w:ascii="Arial" w:hAnsi="Arial" w:cs="Arial"/>
          <w:bCs/>
        </w:rPr>
        <w:t>señala “Incumplimiento</w:t>
      </w:r>
      <w:r w:rsidR="00DF6F19" w:rsidRPr="00306A6F">
        <w:rPr>
          <w:rFonts w:ascii="Arial" w:hAnsi="Arial" w:cs="Arial"/>
          <w:bCs/>
        </w:rPr>
        <w:t xml:space="preserve"> </w:t>
      </w:r>
      <w:r w:rsidRPr="00306A6F">
        <w:rPr>
          <w:rFonts w:ascii="Arial" w:hAnsi="Arial" w:cs="Arial"/>
          <w:bCs/>
        </w:rPr>
        <w:t>en la</w:t>
      </w:r>
      <w:r w:rsidR="00DF6F19" w:rsidRPr="00306A6F">
        <w:rPr>
          <w:rFonts w:ascii="Arial" w:hAnsi="Arial" w:cs="Arial"/>
          <w:bCs/>
        </w:rPr>
        <w:t xml:space="preserve"> </w:t>
      </w:r>
      <w:r w:rsidRPr="00306A6F">
        <w:rPr>
          <w:rFonts w:ascii="Arial" w:hAnsi="Arial" w:cs="Arial"/>
          <w:bCs/>
        </w:rPr>
        <w:t>entrega</w:t>
      </w:r>
      <w:r w:rsidR="00DF6F19" w:rsidRPr="00306A6F">
        <w:rPr>
          <w:rFonts w:ascii="Arial" w:hAnsi="Arial" w:cs="Arial"/>
          <w:bCs/>
        </w:rPr>
        <w:t xml:space="preserve"> </w:t>
      </w:r>
      <w:r w:rsidRPr="00306A6F">
        <w:rPr>
          <w:rFonts w:ascii="Arial" w:hAnsi="Arial" w:cs="Arial"/>
          <w:bCs/>
        </w:rPr>
        <w:t>del terreno que corresponde a la plataforma de Chalhuanca, con un total</w:t>
      </w:r>
      <w:r w:rsidR="00DF6F19" w:rsidRPr="00306A6F">
        <w:rPr>
          <w:rFonts w:ascii="Arial" w:hAnsi="Arial" w:cs="Arial"/>
          <w:bCs/>
        </w:rPr>
        <w:t xml:space="preserve"> </w:t>
      </w:r>
      <w:r w:rsidRPr="00306A6F">
        <w:rPr>
          <w:rFonts w:ascii="Arial" w:hAnsi="Arial" w:cs="Arial"/>
          <w:bCs/>
        </w:rPr>
        <w:t>de 1.353 Ha.</w:t>
      </w:r>
    </w:p>
    <w:p w14:paraId="139F5A5A" w14:textId="77777777" w:rsidR="00147A81" w:rsidRPr="00306A6F" w:rsidRDefault="00147A81" w:rsidP="00147A81">
      <w:pPr>
        <w:tabs>
          <w:tab w:val="left" w:pos="1276"/>
          <w:tab w:val="left" w:pos="1701"/>
        </w:tabs>
        <w:spacing w:after="0" w:line="240" w:lineRule="auto"/>
        <w:jc w:val="both"/>
        <w:rPr>
          <w:rFonts w:ascii="Arial" w:hAnsi="Arial" w:cs="Arial"/>
          <w:b/>
          <w:bCs/>
        </w:rPr>
      </w:pPr>
    </w:p>
    <w:p w14:paraId="6359EE62" w14:textId="2B364D5E" w:rsidR="00D53A5C" w:rsidRPr="00306A6F" w:rsidRDefault="00D53A5C" w:rsidP="00B348BC">
      <w:pPr>
        <w:tabs>
          <w:tab w:val="left" w:pos="1276"/>
        </w:tabs>
        <w:spacing w:after="0" w:line="240" w:lineRule="auto"/>
        <w:ind w:left="1134"/>
        <w:jc w:val="both"/>
        <w:rPr>
          <w:rFonts w:ascii="Arial" w:hAnsi="Arial" w:cs="Arial"/>
        </w:rPr>
      </w:pPr>
      <w:r w:rsidRPr="00306A6F">
        <w:rPr>
          <w:rFonts w:ascii="Arial" w:hAnsi="Arial" w:cs="Arial"/>
          <w:bCs/>
        </w:rPr>
        <w:t xml:space="preserve">Se trata del área </w:t>
      </w:r>
      <w:r w:rsidR="001F06DF" w:rsidRPr="00306A6F">
        <w:rPr>
          <w:rFonts w:ascii="Arial" w:hAnsi="Arial" w:cs="Arial"/>
        </w:rPr>
        <w:t xml:space="preserve">totalidad de las parcelas </w:t>
      </w:r>
      <w:proofErr w:type="spellStart"/>
      <w:r w:rsidR="001F06DF" w:rsidRPr="00306A6F">
        <w:rPr>
          <w:rFonts w:ascii="Arial" w:hAnsi="Arial" w:cs="Arial"/>
        </w:rPr>
        <w:t>Condoraje</w:t>
      </w:r>
      <w:proofErr w:type="spellEnd"/>
      <w:r w:rsidR="001F06DF" w:rsidRPr="00306A6F">
        <w:rPr>
          <w:rFonts w:ascii="Arial" w:hAnsi="Arial" w:cs="Arial"/>
        </w:rPr>
        <w:t xml:space="preserve"> – Parcela 12,</w:t>
      </w:r>
      <w:r w:rsidR="001F06DF" w:rsidRPr="00306A6F">
        <w:rPr>
          <w:rFonts w:ascii="Arial" w:hAnsi="Arial" w:cs="Arial"/>
          <w:bCs/>
        </w:rPr>
        <w:t xml:space="preserve"> </w:t>
      </w:r>
      <w:r w:rsidRPr="00306A6F">
        <w:rPr>
          <w:rFonts w:ascii="Arial" w:hAnsi="Arial" w:cs="Arial"/>
          <w:bCs/>
        </w:rPr>
        <w:t>para el desarrollo de la Ventana de Andamayo</w:t>
      </w:r>
      <w:r w:rsidRPr="00306A6F">
        <w:rPr>
          <w:rStyle w:val="Refdenotaalpie"/>
          <w:rFonts w:ascii="Arial" w:hAnsi="Arial" w:cs="Arial"/>
          <w:bCs/>
        </w:rPr>
        <w:footnoteReference w:id="16"/>
      </w:r>
      <w:r w:rsidRPr="00306A6F">
        <w:rPr>
          <w:rFonts w:ascii="Arial" w:hAnsi="Arial" w:cs="Arial"/>
          <w:bCs/>
        </w:rPr>
        <w:t>, que fue entregada oportunamente por el Concedente, como c</w:t>
      </w:r>
      <w:r w:rsidRPr="00306A6F">
        <w:rPr>
          <w:rFonts w:ascii="Arial" w:hAnsi="Arial" w:cs="Arial"/>
        </w:rPr>
        <w:t xml:space="preserve">onsta en el ACTA DE ENTREGA DEL CONTROL DEL PROYECTO - PRIMERA ETAPA – OBRAS INICIALES – PRIMERA FASE </w:t>
      </w:r>
      <w:r w:rsidR="001F06DF" w:rsidRPr="00306A6F">
        <w:rPr>
          <w:rFonts w:ascii="Arial" w:hAnsi="Arial" w:cs="Arial"/>
        </w:rPr>
        <w:t>de fecha 9 de setiembre de 2016</w:t>
      </w:r>
      <w:r w:rsidRPr="00306A6F">
        <w:rPr>
          <w:rFonts w:ascii="Arial" w:hAnsi="Arial" w:cs="Arial"/>
        </w:rPr>
        <w:t>, la cual fue ratificada por el ACUERDO DE LEVANTAMIENTO DE LA SUSPENSIÓN</w:t>
      </w:r>
      <w:r w:rsidRPr="00306A6F">
        <w:rPr>
          <w:rFonts w:ascii="Arial" w:hAnsi="Arial" w:cs="Arial"/>
          <w:b/>
          <w:bCs/>
        </w:rPr>
        <w:t xml:space="preserve"> </w:t>
      </w:r>
      <w:r w:rsidRPr="00306A6F">
        <w:rPr>
          <w:rFonts w:ascii="Arial" w:hAnsi="Arial" w:cs="Arial"/>
        </w:rPr>
        <w:t>suscrito el mismo día.</w:t>
      </w:r>
    </w:p>
    <w:p w14:paraId="0C1B0E94" w14:textId="77777777" w:rsidR="00D53A5C" w:rsidRPr="00306A6F" w:rsidRDefault="00D53A5C" w:rsidP="00897F29">
      <w:pPr>
        <w:pStyle w:val="Prrafodelista"/>
        <w:tabs>
          <w:tab w:val="left" w:pos="851"/>
          <w:tab w:val="left" w:pos="1276"/>
        </w:tabs>
        <w:spacing w:after="0" w:line="240" w:lineRule="auto"/>
        <w:ind w:left="1418"/>
        <w:jc w:val="both"/>
        <w:rPr>
          <w:rFonts w:ascii="Arial" w:hAnsi="Arial" w:cs="Arial"/>
        </w:rPr>
      </w:pPr>
    </w:p>
    <w:p w14:paraId="050B099A" w14:textId="77777777" w:rsidR="00D53A5C" w:rsidRPr="00306A6F" w:rsidRDefault="00AB0412" w:rsidP="00AB0412">
      <w:pPr>
        <w:pStyle w:val="Prrafodelista"/>
        <w:numPr>
          <w:ilvl w:val="0"/>
          <w:numId w:val="41"/>
        </w:numPr>
        <w:tabs>
          <w:tab w:val="left" w:pos="851"/>
          <w:tab w:val="left" w:pos="1276"/>
        </w:tabs>
        <w:spacing w:after="0" w:line="240" w:lineRule="auto"/>
        <w:jc w:val="both"/>
        <w:rPr>
          <w:rFonts w:ascii="Arial" w:hAnsi="Arial" w:cs="Arial"/>
        </w:rPr>
      </w:pPr>
      <w:r w:rsidRPr="00306A6F">
        <w:rPr>
          <w:rFonts w:ascii="Arial" w:hAnsi="Arial" w:cs="Arial"/>
        </w:rPr>
        <w:t xml:space="preserve"> </w:t>
      </w:r>
      <w:r w:rsidR="00D53A5C" w:rsidRPr="00306A6F">
        <w:rPr>
          <w:rFonts w:ascii="Arial" w:hAnsi="Arial" w:cs="Arial"/>
        </w:rPr>
        <w:t>Por su parte, el Concedente a través del OFICIO N 428-2023-GRA/PEMS-GE-GDPMSI</w:t>
      </w:r>
      <w:r w:rsidR="001F06DF" w:rsidRPr="00306A6F">
        <w:rPr>
          <w:rFonts w:ascii="Arial" w:hAnsi="Arial" w:cs="Arial"/>
        </w:rPr>
        <w:t>IE de fecha 10 de abril de 2023,</w:t>
      </w:r>
      <w:r w:rsidR="00D53A5C" w:rsidRPr="00306A6F">
        <w:rPr>
          <w:rFonts w:ascii="Arial" w:hAnsi="Arial" w:cs="Arial"/>
        </w:rPr>
        <w:t xml:space="preserve"> remitió información complementaria al Concesionario relativa a la Primera Entrega de Control de Proyecto del 2016, sobre la consolidación del </w:t>
      </w:r>
      <w:r w:rsidR="00D53A5C" w:rsidRPr="00306A6F">
        <w:rPr>
          <w:rFonts w:ascii="Arial" w:hAnsi="Arial" w:cs="Arial"/>
        </w:rPr>
        <w:lastRenderedPageBreak/>
        <w:t>saneamiento legal de los terrenos involucrados en las obras de la Primera Fase.</w:t>
      </w:r>
    </w:p>
    <w:p w14:paraId="137C1783" w14:textId="77777777" w:rsidR="00D53A5C" w:rsidRPr="00306A6F" w:rsidRDefault="00D53A5C" w:rsidP="00897F29">
      <w:pPr>
        <w:tabs>
          <w:tab w:val="left" w:pos="851"/>
          <w:tab w:val="left" w:pos="1276"/>
        </w:tabs>
        <w:spacing w:after="0" w:line="240" w:lineRule="auto"/>
        <w:ind w:left="1418"/>
        <w:jc w:val="both"/>
        <w:rPr>
          <w:rFonts w:ascii="Arial" w:hAnsi="Arial" w:cs="Arial"/>
          <w:color w:val="7030A0"/>
        </w:rPr>
      </w:pPr>
    </w:p>
    <w:p w14:paraId="1A9EC9C5" w14:textId="77777777" w:rsidR="00D53A5C" w:rsidRPr="00306A6F" w:rsidRDefault="00D53A5C" w:rsidP="00897F29">
      <w:pPr>
        <w:pStyle w:val="Prrafodelista"/>
        <w:tabs>
          <w:tab w:val="left" w:pos="1276"/>
        </w:tabs>
        <w:spacing w:after="0" w:line="240" w:lineRule="auto"/>
        <w:ind w:left="1418"/>
        <w:jc w:val="both"/>
        <w:rPr>
          <w:rFonts w:ascii="Arial" w:hAnsi="Arial" w:cs="Arial"/>
          <w:b/>
          <w:bCs/>
          <w:u w:val="single"/>
        </w:rPr>
      </w:pPr>
      <w:r w:rsidRPr="00306A6F">
        <w:rPr>
          <w:rFonts w:ascii="Arial" w:hAnsi="Arial" w:cs="Arial"/>
          <w:b/>
          <w:bCs/>
          <w:u w:val="single"/>
        </w:rPr>
        <w:t xml:space="preserve">Totalidad </w:t>
      </w:r>
      <w:r w:rsidR="005155DA" w:rsidRPr="00306A6F">
        <w:rPr>
          <w:rFonts w:ascii="Arial" w:hAnsi="Arial" w:cs="Arial"/>
          <w:b/>
          <w:bCs/>
          <w:u w:val="single"/>
        </w:rPr>
        <w:t>d</w:t>
      </w:r>
      <w:r w:rsidRPr="00306A6F">
        <w:rPr>
          <w:rFonts w:ascii="Arial" w:hAnsi="Arial" w:cs="Arial"/>
          <w:b/>
          <w:bCs/>
          <w:u w:val="single"/>
        </w:rPr>
        <w:t xml:space="preserve">el Terreno Carretera </w:t>
      </w:r>
      <w:r w:rsidR="001F06DF" w:rsidRPr="00306A6F">
        <w:rPr>
          <w:rFonts w:ascii="Arial" w:hAnsi="Arial" w:cs="Arial"/>
          <w:b/>
          <w:bCs/>
          <w:u w:val="single"/>
        </w:rPr>
        <w:t>d</w:t>
      </w:r>
      <w:r w:rsidRPr="00306A6F">
        <w:rPr>
          <w:rFonts w:ascii="Arial" w:hAnsi="Arial" w:cs="Arial"/>
          <w:b/>
          <w:bCs/>
          <w:u w:val="single"/>
        </w:rPr>
        <w:t xml:space="preserve">e Acceso </w:t>
      </w:r>
      <w:r w:rsidR="001F06DF" w:rsidRPr="00306A6F">
        <w:rPr>
          <w:rFonts w:ascii="Arial" w:hAnsi="Arial" w:cs="Arial"/>
          <w:b/>
          <w:bCs/>
          <w:u w:val="single"/>
        </w:rPr>
        <w:t>al</w:t>
      </w:r>
      <w:r w:rsidRPr="00306A6F">
        <w:rPr>
          <w:rFonts w:ascii="Arial" w:hAnsi="Arial" w:cs="Arial"/>
          <w:b/>
          <w:bCs/>
          <w:u w:val="single"/>
        </w:rPr>
        <w:t xml:space="preserve"> Proyecto - Eje 8.</w:t>
      </w:r>
    </w:p>
    <w:p w14:paraId="58AF417D" w14:textId="77777777" w:rsidR="001F06DF" w:rsidRPr="00306A6F" w:rsidRDefault="001F06DF" w:rsidP="00897F29">
      <w:pPr>
        <w:pStyle w:val="Prrafodelista"/>
        <w:tabs>
          <w:tab w:val="left" w:pos="1276"/>
        </w:tabs>
        <w:spacing w:after="0" w:line="240" w:lineRule="auto"/>
        <w:ind w:left="1418"/>
        <w:jc w:val="both"/>
        <w:rPr>
          <w:rFonts w:ascii="Arial" w:hAnsi="Arial" w:cs="Arial"/>
          <w:b/>
          <w:bCs/>
          <w:u w:val="single"/>
        </w:rPr>
      </w:pPr>
    </w:p>
    <w:p w14:paraId="567037B8" w14:textId="67B528D3" w:rsidR="001F06DF" w:rsidRPr="00306A6F" w:rsidRDefault="001F06DF" w:rsidP="00AB0412">
      <w:pPr>
        <w:pStyle w:val="Prrafodelista"/>
        <w:numPr>
          <w:ilvl w:val="0"/>
          <w:numId w:val="41"/>
        </w:numPr>
        <w:tabs>
          <w:tab w:val="left" w:pos="1276"/>
          <w:tab w:val="left" w:pos="1701"/>
        </w:tabs>
        <w:spacing w:after="0" w:line="240" w:lineRule="auto"/>
        <w:jc w:val="both"/>
        <w:rPr>
          <w:rFonts w:ascii="Arial" w:hAnsi="Arial" w:cs="Arial"/>
          <w:b/>
          <w:bCs/>
          <w:u w:val="single"/>
        </w:rPr>
      </w:pPr>
      <w:r w:rsidRPr="00306A6F">
        <w:rPr>
          <w:rFonts w:ascii="Arial" w:hAnsi="Arial" w:cs="Arial"/>
          <w:bCs/>
        </w:rPr>
        <w:t>El Concesionario</w:t>
      </w:r>
      <w:r w:rsidR="00DF6F19" w:rsidRPr="00306A6F">
        <w:rPr>
          <w:rFonts w:ascii="Arial" w:hAnsi="Arial" w:cs="Arial"/>
          <w:bCs/>
        </w:rPr>
        <w:t xml:space="preserve"> </w:t>
      </w:r>
      <w:r w:rsidRPr="00306A6F">
        <w:rPr>
          <w:rFonts w:ascii="Arial" w:hAnsi="Arial" w:cs="Arial"/>
          <w:bCs/>
        </w:rPr>
        <w:t>en la</w:t>
      </w:r>
      <w:r w:rsidR="00DF6F19" w:rsidRPr="00306A6F">
        <w:rPr>
          <w:rFonts w:ascii="Arial" w:hAnsi="Arial" w:cs="Arial"/>
          <w:bCs/>
        </w:rPr>
        <w:t xml:space="preserve"> </w:t>
      </w:r>
      <w:r w:rsidRPr="00306A6F">
        <w:rPr>
          <w:rFonts w:ascii="Arial" w:hAnsi="Arial" w:cs="Arial"/>
          <w:bCs/>
        </w:rPr>
        <w:t>pág. 7 (en el</w:t>
      </w:r>
      <w:r w:rsidR="00DF6F19" w:rsidRPr="00306A6F">
        <w:rPr>
          <w:rFonts w:ascii="Arial" w:hAnsi="Arial" w:cs="Arial"/>
          <w:bCs/>
        </w:rPr>
        <w:t xml:space="preserve"> </w:t>
      </w:r>
      <w:r w:rsidRPr="00306A6F">
        <w:rPr>
          <w:rFonts w:ascii="Arial" w:hAnsi="Arial" w:cs="Arial"/>
          <w:bCs/>
        </w:rPr>
        <w:t>apartado 1.1.1) de</w:t>
      </w:r>
      <w:r w:rsidR="00DF6F19" w:rsidRPr="00306A6F">
        <w:rPr>
          <w:rFonts w:ascii="Arial" w:hAnsi="Arial" w:cs="Arial"/>
          <w:bCs/>
        </w:rPr>
        <w:t xml:space="preserve"> </w:t>
      </w:r>
      <w:r w:rsidRPr="00306A6F">
        <w:rPr>
          <w:rFonts w:ascii="Arial" w:hAnsi="Arial" w:cs="Arial"/>
          <w:bCs/>
        </w:rPr>
        <w:t>su Carta 358</w:t>
      </w:r>
      <w:r w:rsidR="00DF6F19" w:rsidRPr="00306A6F">
        <w:rPr>
          <w:rFonts w:ascii="Arial" w:hAnsi="Arial" w:cs="Arial"/>
          <w:bCs/>
        </w:rPr>
        <w:t xml:space="preserve"> </w:t>
      </w:r>
      <w:r w:rsidRPr="00306A6F">
        <w:rPr>
          <w:rFonts w:ascii="Arial" w:hAnsi="Arial" w:cs="Arial"/>
          <w:bCs/>
        </w:rPr>
        <w:t>señala “Incumplimiento</w:t>
      </w:r>
      <w:r w:rsidR="00DF6F19" w:rsidRPr="00306A6F">
        <w:rPr>
          <w:rFonts w:ascii="Arial" w:hAnsi="Arial" w:cs="Arial"/>
          <w:bCs/>
        </w:rPr>
        <w:t xml:space="preserve"> </w:t>
      </w:r>
      <w:r w:rsidRPr="00306A6F">
        <w:rPr>
          <w:rFonts w:ascii="Arial" w:hAnsi="Arial" w:cs="Arial"/>
          <w:bCs/>
        </w:rPr>
        <w:t>en la</w:t>
      </w:r>
      <w:r w:rsidR="00DF6F19" w:rsidRPr="00306A6F">
        <w:rPr>
          <w:rFonts w:ascii="Arial" w:hAnsi="Arial" w:cs="Arial"/>
          <w:bCs/>
        </w:rPr>
        <w:t xml:space="preserve"> </w:t>
      </w:r>
      <w:r w:rsidRPr="00306A6F">
        <w:rPr>
          <w:rFonts w:ascii="Arial" w:hAnsi="Arial" w:cs="Arial"/>
          <w:bCs/>
        </w:rPr>
        <w:t>entrega de</w:t>
      </w:r>
      <w:r w:rsidR="00DF6F19" w:rsidRPr="00306A6F">
        <w:rPr>
          <w:rFonts w:ascii="Arial" w:hAnsi="Arial" w:cs="Arial"/>
          <w:bCs/>
        </w:rPr>
        <w:t xml:space="preserve"> </w:t>
      </w:r>
      <w:r w:rsidRPr="00306A6F">
        <w:rPr>
          <w:rFonts w:ascii="Arial" w:hAnsi="Arial" w:cs="Arial"/>
          <w:bCs/>
        </w:rPr>
        <w:t>la totalidad</w:t>
      </w:r>
      <w:r w:rsidR="00DF6F19" w:rsidRPr="00306A6F">
        <w:rPr>
          <w:rFonts w:ascii="Arial" w:hAnsi="Arial" w:cs="Arial"/>
          <w:bCs/>
        </w:rPr>
        <w:t xml:space="preserve"> </w:t>
      </w:r>
      <w:r w:rsidRPr="00306A6F">
        <w:rPr>
          <w:rFonts w:ascii="Arial" w:hAnsi="Arial" w:cs="Arial"/>
          <w:bCs/>
        </w:rPr>
        <w:t>del terreno que corresponde</w:t>
      </w:r>
      <w:r w:rsidR="00DF6F19" w:rsidRPr="00306A6F">
        <w:rPr>
          <w:rFonts w:ascii="Arial" w:hAnsi="Arial" w:cs="Arial"/>
          <w:bCs/>
        </w:rPr>
        <w:t xml:space="preserve"> </w:t>
      </w:r>
      <w:r w:rsidRPr="00306A6F">
        <w:rPr>
          <w:rFonts w:ascii="Arial" w:hAnsi="Arial" w:cs="Arial"/>
          <w:bCs/>
        </w:rPr>
        <w:t>a la carretera</w:t>
      </w:r>
      <w:r w:rsidR="00DF6F19" w:rsidRPr="00306A6F">
        <w:rPr>
          <w:rFonts w:ascii="Arial" w:hAnsi="Arial" w:cs="Arial"/>
          <w:bCs/>
        </w:rPr>
        <w:t xml:space="preserve"> </w:t>
      </w:r>
      <w:r w:rsidRPr="00306A6F">
        <w:rPr>
          <w:rFonts w:ascii="Arial" w:hAnsi="Arial" w:cs="Arial"/>
          <w:bCs/>
        </w:rPr>
        <w:t>de</w:t>
      </w:r>
      <w:r w:rsidR="00DF6F19" w:rsidRPr="00306A6F">
        <w:rPr>
          <w:rFonts w:ascii="Arial" w:hAnsi="Arial" w:cs="Arial"/>
          <w:bCs/>
        </w:rPr>
        <w:t xml:space="preserve"> </w:t>
      </w:r>
      <w:r w:rsidRPr="00306A6F">
        <w:rPr>
          <w:rFonts w:ascii="Arial" w:hAnsi="Arial" w:cs="Arial"/>
          <w:bCs/>
        </w:rPr>
        <w:t>acceso al</w:t>
      </w:r>
      <w:r w:rsidR="00DF6F19" w:rsidRPr="00306A6F">
        <w:rPr>
          <w:rFonts w:ascii="Arial" w:hAnsi="Arial" w:cs="Arial"/>
          <w:bCs/>
        </w:rPr>
        <w:t xml:space="preserve"> </w:t>
      </w:r>
      <w:r w:rsidRPr="00306A6F">
        <w:rPr>
          <w:rFonts w:ascii="Arial" w:hAnsi="Arial" w:cs="Arial"/>
          <w:bCs/>
        </w:rPr>
        <w:t>Proyecto- Eje 8, con un total</w:t>
      </w:r>
      <w:r w:rsidR="00DF6F19" w:rsidRPr="00306A6F">
        <w:rPr>
          <w:rFonts w:ascii="Arial" w:hAnsi="Arial" w:cs="Arial"/>
          <w:bCs/>
        </w:rPr>
        <w:t xml:space="preserve"> </w:t>
      </w:r>
      <w:r w:rsidRPr="00306A6F">
        <w:rPr>
          <w:rFonts w:ascii="Arial" w:hAnsi="Arial" w:cs="Arial"/>
          <w:bCs/>
        </w:rPr>
        <w:t>de</w:t>
      </w:r>
      <w:r w:rsidR="00DF6F19" w:rsidRPr="00306A6F">
        <w:rPr>
          <w:rFonts w:ascii="Arial" w:hAnsi="Arial" w:cs="Arial"/>
          <w:bCs/>
        </w:rPr>
        <w:t xml:space="preserve"> </w:t>
      </w:r>
      <w:r w:rsidRPr="00306A6F">
        <w:rPr>
          <w:rFonts w:ascii="Arial" w:hAnsi="Arial" w:cs="Arial"/>
          <w:bCs/>
        </w:rPr>
        <w:t>28 Km.</w:t>
      </w:r>
    </w:p>
    <w:p w14:paraId="2A16697C" w14:textId="77777777" w:rsidR="001F06DF" w:rsidRPr="00306A6F" w:rsidRDefault="001F06DF" w:rsidP="00897F29">
      <w:pPr>
        <w:pStyle w:val="Prrafodelista"/>
        <w:tabs>
          <w:tab w:val="left" w:pos="1276"/>
        </w:tabs>
        <w:spacing w:after="0" w:line="240" w:lineRule="auto"/>
        <w:ind w:left="1418"/>
        <w:jc w:val="both"/>
        <w:rPr>
          <w:rFonts w:ascii="Arial" w:hAnsi="Arial" w:cs="Arial"/>
          <w:b/>
          <w:bCs/>
          <w:u w:val="single"/>
        </w:rPr>
      </w:pPr>
    </w:p>
    <w:p w14:paraId="38D97325" w14:textId="2BEC2402" w:rsidR="00D53A5C" w:rsidRPr="00306A6F" w:rsidRDefault="00D53A5C" w:rsidP="00615A72">
      <w:pPr>
        <w:tabs>
          <w:tab w:val="left" w:pos="993"/>
          <w:tab w:val="left" w:pos="1276"/>
        </w:tabs>
        <w:spacing w:after="0" w:line="240" w:lineRule="auto"/>
        <w:ind w:left="1134"/>
        <w:jc w:val="both"/>
        <w:rPr>
          <w:rFonts w:ascii="Arial" w:hAnsi="Arial" w:cs="Arial"/>
        </w:rPr>
      </w:pPr>
      <w:r w:rsidRPr="00306A6F">
        <w:rPr>
          <w:rFonts w:ascii="Arial" w:hAnsi="Arial" w:cs="Arial"/>
          <w:bCs/>
        </w:rPr>
        <w:t>Se trata del área para el desarrollo de las Obras Preliminares</w:t>
      </w:r>
      <w:r w:rsidRPr="00306A6F">
        <w:rPr>
          <w:rStyle w:val="Refdenotaalpie"/>
          <w:rFonts w:ascii="Arial" w:hAnsi="Arial" w:cs="Arial"/>
          <w:bCs/>
        </w:rPr>
        <w:footnoteReference w:id="17"/>
      </w:r>
      <w:r w:rsidR="00DF6F19" w:rsidRPr="00306A6F">
        <w:rPr>
          <w:rFonts w:ascii="Arial" w:hAnsi="Arial" w:cs="Arial"/>
          <w:bCs/>
        </w:rPr>
        <w:t xml:space="preserve"> </w:t>
      </w:r>
      <w:r w:rsidR="00A809BA" w:rsidRPr="00306A6F">
        <w:rPr>
          <w:rFonts w:ascii="Arial" w:hAnsi="Arial" w:cs="Arial"/>
          <w:b/>
          <w:bCs/>
        </w:rPr>
        <w:t>las</w:t>
      </w:r>
      <w:r w:rsidR="00DF6F19" w:rsidRPr="00306A6F">
        <w:rPr>
          <w:rFonts w:ascii="Arial" w:hAnsi="Arial" w:cs="Arial"/>
          <w:b/>
          <w:bCs/>
        </w:rPr>
        <w:t xml:space="preserve"> </w:t>
      </w:r>
      <w:r w:rsidR="00A809BA" w:rsidRPr="00306A6F">
        <w:rPr>
          <w:rFonts w:ascii="Arial" w:hAnsi="Arial" w:cs="Arial"/>
          <w:b/>
          <w:bCs/>
        </w:rPr>
        <w:t>que</w:t>
      </w:r>
      <w:r w:rsidR="00DF6F19" w:rsidRPr="00306A6F">
        <w:rPr>
          <w:rFonts w:ascii="Arial" w:hAnsi="Arial" w:cs="Arial"/>
          <w:b/>
          <w:bCs/>
        </w:rPr>
        <w:t xml:space="preserve"> </w:t>
      </w:r>
      <w:r w:rsidR="00A809BA" w:rsidRPr="00306A6F">
        <w:rPr>
          <w:rFonts w:ascii="Arial" w:hAnsi="Arial" w:cs="Arial"/>
          <w:b/>
          <w:bCs/>
        </w:rPr>
        <w:t>involucran</w:t>
      </w:r>
      <w:r w:rsidR="00DF6F19" w:rsidRPr="00306A6F">
        <w:rPr>
          <w:rFonts w:ascii="Arial" w:hAnsi="Arial" w:cs="Arial"/>
          <w:b/>
          <w:bCs/>
        </w:rPr>
        <w:t xml:space="preserve"> </w:t>
      </w:r>
      <w:r w:rsidR="00A809BA" w:rsidRPr="00306A6F">
        <w:rPr>
          <w:rFonts w:ascii="Arial" w:hAnsi="Arial" w:cs="Arial"/>
          <w:b/>
          <w:bCs/>
        </w:rPr>
        <w:t>la totalidad</w:t>
      </w:r>
      <w:r w:rsidR="00DF6F19" w:rsidRPr="00306A6F">
        <w:rPr>
          <w:rFonts w:ascii="Arial" w:hAnsi="Arial" w:cs="Arial"/>
          <w:b/>
          <w:bCs/>
        </w:rPr>
        <w:t xml:space="preserve"> </w:t>
      </w:r>
      <w:r w:rsidR="00A809BA" w:rsidRPr="00306A6F">
        <w:rPr>
          <w:rFonts w:ascii="Arial" w:hAnsi="Arial" w:cs="Arial"/>
          <w:b/>
          <w:bCs/>
        </w:rPr>
        <w:t>de parcelas</w:t>
      </w:r>
      <w:r w:rsidR="00DF6F19" w:rsidRPr="00306A6F">
        <w:rPr>
          <w:rFonts w:ascii="Arial" w:hAnsi="Arial" w:cs="Arial"/>
          <w:b/>
          <w:bCs/>
        </w:rPr>
        <w:t xml:space="preserve"> </w:t>
      </w:r>
      <w:r w:rsidR="00A809BA" w:rsidRPr="00306A6F">
        <w:rPr>
          <w:rFonts w:ascii="Arial" w:hAnsi="Arial" w:cs="Arial"/>
          <w:b/>
          <w:bCs/>
        </w:rPr>
        <w:t>consignadas</w:t>
      </w:r>
      <w:r w:rsidR="00DF6F19" w:rsidRPr="00306A6F">
        <w:rPr>
          <w:rFonts w:ascii="Arial" w:hAnsi="Arial" w:cs="Arial"/>
          <w:b/>
          <w:bCs/>
        </w:rPr>
        <w:t xml:space="preserve"> </w:t>
      </w:r>
      <w:r w:rsidR="00A809BA" w:rsidRPr="00306A6F">
        <w:rPr>
          <w:rFonts w:ascii="Arial" w:hAnsi="Arial" w:cs="Arial"/>
          <w:b/>
          <w:bCs/>
        </w:rPr>
        <w:t>como</w:t>
      </w:r>
      <w:r w:rsidR="00DF6F19" w:rsidRPr="00306A6F">
        <w:rPr>
          <w:rFonts w:ascii="Arial" w:hAnsi="Arial" w:cs="Arial"/>
          <w:b/>
          <w:bCs/>
        </w:rPr>
        <w:t xml:space="preserve"> </w:t>
      </w:r>
      <w:r w:rsidR="00A809BA" w:rsidRPr="00306A6F">
        <w:rPr>
          <w:rFonts w:ascii="Arial" w:hAnsi="Arial" w:cs="Arial"/>
          <w:b/>
          <w:bCs/>
        </w:rPr>
        <w:t xml:space="preserve">pertenecientes al Anexo de </w:t>
      </w:r>
      <w:proofErr w:type="spellStart"/>
      <w:r w:rsidR="00A809BA" w:rsidRPr="00306A6F">
        <w:rPr>
          <w:rFonts w:ascii="Arial" w:hAnsi="Arial" w:cs="Arial"/>
          <w:b/>
          <w:bCs/>
        </w:rPr>
        <w:t>Tarucamarca</w:t>
      </w:r>
      <w:proofErr w:type="spellEnd"/>
      <w:r w:rsidR="00A809BA" w:rsidRPr="00306A6F">
        <w:rPr>
          <w:rFonts w:ascii="Arial" w:hAnsi="Arial" w:cs="Arial"/>
          <w:bCs/>
        </w:rPr>
        <w:t xml:space="preserve"> </w:t>
      </w:r>
      <w:r w:rsidRPr="00306A6F">
        <w:rPr>
          <w:rFonts w:ascii="Arial" w:hAnsi="Arial" w:cs="Arial"/>
          <w:bCs/>
        </w:rPr>
        <w:t>que fue entregada oportunamente por el Concedente, como c</w:t>
      </w:r>
      <w:r w:rsidRPr="00306A6F">
        <w:rPr>
          <w:rFonts w:ascii="Arial" w:hAnsi="Arial" w:cs="Arial"/>
        </w:rPr>
        <w:t xml:space="preserve">onsta en el ACTA DE ENTREGA DEL CONTROL DEL PROYECTO - PRIMERA ETAPA – OBRAS INICIALES – PRIMERA FASE </w:t>
      </w:r>
      <w:r w:rsidR="00A809BA" w:rsidRPr="00306A6F">
        <w:rPr>
          <w:rFonts w:ascii="Arial" w:hAnsi="Arial" w:cs="Arial"/>
        </w:rPr>
        <w:t>de fecha 9 de setiembre de 2016,</w:t>
      </w:r>
      <w:r w:rsidRPr="00306A6F">
        <w:rPr>
          <w:rFonts w:ascii="Arial" w:hAnsi="Arial" w:cs="Arial"/>
          <w:b/>
          <w:bCs/>
        </w:rPr>
        <w:t xml:space="preserve"> </w:t>
      </w:r>
      <w:r w:rsidRPr="00306A6F">
        <w:rPr>
          <w:rFonts w:ascii="Arial" w:hAnsi="Arial" w:cs="Arial"/>
        </w:rPr>
        <w:t xml:space="preserve">que consigna la conformidad del Concesionario al recibir la totalidad de las </w:t>
      </w:r>
      <w:r w:rsidR="00A809BA" w:rsidRPr="00306A6F">
        <w:rPr>
          <w:rFonts w:ascii="Arial" w:hAnsi="Arial" w:cs="Arial"/>
        </w:rPr>
        <w:t xml:space="preserve">parcelas del Anexo </w:t>
      </w:r>
      <w:proofErr w:type="spellStart"/>
      <w:r w:rsidR="00A809BA" w:rsidRPr="00306A6F">
        <w:rPr>
          <w:rFonts w:ascii="Arial" w:hAnsi="Arial" w:cs="Arial"/>
        </w:rPr>
        <w:t>Tarucamarca</w:t>
      </w:r>
      <w:proofErr w:type="spellEnd"/>
      <w:r w:rsidR="00A809BA" w:rsidRPr="00306A6F">
        <w:rPr>
          <w:rFonts w:ascii="Arial" w:hAnsi="Arial" w:cs="Arial"/>
        </w:rPr>
        <w:t xml:space="preserve">, </w:t>
      </w:r>
      <w:r w:rsidRPr="00306A6F">
        <w:rPr>
          <w:rFonts w:ascii="Arial" w:hAnsi="Arial" w:cs="Arial"/>
        </w:rPr>
        <w:t>la cual fue ratificada por el ACUERDO DE LEVANTAMIENTO DE LA SUSPENSIÓN</w:t>
      </w:r>
      <w:r w:rsidRPr="00306A6F">
        <w:rPr>
          <w:rFonts w:ascii="Arial" w:hAnsi="Arial" w:cs="Arial"/>
          <w:b/>
          <w:bCs/>
        </w:rPr>
        <w:t xml:space="preserve"> </w:t>
      </w:r>
      <w:r w:rsidR="00AF0EE9" w:rsidRPr="00306A6F">
        <w:rPr>
          <w:rFonts w:ascii="Arial" w:hAnsi="Arial" w:cs="Arial"/>
        </w:rPr>
        <w:t>suscrito el mismo día .</w:t>
      </w:r>
    </w:p>
    <w:p w14:paraId="092315A8" w14:textId="77777777" w:rsidR="00AF0EE9" w:rsidRPr="00306A6F" w:rsidRDefault="00AF0EE9" w:rsidP="00615A72">
      <w:pPr>
        <w:tabs>
          <w:tab w:val="left" w:pos="993"/>
          <w:tab w:val="left" w:pos="1276"/>
        </w:tabs>
        <w:spacing w:after="0" w:line="240" w:lineRule="auto"/>
        <w:ind w:left="1134"/>
        <w:jc w:val="both"/>
        <w:rPr>
          <w:rFonts w:ascii="Arial" w:hAnsi="Arial" w:cs="Arial"/>
        </w:rPr>
      </w:pPr>
    </w:p>
    <w:p w14:paraId="22027EE3" w14:textId="77777777" w:rsidR="00D53A5C" w:rsidRPr="00306A6F" w:rsidRDefault="00D53A5C" w:rsidP="00AB0412">
      <w:pPr>
        <w:pStyle w:val="Prrafodelista"/>
        <w:numPr>
          <w:ilvl w:val="0"/>
          <w:numId w:val="41"/>
        </w:numPr>
        <w:tabs>
          <w:tab w:val="left" w:pos="993"/>
          <w:tab w:val="left" w:pos="1276"/>
        </w:tabs>
        <w:spacing w:after="0" w:line="240" w:lineRule="auto"/>
        <w:jc w:val="both"/>
        <w:rPr>
          <w:rFonts w:ascii="Arial" w:hAnsi="Arial" w:cs="Arial"/>
        </w:rPr>
      </w:pPr>
      <w:r w:rsidRPr="00306A6F">
        <w:rPr>
          <w:rFonts w:ascii="Arial" w:hAnsi="Arial" w:cs="Arial"/>
        </w:rPr>
        <w:t xml:space="preserve">Asimismo, consta en el </w:t>
      </w:r>
      <w:r w:rsidRPr="00B17297">
        <w:rPr>
          <w:rFonts w:ascii="Arial" w:hAnsi="Arial" w:cs="Arial"/>
        </w:rPr>
        <w:t>INFORME TRIMESTRAL DEL SEXTO</w:t>
      </w:r>
      <w:r w:rsidRPr="00306A6F">
        <w:rPr>
          <w:rFonts w:ascii="Arial" w:hAnsi="Arial" w:cs="Arial"/>
        </w:rPr>
        <w:t xml:space="preserve"> DESEMBOLSO de octubre de 2022, presentado por el Supervisor Especializado, que el Concesionario ejecutó las obras del Eje 8 en el Periodo Inicial, las cuales corresponden al ET 1 AA.</w:t>
      </w:r>
    </w:p>
    <w:p w14:paraId="54CA8E6D" w14:textId="77777777" w:rsidR="00D53A5C" w:rsidRPr="00306A6F" w:rsidRDefault="00D53A5C" w:rsidP="00897F29">
      <w:pPr>
        <w:pStyle w:val="Prrafodelista"/>
        <w:tabs>
          <w:tab w:val="left" w:pos="993"/>
          <w:tab w:val="left" w:pos="1276"/>
        </w:tabs>
        <w:spacing w:after="0" w:line="240" w:lineRule="auto"/>
        <w:ind w:left="1418"/>
        <w:jc w:val="both"/>
        <w:rPr>
          <w:rFonts w:ascii="Arial" w:hAnsi="Arial" w:cs="Arial"/>
        </w:rPr>
      </w:pPr>
    </w:p>
    <w:p w14:paraId="79C6BBC5" w14:textId="3AFD300A" w:rsidR="00D53A5C" w:rsidRPr="00306A6F" w:rsidRDefault="00AB0412" w:rsidP="00615A72">
      <w:pPr>
        <w:tabs>
          <w:tab w:val="left" w:pos="993"/>
          <w:tab w:val="left" w:pos="1276"/>
        </w:tabs>
        <w:spacing w:after="0" w:line="240" w:lineRule="auto"/>
        <w:ind w:left="993"/>
        <w:jc w:val="both"/>
        <w:rPr>
          <w:rFonts w:ascii="Arial" w:hAnsi="Arial" w:cs="Arial"/>
        </w:rPr>
      </w:pPr>
      <w:r w:rsidRPr="00306A6F">
        <w:rPr>
          <w:rFonts w:ascii="Arial" w:hAnsi="Arial" w:cs="Arial"/>
        </w:rPr>
        <w:t xml:space="preserve"> </w:t>
      </w:r>
      <w:r w:rsidR="00A809BA" w:rsidRPr="00306A6F">
        <w:rPr>
          <w:rFonts w:ascii="Arial" w:hAnsi="Arial" w:cs="Arial"/>
        </w:rPr>
        <w:t>Consta,</w:t>
      </w:r>
      <w:r w:rsidR="00D53A5C" w:rsidRPr="00306A6F">
        <w:rPr>
          <w:rFonts w:ascii="Arial" w:hAnsi="Arial" w:cs="Arial"/>
        </w:rPr>
        <w:t xml:space="preserve"> además, que mediante </w:t>
      </w:r>
      <w:r w:rsidR="00B348BC" w:rsidRPr="00B17297">
        <w:rPr>
          <w:rFonts w:ascii="Arial" w:hAnsi="Arial" w:cs="Arial"/>
        </w:rPr>
        <w:t xml:space="preserve">Carta </w:t>
      </w:r>
      <w:r w:rsidR="00D53A5C" w:rsidRPr="00B17297">
        <w:rPr>
          <w:rFonts w:ascii="Arial" w:hAnsi="Arial" w:cs="Arial"/>
        </w:rPr>
        <w:t>MS2-CAS-AUT-CAR-063</w:t>
      </w:r>
      <w:r w:rsidR="00D53A5C" w:rsidRPr="00306A6F">
        <w:rPr>
          <w:rFonts w:ascii="Arial" w:hAnsi="Arial" w:cs="Arial"/>
        </w:rPr>
        <w:t xml:space="preserve"> de fecha 18 de diciembre de 2017, el Concesionario notificó al Concedente el haber concluido las obras que corresponden al Periodo Inicial y mediante </w:t>
      </w:r>
      <w:r w:rsidR="00B348BC" w:rsidRPr="00B17297">
        <w:rPr>
          <w:rFonts w:ascii="Arial" w:hAnsi="Arial" w:cs="Arial"/>
        </w:rPr>
        <w:t xml:space="preserve">Carta </w:t>
      </w:r>
      <w:r w:rsidR="00D53A5C" w:rsidRPr="00B17297">
        <w:rPr>
          <w:rFonts w:ascii="Arial" w:hAnsi="Arial" w:cs="Arial"/>
        </w:rPr>
        <w:t>MS2-CPS-SEM-CAR-662</w:t>
      </w:r>
      <w:r w:rsidR="00D53A5C" w:rsidRPr="00306A6F">
        <w:rPr>
          <w:rFonts w:ascii="Arial" w:hAnsi="Arial" w:cs="Arial"/>
        </w:rPr>
        <w:t xml:space="preserve"> de fecha 23 de enero de 2018, le informó que las obras programadas del ET 1AA fueron debidamente culminadas y pagadas. </w:t>
      </w:r>
    </w:p>
    <w:p w14:paraId="581E5C0B" w14:textId="77777777" w:rsidR="00D53A5C" w:rsidRPr="00306A6F" w:rsidRDefault="00D53A5C" w:rsidP="00897F29">
      <w:pPr>
        <w:pStyle w:val="Prrafodelista"/>
        <w:tabs>
          <w:tab w:val="left" w:pos="993"/>
          <w:tab w:val="left" w:pos="1276"/>
        </w:tabs>
        <w:spacing w:after="0" w:line="240" w:lineRule="auto"/>
        <w:ind w:left="1418"/>
        <w:jc w:val="both"/>
        <w:rPr>
          <w:rFonts w:ascii="Arial" w:hAnsi="Arial" w:cs="Arial"/>
        </w:rPr>
      </w:pPr>
    </w:p>
    <w:p w14:paraId="1FBDE5FE" w14:textId="24AA2C84" w:rsidR="00D53A5C" w:rsidRPr="00306A6F" w:rsidRDefault="00D53A5C" w:rsidP="00AB0412">
      <w:pPr>
        <w:pStyle w:val="Prrafodelista"/>
        <w:numPr>
          <w:ilvl w:val="0"/>
          <w:numId w:val="41"/>
        </w:numPr>
        <w:tabs>
          <w:tab w:val="left" w:pos="851"/>
          <w:tab w:val="left" w:pos="1276"/>
        </w:tabs>
        <w:spacing w:after="0" w:line="240" w:lineRule="auto"/>
        <w:jc w:val="both"/>
        <w:rPr>
          <w:rFonts w:ascii="Arial" w:hAnsi="Arial" w:cs="Arial"/>
        </w:rPr>
      </w:pPr>
      <w:r w:rsidRPr="00306A6F">
        <w:rPr>
          <w:rFonts w:ascii="Arial" w:hAnsi="Arial" w:cs="Arial"/>
        </w:rPr>
        <w:t xml:space="preserve">Por su parte, el Concedente a través del </w:t>
      </w:r>
      <w:r w:rsidR="00B348BC" w:rsidRPr="00B17297">
        <w:rPr>
          <w:rFonts w:ascii="Arial" w:hAnsi="Arial" w:cs="Arial"/>
        </w:rPr>
        <w:t xml:space="preserve">Oficio </w:t>
      </w:r>
      <w:r w:rsidRPr="00B17297">
        <w:rPr>
          <w:rFonts w:ascii="Arial" w:hAnsi="Arial" w:cs="Arial"/>
        </w:rPr>
        <w:t>N 428-2023-GRA/PEMS-GE-GDPMSIIE</w:t>
      </w:r>
      <w:r w:rsidRPr="00306A6F">
        <w:rPr>
          <w:rFonts w:ascii="Arial" w:hAnsi="Arial" w:cs="Arial"/>
        </w:rPr>
        <w:t xml:space="preserve"> de fecha 10 de abril de 2023, remitió información complementaria al Concesionario relativa a la Primera Entrega de Control de Proyecto del 2016, sobre la consolidación del saneamiento legal de los terrenos involucrados en las obras de la Primera Fase.</w:t>
      </w:r>
    </w:p>
    <w:p w14:paraId="532D0C80" w14:textId="77777777" w:rsidR="00D53A5C" w:rsidRPr="00306A6F" w:rsidRDefault="00D53A5C" w:rsidP="00897F29">
      <w:pPr>
        <w:pStyle w:val="Prrafodelista"/>
        <w:tabs>
          <w:tab w:val="left" w:pos="851"/>
          <w:tab w:val="left" w:pos="1276"/>
        </w:tabs>
        <w:spacing w:after="0" w:line="240" w:lineRule="auto"/>
        <w:ind w:left="1418"/>
        <w:jc w:val="both"/>
        <w:rPr>
          <w:rFonts w:ascii="Arial" w:hAnsi="Arial" w:cs="Arial"/>
        </w:rPr>
      </w:pPr>
    </w:p>
    <w:p w14:paraId="0245726E" w14:textId="77777777" w:rsidR="00D53A5C" w:rsidRPr="00306A6F" w:rsidRDefault="00D53A5C" w:rsidP="00AB0412">
      <w:pPr>
        <w:pStyle w:val="Prrafodelista"/>
        <w:numPr>
          <w:ilvl w:val="0"/>
          <w:numId w:val="41"/>
        </w:numPr>
        <w:tabs>
          <w:tab w:val="left" w:pos="851"/>
          <w:tab w:val="left" w:pos="1276"/>
        </w:tabs>
        <w:spacing w:after="0" w:line="240" w:lineRule="auto"/>
        <w:jc w:val="both"/>
        <w:rPr>
          <w:rFonts w:ascii="Arial" w:hAnsi="Arial" w:cs="Arial"/>
        </w:rPr>
      </w:pPr>
      <w:r w:rsidRPr="00306A6F">
        <w:rPr>
          <w:rFonts w:ascii="Arial" w:hAnsi="Arial" w:cs="Arial"/>
        </w:rPr>
        <w:t xml:space="preserve">Mediante </w:t>
      </w:r>
      <w:r w:rsidRPr="00B17297">
        <w:rPr>
          <w:rFonts w:ascii="Arial" w:hAnsi="Arial" w:cs="Arial"/>
        </w:rPr>
        <w:t>ACTA DE CONSTATACIÓN NOTARIAL</w:t>
      </w:r>
      <w:r w:rsidRPr="00306A6F">
        <w:rPr>
          <w:rFonts w:ascii="Arial" w:hAnsi="Arial" w:cs="Arial"/>
        </w:rPr>
        <w:t xml:space="preserve"> de fecha 11 de abril de 2023, se verificó la disponibilidad de la vía de acceso</w:t>
      </w:r>
      <w:r w:rsidR="00A809BA" w:rsidRPr="00306A6F">
        <w:rPr>
          <w:rFonts w:ascii="Arial" w:hAnsi="Arial" w:cs="Arial"/>
        </w:rPr>
        <w:t xml:space="preserve"> a la Plataforma de Chalhuanca </w:t>
      </w:r>
    </w:p>
    <w:p w14:paraId="3D4396F7" w14:textId="77777777" w:rsidR="00D53A5C" w:rsidRPr="00306A6F" w:rsidRDefault="00D53A5C" w:rsidP="00897F29">
      <w:pPr>
        <w:tabs>
          <w:tab w:val="left" w:pos="1276"/>
          <w:tab w:val="left" w:pos="1701"/>
        </w:tabs>
        <w:spacing w:after="0" w:line="240" w:lineRule="auto"/>
        <w:ind w:left="1418"/>
        <w:jc w:val="both"/>
        <w:rPr>
          <w:rFonts w:ascii="Arial" w:hAnsi="Arial" w:cs="Arial"/>
        </w:rPr>
      </w:pPr>
    </w:p>
    <w:p w14:paraId="650353A1" w14:textId="77777777" w:rsidR="00D53A5C" w:rsidRPr="00306A6F" w:rsidRDefault="00D53A5C" w:rsidP="00AB0412">
      <w:pPr>
        <w:pStyle w:val="Prrafodelista"/>
        <w:numPr>
          <w:ilvl w:val="0"/>
          <w:numId w:val="41"/>
        </w:numPr>
        <w:tabs>
          <w:tab w:val="left" w:pos="1276"/>
          <w:tab w:val="left" w:pos="1701"/>
        </w:tabs>
        <w:spacing w:after="0" w:line="240" w:lineRule="auto"/>
        <w:jc w:val="both"/>
        <w:rPr>
          <w:rFonts w:ascii="Arial" w:hAnsi="Arial" w:cs="Arial"/>
        </w:rPr>
      </w:pPr>
      <w:r w:rsidRPr="00306A6F">
        <w:rPr>
          <w:rFonts w:ascii="Arial" w:hAnsi="Arial" w:cs="Arial"/>
        </w:rPr>
        <w:t xml:space="preserve">Adicionalmente, el Concedente remitió mediante </w:t>
      </w:r>
      <w:r w:rsidRPr="00B17297">
        <w:rPr>
          <w:rFonts w:ascii="Arial" w:hAnsi="Arial" w:cs="Arial"/>
        </w:rPr>
        <w:t>OFICIO N° 613-2023-GRA/PEMS-GE-GDPMSIIE</w:t>
      </w:r>
      <w:r w:rsidRPr="00306A6F">
        <w:rPr>
          <w:rFonts w:ascii="Arial" w:hAnsi="Arial" w:cs="Arial"/>
        </w:rPr>
        <w:t xml:space="preserve"> de fecha 11 de mayo de 2023, las cuatro partidas registrales a nombre del Ministerio de Transportes y Comunicaciones, con lo que se garantiza el reconocimiento de la vía de acceso.</w:t>
      </w:r>
    </w:p>
    <w:p w14:paraId="4BAC266C" w14:textId="77777777" w:rsidR="00D53A5C" w:rsidRPr="00306A6F" w:rsidRDefault="00D53A5C" w:rsidP="00D53A5C">
      <w:pPr>
        <w:tabs>
          <w:tab w:val="left" w:pos="660"/>
        </w:tabs>
        <w:spacing w:after="0" w:line="240" w:lineRule="auto"/>
        <w:jc w:val="both"/>
        <w:rPr>
          <w:rFonts w:ascii="Arial" w:hAnsi="Arial" w:cs="Arial"/>
          <w:i/>
          <w:iCs/>
        </w:rPr>
      </w:pPr>
    </w:p>
    <w:p w14:paraId="264ADC65" w14:textId="77777777" w:rsidR="00D53A5C" w:rsidRPr="00306A6F" w:rsidRDefault="00D53A5C" w:rsidP="00D53A5C">
      <w:pPr>
        <w:tabs>
          <w:tab w:val="left" w:pos="660"/>
        </w:tabs>
        <w:spacing w:after="0" w:line="240" w:lineRule="auto"/>
        <w:jc w:val="both"/>
        <w:rPr>
          <w:rFonts w:ascii="Arial" w:hAnsi="Arial" w:cs="Arial"/>
          <w:i/>
          <w:iCs/>
        </w:rPr>
      </w:pPr>
    </w:p>
    <w:p w14:paraId="20F5DC65" w14:textId="0979578A" w:rsidR="00D53A5C" w:rsidRPr="00306A6F" w:rsidRDefault="00AB0412" w:rsidP="00897F29">
      <w:pPr>
        <w:tabs>
          <w:tab w:val="left" w:pos="660"/>
          <w:tab w:val="left" w:pos="851"/>
        </w:tabs>
        <w:spacing w:after="0" w:line="240" w:lineRule="auto"/>
        <w:ind w:left="851"/>
        <w:jc w:val="both"/>
        <w:rPr>
          <w:rFonts w:ascii="Arial" w:hAnsi="Arial" w:cs="Arial"/>
        </w:rPr>
      </w:pPr>
      <w:r w:rsidRPr="00306A6F">
        <w:rPr>
          <w:rFonts w:ascii="Arial" w:hAnsi="Arial" w:cs="Arial"/>
          <w:b/>
        </w:rPr>
        <w:tab/>
      </w:r>
      <w:r w:rsidR="00897F29" w:rsidRPr="00306A6F">
        <w:rPr>
          <w:rFonts w:ascii="Arial" w:hAnsi="Arial" w:cs="Arial"/>
          <w:b/>
        </w:rPr>
        <w:t>Terrenos</w:t>
      </w:r>
      <w:r w:rsidR="00DF6F19" w:rsidRPr="00306A6F">
        <w:rPr>
          <w:rFonts w:ascii="Arial" w:hAnsi="Arial" w:cs="Arial"/>
          <w:b/>
        </w:rPr>
        <w:t xml:space="preserve"> </w:t>
      </w:r>
      <w:r w:rsidRPr="00306A6F">
        <w:rPr>
          <w:rFonts w:ascii="Arial" w:hAnsi="Arial" w:cs="Arial"/>
          <w:b/>
        </w:rPr>
        <w:t>d</w:t>
      </w:r>
      <w:r w:rsidR="00897F29" w:rsidRPr="00306A6F">
        <w:rPr>
          <w:rFonts w:ascii="Arial" w:hAnsi="Arial" w:cs="Arial"/>
          <w:b/>
        </w:rPr>
        <w:t>e</w:t>
      </w:r>
      <w:r w:rsidRPr="00306A6F">
        <w:rPr>
          <w:rFonts w:ascii="Arial" w:hAnsi="Arial" w:cs="Arial"/>
          <w:b/>
        </w:rPr>
        <w:t xml:space="preserve"> la</w:t>
      </w:r>
      <w:r w:rsidR="00DF6F19" w:rsidRPr="00306A6F">
        <w:rPr>
          <w:rFonts w:ascii="Arial" w:hAnsi="Arial" w:cs="Arial"/>
          <w:b/>
        </w:rPr>
        <w:t xml:space="preserve"> </w:t>
      </w:r>
      <w:r w:rsidR="00897F29" w:rsidRPr="00306A6F">
        <w:rPr>
          <w:rFonts w:ascii="Arial" w:hAnsi="Arial" w:cs="Arial"/>
          <w:b/>
        </w:rPr>
        <w:t xml:space="preserve">Zona </w:t>
      </w:r>
      <w:r w:rsidRPr="00306A6F">
        <w:rPr>
          <w:rFonts w:ascii="Arial" w:hAnsi="Arial" w:cs="Arial"/>
          <w:b/>
        </w:rPr>
        <w:t>d</w:t>
      </w:r>
      <w:r w:rsidR="00897F29" w:rsidRPr="00306A6F">
        <w:rPr>
          <w:rFonts w:ascii="Arial" w:hAnsi="Arial" w:cs="Arial"/>
          <w:b/>
        </w:rPr>
        <w:t>e Embalse</w:t>
      </w:r>
      <w:r w:rsidR="00DF6F19" w:rsidRPr="00306A6F">
        <w:rPr>
          <w:rFonts w:ascii="Arial" w:hAnsi="Arial" w:cs="Arial"/>
          <w:b/>
        </w:rPr>
        <w:t xml:space="preserve"> </w:t>
      </w:r>
      <w:r w:rsidRPr="00306A6F">
        <w:rPr>
          <w:rFonts w:ascii="Arial" w:hAnsi="Arial" w:cs="Arial"/>
          <w:b/>
        </w:rPr>
        <w:t>ya</w:t>
      </w:r>
      <w:r w:rsidR="00897F29" w:rsidRPr="00306A6F">
        <w:rPr>
          <w:rFonts w:ascii="Arial" w:hAnsi="Arial" w:cs="Arial"/>
          <w:b/>
        </w:rPr>
        <w:t xml:space="preserve"> Aliviadero</w:t>
      </w:r>
      <w:r w:rsidR="00DF6F19" w:rsidRPr="00306A6F">
        <w:rPr>
          <w:rFonts w:ascii="Arial" w:hAnsi="Arial" w:cs="Arial"/>
          <w:b/>
        </w:rPr>
        <w:t xml:space="preserve"> </w:t>
      </w:r>
      <w:r w:rsidR="00897F29" w:rsidRPr="00306A6F">
        <w:rPr>
          <w:rFonts w:ascii="Arial" w:hAnsi="Arial" w:cs="Arial"/>
          <w:b/>
        </w:rPr>
        <w:t>Condoroma</w:t>
      </w:r>
    </w:p>
    <w:p w14:paraId="1314D008" w14:textId="77777777" w:rsidR="00836FDA" w:rsidRPr="00306A6F" w:rsidRDefault="00836FDA" w:rsidP="00836FDA">
      <w:pPr>
        <w:pStyle w:val="Prrafodelista"/>
        <w:tabs>
          <w:tab w:val="left" w:pos="660"/>
          <w:tab w:val="left" w:pos="2694"/>
          <w:tab w:val="left" w:pos="2977"/>
        </w:tabs>
        <w:spacing w:after="0" w:line="240" w:lineRule="auto"/>
        <w:ind w:left="567" w:hanging="567"/>
        <w:jc w:val="both"/>
        <w:rPr>
          <w:rFonts w:ascii="Arial" w:hAnsi="Arial" w:cs="Arial"/>
        </w:rPr>
      </w:pPr>
    </w:p>
    <w:p w14:paraId="207D855F" w14:textId="77777777" w:rsidR="00D53A5C" w:rsidRPr="00306A6F" w:rsidRDefault="00D53A5C" w:rsidP="00897F29">
      <w:pPr>
        <w:pStyle w:val="Prrafodelista"/>
        <w:tabs>
          <w:tab w:val="left" w:pos="0"/>
          <w:tab w:val="left" w:pos="2694"/>
        </w:tabs>
        <w:spacing w:after="0" w:line="240" w:lineRule="auto"/>
        <w:ind w:left="1418"/>
        <w:jc w:val="both"/>
        <w:rPr>
          <w:rFonts w:ascii="Arial" w:hAnsi="Arial" w:cs="Arial"/>
          <w:b/>
          <w:bCs/>
          <w:u w:val="single"/>
        </w:rPr>
      </w:pPr>
      <w:r w:rsidRPr="00306A6F">
        <w:rPr>
          <w:rFonts w:ascii="Arial" w:hAnsi="Arial" w:cs="Arial"/>
          <w:b/>
          <w:bCs/>
          <w:u w:val="single"/>
        </w:rPr>
        <w:lastRenderedPageBreak/>
        <w:t xml:space="preserve">Cantera Pusa </w:t>
      </w:r>
      <w:proofErr w:type="spellStart"/>
      <w:r w:rsidRPr="00306A6F">
        <w:rPr>
          <w:rFonts w:ascii="Arial" w:hAnsi="Arial" w:cs="Arial"/>
          <w:b/>
          <w:bCs/>
          <w:u w:val="single"/>
        </w:rPr>
        <w:t>Pusa</w:t>
      </w:r>
      <w:proofErr w:type="spellEnd"/>
      <w:r w:rsidRPr="00306A6F">
        <w:rPr>
          <w:rFonts w:ascii="Arial" w:hAnsi="Arial" w:cs="Arial"/>
          <w:b/>
          <w:bCs/>
          <w:u w:val="single"/>
        </w:rPr>
        <w:t xml:space="preserve"> (Áreas 1 Y 2). </w:t>
      </w:r>
    </w:p>
    <w:p w14:paraId="0A724569" w14:textId="77777777" w:rsidR="00D53A5C" w:rsidRPr="00306A6F" w:rsidRDefault="00D53A5C" w:rsidP="00897F29">
      <w:pPr>
        <w:tabs>
          <w:tab w:val="left" w:pos="567"/>
          <w:tab w:val="left" w:pos="660"/>
          <w:tab w:val="left" w:pos="2552"/>
        </w:tabs>
        <w:spacing w:after="0" w:line="240" w:lineRule="auto"/>
        <w:ind w:left="1418"/>
        <w:jc w:val="both"/>
        <w:rPr>
          <w:rFonts w:ascii="Arial" w:hAnsi="Arial" w:cs="Arial"/>
          <w:bCs/>
        </w:rPr>
      </w:pPr>
    </w:p>
    <w:p w14:paraId="5CDD93F3" w14:textId="6B9C827C" w:rsidR="00D53A5C" w:rsidRPr="00306A6F" w:rsidRDefault="00D53A5C" w:rsidP="00AB0412">
      <w:pPr>
        <w:pStyle w:val="Prrafodelista"/>
        <w:numPr>
          <w:ilvl w:val="0"/>
          <w:numId w:val="41"/>
        </w:numPr>
        <w:tabs>
          <w:tab w:val="left" w:pos="567"/>
        </w:tabs>
        <w:spacing w:after="0" w:line="240" w:lineRule="auto"/>
        <w:jc w:val="both"/>
        <w:rPr>
          <w:rFonts w:ascii="Arial" w:hAnsi="Arial" w:cs="Arial"/>
          <w:bCs/>
        </w:rPr>
      </w:pPr>
      <w:r w:rsidRPr="00306A6F">
        <w:rPr>
          <w:rFonts w:ascii="Arial" w:hAnsi="Arial" w:cs="Arial"/>
          <w:bCs/>
        </w:rPr>
        <w:t>Las áreas 1 y 2 requeridas por el Concesionario se encuentran comprendidas dentro del Embalse de Angostura</w:t>
      </w:r>
      <w:r w:rsidRPr="00306A6F">
        <w:rPr>
          <w:rStyle w:val="Refdenotaalpie"/>
          <w:rFonts w:ascii="Arial" w:hAnsi="Arial" w:cs="Arial"/>
          <w:bCs/>
        </w:rPr>
        <w:footnoteReference w:id="18"/>
      </w:r>
      <w:r w:rsidRPr="00306A6F">
        <w:rPr>
          <w:rFonts w:ascii="Arial" w:hAnsi="Arial" w:cs="Arial"/>
          <w:bCs/>
        </w:rPr>
        <w:t>. En este caso no hay incumplimiento de entrega porque el Concedente aún se enc</w:t>
      </w:r>
      <w:r w:rsidR="00BD7328" w:rsidRPr="00306A6F">
        <w:rPr>
          <w:rFonts w:ascii="Arial" w:hAnsi="Arial" w:cs="Arial"/>
          <w:bCs/>
        </w:rPr>
        <w:t>ontraba</w:t>
      </w:r>
      <w:r w:rsidR="00DF6F19" w:rsidRPr="00306A6F">
        <w:rPr>
          <w:rFonts w:ascii="Arial" w:hAnsi="Arial" w:cs="Arial"/>
          <w:bCs/>
        </w:rPr>
        <w:t xml:space="preserve"> </w:t>
      </w:r>
      <w:r w:rsidRPr="00306A6F">
        <w:rPr>
          <w:rFonts w:ascii="Arial" w:hAnsi="Arial" w:cs="Arial"/>
          <w:bCs/>
        </w:rPr>
        <w:t>dentro de los 21 meses de plazo dispuesto por la Adenda 13.</w:t>
      </w:r>
      <w:r w:rsidR="00DF6F19" w:rsidRPr="00306A6F">
        <w:rPr>
          <w:rFonts w:ascii="Arial" w:hAnsi="Arial" w:cs="Arial"/>
          <w:bCs/>
        </w:rPr>
        <w:t xml:space="preserve"> </w:t>
      </w:r>
    </w:p>
    <w:p w14:paraId="3B81C411" w14:textId="77777777" w:rsidR="00D53A5C" w:rsidRPr="00306A6F" w:rsidRDefault="00D53A5C" w:rsidP="00897F29">
      <w:pPr>
        <w:tabs>
          <w:tab w:val="left" w:pos="567"/>
        </w:tabs>
        <w:spacing w:after="0" w:line="240" w:lineRule="auto"/>
        <w:ind w:left="1418"/>
        <w:jc w:val="both"/>
        <w:rPr>
          <w:rFonts w:ascii="Arial" w:hAnsi="Arial" w:cs="Arial"/>
          <w:bCs/>
        </w:rPr>
      </w:pPr>
    </w:p>
    <w:p w14:paraId="7C4BA480" w14:textId="77777777" w:rsidR="00D53A5C" w:rsidRPr="00306A6F" w:rsidRDefault="00AB0412" w:rsidP="00214AA1">
      <w:pPr>
        <w:tabs>
          <w:tab w:val="left" w:pos="567"/>
        </w:tabs>
        <w:spacing w:after="0" w:line="240" w:lineRule="auto"/>
        <w:ind w:left="993"/>
        <w:jc w:val="both"/>
        <w:rPr>
          <w:rFonts w:ascii="Arial" w:hAnsi="Arial" w:cs="Arial"/>
          <w:bCs/>
        </w:rPr>
      </w:pPr>
      <w:r w:rsidRPr="00306A6F">
        <w:rPr>
          <w:rFonts w:ascii="Arial" w:hAnsi="Arial" w:cs="Arial"/>
          <w:bCs/>
        </w:rPr>
        <w:t>C</w:t>
      </w:r>
      <w:r w:rsidR="00D53A5C" w:rsidRPr="00306A6F">
        <w:rPr>
          <w:rFonts w:ascii="Arial" w:hAnsi="Arial" w:cs="Arial"/>
        </w:rPr>
        <w:t xml:space="preserve">abe indicar que las áreas reclamadas por el Concesionario, se encuentran dentro de las parcelas 31 y 35 que no corresponde entregar, debido a que dichas áreas forman parte de la zona inundable, la cual no forma parte de la Primera Entrega de Control del año 2016 ni de la Segunda Entrega del año 2023, sino de la que sería una “tercera entrega”, conforme lo establecido en el Apéndice 2 del Anexo 1 de la Adenda 13, donde se consigna que </w:t>
      </w:r>
      <w:r w:rsidR="00D53A5C" w:rsidRPr="00306A6F">
        <w:rPr>
          <w:rFonts w:ascii="Arial" w:hAnsi="Arial" w:cs="Arial"/>
          <w:i/>
        </w:rPr>
        <w:t>“La entrega al Concesionario de los terrenos que serán inundados por el embalse Angostura se efectivizará dentro de los 21 meses contados desde la fecha de suscripción de la Adenda Nro. 13 al TUO del Contrato”.</w:t>
      </w:r>
    </w:p>
    <w:p w14:paraId="7CF2CB04" w14:textId="77777777" w:rsidR="00D53A5C" w:rsidRPr="00306A6F" w:rsidRDefault="00D53A5C" w:rsidP="00897F29">
      <w:pPr>
        <w:tabs>
          <w:tab w:val="left" w:pos="567"/>
        </w:tabs>
        <w:spacing w:after="0" w:line="240" w:lineRule="auto"/>
        <w:ind w:left="1418"/>
        <w:jc w:val="both"/>
        <w:rPr>
          <w:rFonts w:ascii="Arial" w:hAnsi="Arial" w:cs="Arial"/>
          <w:b/>
          <w:color w:val="7030A0"/>
        </w:rPr>
      </w:pPr>
    </w:p>
    <w:p w14:paraId="096356DC" w14:textId="7D0E4E3F" w:rsidR="00D53A5C" w:rsidRPr="00306A6F" w:rsidRDefault="00D53A5C" w:rsidP="00A15505">
      <w:pPr>
        <w:pStyle w:val="Prrafodelista"/>
        <w:numPr>
          <w:ilvl w:val="0"/>
          <w:numId w:val="41"/>
        </w:numPr>
        <w:tabs>
          <w:tab w:val="left" w:pos="567"/>
        </w:tabs>
        <w:spacing w:after="0" w:line="240" w:lineRule="auto"/>
        <w:jc w:val="both"/>
        <w:rPr>
          <w:rFonts w:ascii="Arial" w:hAnsi="Arial" w:cs="Arial"/>
        </w:rPr>
      </w:pPr>
      <w:r w:rsidRPr="00306A6F">
        <w:rPr>
          <w:rFonts w:ascii="Arial" w:hAnsi="Arial" w:cs="Arial"/>
        </w:rPr>
        <w:t>El Concedente, mediante</w:t>
      </w:r>
      <w:r w:rsidRPr="00306A6F">
        <w:rPr>
          <w:rFonts w:ascii="Arial" w:hAnsi="Arial" w:cs="Arial"/>
          <w:b/>
          <w:bCs/>
        </w:rPr>
        <w:t xml:space="preserve"> </w:t>
      </w:r>
      <w:r w:rsidR="002B3DA9" w:rsidRPr="00B17297">
        <w:rPr>
          <w:rFonts w:ascii="Arial" w:hAnsi="Arial" w:cs="Arial"/>
        </w:rPr>
        <w:t xml:space="preserve">Oficio </w:t>
      </w:r>
      <w:r w:rsidRPr="00B17297">
        <w:rPr>
          <w:rFonts w:ascii="Arial" w:hAnsi="Arial" w:cs="Arial"/>
        </w:rPr>
        <w:t>N° 613-2023-GRA/PEMS-GE-GDPMSIIE</w:t>
      </w:r>
      <w:r w:rsidRPr="00306A6F">
        <w:rPr>
          <w:rFonts w:ascii="Arial" w:hAnsi="Arial" w:cs="Arial"/>
          <w:b/>
          <w:bCs/>
        </w:rPr>
        <w:t xml:space="preserve"> </w:t>
      </w:r>
      <w:r w:rsidR="00B343A5" w:rsidRPr="00306A6F">
        <w:rPr>
          <w:rFonts w:ascii="Arial" w:hAnsi="Arial" w:cs="Arial"/>
        </w:rPr>
        <w:t xml:space="preserve">de fecha 11 de mayo del 2023 </w:t>
      </w:r>
      <w:r w:rsidRPr="00306A6F">
        <w:rPr>
          <w:rFonts w:ascii="Arial" w:hAnsi="Arial" w:cs="Arial"/>
        </w:rPr>
        <w:t>remitió al Concesionario documentación acreditando que los terrenos se encuentra</w:t>
      </w:r>
      <w:r w:rsidR="00AB0412" w:rsidRPr="00306A6F">
        <w:rPr>
          <w:rFonts w:ascii="Arial" w:hAnsi="Arial" w:cs="Arial"/>
        </w:rPr>
        <w:t xml:space="preserve">n a nombre del Estado peruano. </w:t>
      </w:r>
    </w:p>
    <w:p w14:paraId="4307F9E2" w14:textId="77777777" w:rsidR="00D53A5C" w:rsidRPr="00306A6F" w:rsidRDefault="00D53A5C" w:rsidP="00897F29">
      <w:pPr>
        <w:tabs>
          <w:tab w:val="left" w:pos="567"/>
        </w:tabs>
        <w:spacing w:after="0" w:line="240" w:lineRule="auto"/>
        <w:ind w:left="1418"/>
        <w:jc w:val="both"/>
        <w:rPr>
          <w:rFonts w:ascii="Arial" w:hAnsi="Arial" w:cs="Arial"/>
          <w:b/>
          <w:color w:val="7030A0"/>
        </w:rPr>
      </w:pPr>
    </w:p>
    <w:p w14:paraId="240A2347" w14:textId="77777777" w:rsidR="00D53A5C" w:rsidRPr="00306A6F" w:rsidRDefault="00D53A5C" w:rsidP="00897F29">
      <w:pPr>
        <w:pStyle w:val="Prrafodelista"/>
        <w:tabs>
          <w:tab w:val="left" w:pos="0"/>
          <w:tab w:val="left" w:pos="2694"/>
        </w:tabs>
        <w:spacing w:after="0" w:line="240" w:lineRule="auto"/>
        <w:ind w:left="1418"/>
        <w:jc w:val="both"/>
        <w:rPr>
          <w:rFonts w:ascii="Arial" w:hAnsi="Arial" w:cs="Arial"/>
          <w:b/>
          <w:bCs/>
          <w:u w:val="single"/>
        </w:rPr>
      </w:pPr>
      <w:r w:rsidRPr="00306A6F">
        <w:rPr>
          <w:rFonts w:ascii="Arial" w:hAnsi="Arial" w:cs="Arial"/>
          <w:b/>
          <w:bCs/>
          <w:u w:val="single"/>
        </w:rPr>
        <w:t>Cantera Quilca (Área 3)</w:t>
      </w:r>
    </w:p>
    <w:p w14:paraId="33F81BE8" w14:textId="77777777" w:rsidR="00D53A5C" w:rsidRPr="00306A6F" w:rsidRDefault="00D53A5C" w:rsidP="00897F29">
      <w:pPr>
        <w:tabs>
          <w:tab w:val="left" w:pos="567"/>
        </w:tabs>
        <w:spacing w:after="0" w:line="240" w:lineRule="auto"/>
        <w:ind w:left="1418"/>
        <w:rPr>
          <w:rFonts w:ascii="Arial" w:hAnsi="Arial" w:cs="Arial"/>
          <w:bCs/>
        </w:rPr>
      </w:pPr>
    </w:p>
    <w:p w14:paraId="50536733" w14:textId="28DCB1D0" w:rsidR="00D53A5C" w:rsidRPr="00306A6F" w:rsidRDefault="00D53A5C" w:rsidP="00A15505">
      <w:pPr>
        <w:pStyle w:val="Prrafodelista"/>
        <w:numPr>
          <w:ilvl w:val="0"/>
          <w:numId w:val="41"/>
        </w:numPr>
        <w:tabs>
          <w:tab w:val="left" w:pos="567"/>
        </w:tabs>
        <w:spacing w:after="0" w:line="240" w:lineRule="auto"/>
        <w:jc w:val="both"/>
        <w:rPr>
          <w:rFonts w:ascii="Arial" w:hAnsi="Arial" w:cs="Arial"/>
        </w:rPr>
      </w:pPr>
      <w:r w:rsidRPr="00306A6F">
        <w:rPr>
          <w:rFonts w:ascii="Arial" w:hAnsi="Arial" w:cs="Arial"/>
          <w:bCs/>
        </w:rPr>
        <w:t>Se trata del área para el desarrollo del Embalse de Angostura,</w:t>
      </w:r>
      <w:r w:rsidRPr="00306A6F">
        <w:rPr>
          <w:rFonts w:ascii="Arial" w:hAnsi="Arial" w:cs="Arial"/>
          <w:b/>
        </w:rPr>
        <w:t xml:space="preserve"> </w:t>
      </w:r>
      <w:r w:rsidRPr="00306A6F">
        <w:rPr>
          <w:rFonts w:ascii="Arial" w:hAnsi="Arial" w:cs="Arial"/>
          <w:bCs/>
        </w:rPr>
        <w:t>que fue entregada oportunamente por el Concedente, como c</w:t>
      </w:r>
      <w:r w:rsidRPr="00306A6F">
        <w:rPr>
          <w:rFonts w:ascii="Arial" w:hAnsi="Arial" w:cs="Arial"/>
        </w:rPr>
        <w:t xml:space="preserve">onsta en el ACTA DE ENTREGA DE CONTROL DEL PROYECTO – PRIMERA ETAPA OBRAS INICIALES PRIMERA FASE, de fecha 9 </w:t>
      </w:r>
      <w:r w:rsidR="00B343A5" w:rsidRPr="00306A6F">
        <w:rPr>
          <w:rFonts w:ascii="Arial" w:hAnsi="Arial" w:cs="Arial"/>
        </w:rPr>
        <w:t>de setiembre de 2016</w:t>
      </w:r>
      <w:r w:rsidRPr="00306A6F">
        <w:rPr>
          <w:rFonts w:ascii="Arial" w:hAnsi="Arial" w:cs="Arial"/>
        </w:rPr>
        <w:t xml:space="preserve">, que consigna la conformidad del Concesionario al recibir las 8.67 Ha. de área de cantera efectiva (Anexo Pusa </w:t>
      </w:r>
      <w:proofErr w:type="spellStart"/>
      <w:r w:rsidRPr="00306A6F">
        <w:rPr>
          <w:rFonts w:ascii="Arial" w:hAnsi="Arial" w:cs="Arial"/>
        </w:rPr>
        <w:t>Pusa</w:t>
      </w:r>
      <w:proofErr w:type="spellEnd"/>
      <w:r w:rsidRPr="00306A6F">
        <w:rPr>
          <w:rFonts w:ascii="Arial" w:hAnsi="Arial" w:cs="Arial"/>
        </w:rPr>
        <w:t xml:space="preserve"> – distrito de Caylloma), la cual fue ratificada al suscribir el ACUERDO DE LEVANTAMIENTO DE LA SUSPENSIÓN en la misma fecha</w:t>
      </w:r>
      <w:r w:rsidR="00BD7328" w:rsidRPr="00306A6F">
        <w:rPr>
          <w:rFonts w:ascii="Arial" w:hAnsi="Arial" w:cs="Arial"/>
        </w:rPr>
        <w:t>.</w:t>
      </w:r>
    </w:p>
    <w:p w14:paraId="2AAAFA27" w14:textId="77777777" w:rsidR="00D53A5C" w:rsidRPr="00306A6F" w:rsidRDefault="00D53A5C" w:rsidP="00897F29">
      <w:pPr>
        <w:tabs>
          <w:tab w:val="left" w:pos="567"/>
        </w:tabs>
        <w:spacing w:after="0" w:line="240" w:lineRule="auto"/>
        <w:ind w:left="1418"/>
        <w:jc w:val="both"/>
        <w:rPr>
          <w:rFonts w:ascii="Arial" w:hAnsi="Arial" w:cs="Arial"/>
        </w:rPr>
      </w:pPr>
    </w:p>
    <w:p w14:paraId="7C4B6FD9" w14:textId="2CDF203B" w:rsidR="00D53A5C" w:rsidRPr="00306A6F" w:rsidRDefault="00D53A5C" w:rsidP="00A15505">
      <w:pPr>
        <w:pStyle w:val="Prrafodelista"/>
        <w:numPr>
          <w:ilvl w:val="0"/>
          <w:numId w:val="41"/>
        </w:numPr>
        <w:tabs>
          <w:tab w:val="left" w:pos="567"/>
        </w:tabs>
        <w:spacing w:after="0" w:line="240" w:lineRule="auto"/>
        <w:jc w:val="both"/>
        <w:rPr>
          <w:rFonts w:ascii="Arial" w:hAnsi="Arial" w:cs="Arial"/>
        </w:rPr>
      </w:pPr>
      <w:r w:rsidRPr="00306A6F">
        <w:rPr>
          <w:rFonts w:ascii="Arial" w:hAnsi="Arial" w:cs="Arial"/>
        </w:rPr>
        <w:t xml:space="preserve">Consta, además, que mediante </w:t>
      </w:r>
      <w:r w:rsidR="002B3DA9" w:rsidRPr="00B17297">
        <w:rPr>
          <w:rFonts w:ascii="Arial" w:hAnsi="Arial" w:cs="Arial"/>
        </w:rPr>
        <w:t xml:space="preserve">Carta </w:t>
      </w:r>
      <w:r w:rsidRPr="00B17297">
        <w:rPr>
          <w:rFonts w:ascii="Arial" w:hAnsi="Arial" w:cs="Arial"/>
        </w:rPr>
        <w:t>MS2-CAS-AUT-CAR-063</w:t>
      </w:r>
      <w:r w:rsidRPr="00306A6F">
        <w:rPr>
          <w:rFonts w:ascii="Arial" w:hAnsi="Arial" w:cs="Arial"/>
        </w:rPr>
        <w:t xml:space="preserve"> de</w:t>
      </w:r>
      <w:r w:rsidR="00B343A5" w:rsidRPr="00306A6F">
        <w:rPr>
          <w:rFonts w:ascii="Arial" w:hAnsi="Arial" w:cs="Arial"/>
        </w:rPr>
        <w:t xml:space="preserve"> fecha 18 de diciembre del 2017, </w:t>
      </w:r>
      <w:r w:rsidRPr="00306A6F">
        <w:rPr>
          <w:rFonts w:ascii="Arial" w:hAnsi="Arial" w:cs="Arial"/>
        </w:rPr>
        <w:t xml:space="preserve">el Concesionario notificó al Concedente el haber concluido las obras que corresponden al Periodo Inicial y que mediante </w:t>
      </w:r>
      <w:r w:rsidR="002B3DA9" w:rsidRPr="00641CD4">
        <w:rPr>
          <w:rFonts w:ascii="Arial" w:hAnsi="Arial" w:cs="Arial"/>
        </w:rPr>
        <w:t xml:space="preserve">Carta </w:t>
      </w:r>
      <w:r w:rsidRPr="00641CD4">
        <w:rPr>
          <w:rFonts w:ascii="Arial" w:hAnsi="Arial" w:cs="Arial"/>
        </w:rPr>
        <w:t>MS2-CPS-SEM-CAR-662</w:t>
      </w:r>
      <w:r w:rsidRPr="00306A6F">
        <w:rPr>
          <w:rFonts w:ascii="Arial" w:hAnsi="Arial" w:cs="Arial"/>
        </w:rPr>
        <w:t xml:space="preserve"> de fecha 23 de enero del 2018, le informó que las obras programadas del ET 1AA fueron debidamente culminadas y pagadas. </w:t>
      </w:r>
    </w:p>
    <w:p w14:paraId="750ED52F" w14:textId="77777777" w:rsidR="00D53A5C" w:rsidRPr="00306A6F" w:rsidRDefault="00D53A5C" w:rsidP="00897F29">
      <w:pPr>
        <w:tabs>
          <w:tab w:val="left" w:pos="567"/>
        </w:tabs>
        <w:spacing w:after="0" w:line="240" w:lineRule="auto"/>
        <w:ind w:left="1418"/>
        <w:jc w:val="both"/>
        <w:rPr>
          <w:rFonts w:ascii="Arial" w:hAnsi="Arial" w:cs="Arial"/>
          <w:color w:val="C00000"/>
        </w:rPr>
      </w:pPr>
    </w:p>
    <w:p w14:paraId="551567EE" w14:textId="092EA82A" w:rsidR="00D53A5C" w:rsidRPr="00306A6F" w:rsidRDefault="00D53A5C" w:rsidP="00A15505">
      <w:pPr>
        <w:pStyle w:val="Prrafodelista"/>
        <w:numPr>
          <w:ilvl w:val="0"/>
          <w:numId w:val="41"/>
        </w:numPr>
        <w:tabs>
          <w:tab w:val="left" w:pos="567"/>
          <w:tab w:val="left" w:pos="851"/>
        </w:tabs>
        <w:spacing w:after="0" w:line="240" w:lineRule="auto"/>
        <w:jc w:val="both"/>
        <w:rPr>
          <w:rFonts w:ascii="Arial" w:hAnsi="Arial" w:cs="Arial"/>
        </w:rPr>
      </w:pPr>
      <w:r w:rsidRPr="00306A6F">
        <w:rPr>
          <w:rFonts w:ascii="Arial" w:hAnsi="Arial" w:cs="Arial"/>
        </w:rPr>
        <w:t xml:space="preserve">Mediante </w:t>
      </w:r>
      <w:r w:rsidR="002B3DA9" w:rsidRPr="00641CD4">
        <w:rPr>
          <w:rFonts w:ascii="Arial" w:hAnsi="Arial" w:cs="Arial"/>
        </w:rPr>
        <w:t xml:space="preserve">Oficio </w:t>
      </w:r>
      <w:r w:rsidRPr="00641CD4">
        <w:rPr>
          <w:rFonts w:ascii="Arial" w:hAnsi="Arial" w:cs="Arial"/>
        </w:rPr>
        <w:t>N</w:t>
      </w:r>
      <w:r w:rsidR="002B3DA9" w:rsidRPr="00641CD4">
        <w:rPr>
          <w:rFonts w:ascii="Arial" w:hAnsi="Arial" w:cs="Arial"/>
        </w:rPr>
        <w:t>°</w:t>
      </w:r>
      <w:r w:rsidRPr="00641CD4">
        <w:rPr>
          <w:rFonts w:ascii="Arial" w:hAnsi="Arial" w:cs="Arial"/>
        </w:rPr>
        <w:t xml:space="preserve"> 428-2023-GRA/PEMS-GE-GDPMSIIE</w:t>
      </w:r>
      <w:r w:rsidRPr="00306A6F">
        <w:rPr>
          <w:rFonts w:ascii="Arial" w:hAnsi="Arial" w:cs="Arial"/>
          <w:b/>
          <w:bCs/>
        </w:rPr>
        <w:t xml:space="preserve"> </w:t>
      </w:r>
      <w:r w:rsidR="00506008" w:rsidRPr="00306A6F">
        <w:rPr>
          <w:rFonts w:ascii="Arial" w:hAnsi="Arial" w:cs="Arial"/>
        </w:rPr>
        <w:t xml:space="preserve">de fecha 10 de abril de 2023, </w:t>
      </w:r>
      <w:r w:rsidRPr="00306A6F">
        <w:rPr>
          <w:rFonts w:ascii="Arial" w:hAnsi="Arial" w:cs="Arial"/>
        </w:rPr>
        <w:t>se remitió al Concesionario información complementaria relativa a la Primera Entrega de Control de Proyecto del 2016, acerca del saneamiento legal de los terrenos involucrados en las obras de la Primera Fase. En esta actualización de información se ha adjuntado la Partida Registral de manera independiente de estas 8.67 Ha., ya que en el 2016 solo se entregó con Contrato de Arrendamiento.</w:t>
      </w:r>
    </w:p>
    <w:p w14:paraId="3140F90B" w14:textId="77777777" w:rsidR="00D53A5C" w:rsidRPr="00306A6F" w:rsidRDefault="00D53A5C" w:rsidP="00897F29">
      <w:pPr>
        <w:tabs>
          <w:tab w:val="left" w:pos="567"/>
          <w:tab w:val="left" w:pos="851"/>
        </w:tabs>
        <w:spacing w:after="0" w:line="240" w:lineRule="auto"/>
        <w:ind w:left="1418"/>
        <w:jc w:val="both"/>
        <w:rPr>
          <w:rFonts w:ascii="Arial" w:hAnsi="Arial" w:cs="Arial"/>
          <w:b/>
          <w:bCs/>
        </w:rPr>
      </w:pPr>
    </w:p>
    <w:p w14:paraId="249EDDD6" w14:textId="42A3C983" w:rsidR="00D53A5C" w:rsidRPr="00306A6F" w:rsidRDefault="00D53A5C" w:rsidP="00897F29">
      <w:pPr>
        <w:pStyle w:val="Prrafodelista"/>
        <w:tabs>
          <w:tab w:val="left" w:pos="567"/>
        </w:tabs>
        <w:spacing w:after="0" w:line="240" w:lineRule="auto"/>
        <w:ind w:left="1418"/>
        <w:jc w:val="both"/>
        <w:rPr>
          <w:rFonts w:ascii="Arial" w:hAnsi="Arial" w:cs="Arial"/>
          <w:b/>
          <w:bCs/>
          <w:u w:val="single"/>
        </w:rPr>
      </w:pPr>
      <w:r w:rsidRPr="00306A6F">
        <w:rPr>
          <w:rFonts w:ascii="Arial" w:hAnsi="Arial" w:cs="Arial"/>
          <w:b/>
          <w:bCs/>
          <w:u w:val="single"/>
        </w:rPr>
        <w:t xml:space="preserve">Cantera Pusa </w:t>
      </w:r>
      <w:proofErr w:type="spellStart"/>
      <w:r w:rsidRPr="00306A6F">
        <w:rPr>
          <w:rFonts w:ascii="Arial" w:hAnsi="Arial" w:cs="Arial"/>
          <w:b/>
          <w:bCs/>
          <w:u w:val="single"/>
        </w:rPr>
        <w:t>Pusa</w:t>
      </w:r>
      <w:proofErr w:type="spellEnd"/>
      <w:r w:rsidRPr="00306A6F">
        <w:rPr>
          <w:rFonts w:ascii="Arial" w:hAnsi="Arial" w:cs="Arial"/>
          <w:b/>
          <w:bCs/>
          <w:u w:val="single"/>
        </w:rPr>
        <w:t xml:space="preserve"> (</w:t>
      </w:r>
      <w:r w:rsidR="002B3DA9" w:rsidRPr="00306A6F">
        <w:rPr>
          <w:rFonts w:ascii="Arial" w:hAnsi="Arial" w:cs="Arial"/>
          <w:b/>
          <w:bCs/>
          <w:u w:val="single"/>
        </w:rPr>
        <w:t>Área</w:t>
      </w:r>
      <w:r w:rsidRPr="00306A6F">
        <w:rPr>
          <w:rFonts w:ascii="Arial" w:hAnsi="Arial" w:cs="Arial"/>
          <w:b/>
          <w:bCs/>
          <w:u w:val="single"/>
        </w:rPr>
        <w:t xml:space="preserve"> 4)</w:t>
      </w:r>
    </w:p>
    <w:p w14:paraId="7DB10F1D" w14:textId="77777777" w:rsidR="00D53A5C" w:rsidRPr="00306A6F" w:rsidRDefault="00D53A5C" w:rsidP="00897F29">
      <w:pPr>
        <w:pStyle w:val="Prrafodelista"/>
        <w:tabs>
          <w:tab w:val="left" w:pos="567"/>
          <w:tab w:val="left" w:pos="851"/>
        </w:tabs>
        <w:spacing w:after="0" w:line="240" w:lineRule="auto"/>
        <w:ind w:left="1418"/>
        <w:jc w:val="both"/>
        <w:rPr>
          <w:rFonts w:ascii="Arial" w:hAnsi="Arial" w:cs="Arial"/>
          <w:highlight w:val="cyan"/>
        </w:rPr>
      </w:pPr>
    </w:p>
    <w:p w14:paraId="0C9DCA78" w14:textId="77777777" w:rsidR="00D53A5C" w:rsidRPr="00306A6F" w:rsidRDefault="00D53A5C" w:rsidP="00A15505">
      <w:pPr>
        <w:pStyle w:val="Prrafodelista"/>
        <w:numPr>
          <w:ilvl w:val="0"/>
          <w:numId w:val="41"/>
        </w:numPr>
        <w:tabs>
          <w:tab w:val="left" w:pos="567"/>
        </w:tabs>
        <w:spacing w:after="0" w:line="240" w:lineRule="auto"/>
        <w:jc w:val="both"/>
        <w:rPr>
          <w:rFonts w:ascii="Arial" w:hAnsi="Arial" w:cs="Arial"/>
          <w:bCs/>
        </w:rPr>
      </w:pPr>
      <w:r w:rsidRPr="00306A6F">
        <w:rPr>
          <w:rFonts w:ascii="Arial" w:hAnsi="Arial" w:cs="Arial"/>
          <w:bCs/>
        </w:rPr>
        <w:t>Se trata del área para el desarrollo del Embalse de Angostura</w:t>
      </w:r>
      <w:r w:rsidRPr="00306A6F">
        <w:rPr>
          <w:rFonts w:ascii="Arial" w:hAnsi="Arial" w:cs="Arial"/>
          <w:b/>
        </w:rPr>
        <w:t xml:space="preserve">, </w:t>
      </w:r>
      <w:r w:rsidRPr="00306A6F">
        <w:rPr>
          <w:rFonts w:ascii="Arial" w:hAnsi="Arial" w:cs="Arial"/>
          <w:bCs/>
        </w:rPr>
        <w:t xml:space="preserve">cuya entrega se realizó mediante </w:t>
      </w:r>
      <w:r w:rsidRPr="00641CD4">
        <w:rPr>
          <w:rFonts w:ascii="Arial" w:hAnsi="Arial" w:cs="Arial"/>
          <w:bCs/>
        </w:rPr>
        <w:t>OFICIO N° 613-2023 GRA/PEMS-GE-</w:t>
      </w:r>
      <w:r w:rsidRPr="00641CD4">
        <w:rPr>
          <w:rFonts w:ascii="Arial" w:hAnsi="Arial" w:cs="Arial"/>
          <w:bCs/>
        </w:rPr>
        <w:lastRenderedPageBreak/>
        <w:t>GDPMSIIE</w:t>
      </w:r>
      <w:r w:rsidRPr="00306A6F">
        <w:rPr>
          <w:rFonts w:ascii="Arial" w:hAnsi="Arial" w:cs="Arial"/>
          <w:bCs/>
        </w:rPr>
        <w:t xml:space="preserve"> de fecha 11 de mayo del 2023. Dicha entrega comprendió </w:t>
      </w:r>
      <w:r w:rsidRPr="00306A6F">
        <w:rPr>
          <w:rFonts w:ascii="Arial" w:hAnsi="Arial" w:cs="Arial"/>
        </w:rPr>
        <w:t>las canteras identificadas expresamente en el ET 1B.</w:t>
      </w:r>
      <w:r w:rsidRPr="00306A6F">
        <w:rPr>
          <w:rStyle w:val="Refdenotaalpie"/>
          <w:rFonts w:ascii="Arial" w:hAnsi="Arial" w:cs="Arial"/>
        </w:rPr>
        <w:t xml:space="preserve"> </w:t>
      </w:r>
      <w:r w:rsidRPr="00306A6F">
        <w:rPr>
          <w:rStyle w:val="Refdenotaalpie"/>
          <w:rFonts w:ascii="Arial" w:hAnsi="Arial" w:cs="Arial"/>
        </w:rPr>
        <w:footnoteReference w:id="19"/>
      </w:r>
    </w:p>
    <w:p w14:paraId="1C6D05AF" w14:textId="77777777" w:rsidR="00D53A5C" w:rsidRPr="00306A6F" w:rsidRDefault="00D53A5C" w:rsidP="00897F29">
      <w:pPr>
        <w:tabs>
          <w:tab w:val="left" w:pos="567"/>
        </w:tabs>
        <w:spacing w:after="0" w:line="240" w:lineRule="auto"/>
        <w:ind w:left="1418"/>
        <w:jc w:val="both"/>
        <w:rPr>
          <w:rFonts w:ascii="Arial" w:hAnsi="Arial" w:cs="Arial"/>
          <w:bCs/>
        </w:rPr>
      </w:pPr>
    </w:p>
    <w:p w14:paraId="1D7FC4DF" w14:textId="2B89F305" w:rsidR="00D53A5C" w:rsidRPr="00306A6F" w:rsidRDefault="00D53A5C" w:rsidP="00214AA1">
      <w:pPr>
        <w:tabs>
          <w:tab w:val="left" w:pos="567"/>
        </w:tabs>
        <w:spacing w:after="0" w:line="240" w:lineRule="auto"/>
        <w:ind w:left="1134"/>
        <w:jc w:val="both"/>
        <w:rPr>
          <w:rFonts w:ascii="Arial" w:hAnsi="Arial" w:cs="Arial"/>
          <w:bCs/>
        </w:rPr>
      </w:pPr>
      <w:r w:rsidRPr="00306A6F">
        <w:rPr>
          <w:rFonts w:ascii="Arial" w:hAnsi="Arial" w:cs="Arial"/>
          <w:bCs/>
        </w:rPr>
        <w:t xml:space="preserve">En ese sentido, la imputación efectuada por el Concesionario </w:t>
      </w:r>
      <w:r w:rsidRPr="00306A6F">
        <w:rPr>
          <w:rFonts w:ascii="Arial" w:hAnsi="Arial" w:cs="Arial"/>
        </w:rPr>
        <w:t>correspondiente al área señalada en el apartado 1.1.1</w:t>
      </w:r>
      <w:r w:rsidR="00CF2F62" w:rsidRPr="00306A6F">
        <w:rPr>
          <w:rFonts w:ascii="Arial" w:hAnsi="Arial" w:cs="Arial"/>
        </w:rPr>
        <w:t>. de su carta</w:t>
      </w:r>
      <w:r w:rsidR="00DF6F19" w:rsidRPr="00306A6F">
        <w:rPr>
          <w:rFonts w:ascii="Arial" w:hAnsi="Arial" w:cs="Arial"/>
        </w:rPr>
        <w:t xml:space="preserve"> </w:t>
      </w:r>
      <w:r w:rsidR="00CF2F62" w:rsidRPr="00306A6F">
        <w:rPr>
          <w:rFonts w:ascii="Arial" w:hAnsi="Arial" w:cs="Arial"/>
        </w:rPr>
        <w:t>358</w:t>
      </w:r>
      <w:r w:rsidR="00506008" w:rsidRPr="00306A6F">
        <w:rPr>
          <w:rFonts w:ascii="Arial" w:hAnsi="Arial" w:cs="Arial"/>
        </w:rPr>
        <w:t>,</w:t>
      </w:r>
      <w:r w:rsidRPr="00306A6F">
        <w:rPr>
          <w:rFonts w:ascii="Arial" w:hAnsi="Arial" w:cs="Arial"/>
          <w:bCs/>
        </w:rPr>
        <w:t xml:space="preserve"> carece de sustento porque conforme a lo establecido en la cláusula 5.4.3 del TUO del Contrato,</w:t>
      </w:r>
      <w:r w:rsidRPr="00306A6F">
        <w:rPr>
          <w:rFonts w:ascii="Arial" w:hAnsi="Arial" w:cs="Arial"/>
        </w:rPr>
        <w:t xml:space="preserve"> que precisa que el ET 1B debe contener investigaciones geológicas, geotécnicas, geofísicas y geodésicas, además de la identificación de las canteras, </w:t>
      </w:r>
      <w:r w:rsidRPr="00306A6F">
        <w:rPr>
          <w:rFonts w:ascii="Arial" w:hAnsi="Arial" w:cs="Arial"/>
          <w:bCs/>
        </w:rPr>
        <w:t xml:space="preserve">especificaciones que el Concesionario omitió realizar en el área 4 (Ampliación de la Cantera Pusa Pusa). </w:t>
      </w:r>
    </w:p>
    <w:p w14:paraId="49B05EA0" w14:textId="77777777" w:rsidR="00D53A5C" w:rsidRPr="00306A6F" w:rsidRDefault="00D53A5C" w:rsidP="00897F29">
      <w:pPr>
        <w:tabs>
          <w:tab w:val="left" w:pos="567"/>
        </w:tabs>
        <w:spacing w:after="0" w:line="240" w:lineRule="auto"/>
        <w:ind w:left="1418"/>
        <w:jc w:val="both"/>
        <w:rPr>
          <w:rFonts w:ascii="Arial" w:hAnsi="Arial" w:cs="Arial"/>
          <w:bCs/>
        </w:rPr>
      </w:pPr>
    </w:p>
    <w:p w14:paraId="0E2B0222" w14:textId="77777777" w:rsidR="00D53A5C" w:rsidRPr="00306A6F" w:rsidRDefault="00D53A5C" w:rsidP="00A15505">
      <w:pPr>
        <w:pStyle w:val="Prrafodelista"/>
        <w:numPr>
          <w:ilvl w:val="0"/>
          <w:numId w:val="41"/>
        </w:numPr>
        <w:tabs>
          <w:tab w:val="left" w:pos="567"/>
        </w:tabs>
        <w:spacing w:after="0" w:line="240" w:lineRule="auto"/>
        <w:jc w:val="both"/>
        <w:rPr>
          <w:rFonts w:ascii="Arial" w:hAnsi="Arial" w:cs="Arial"/>
        </w:rPr>
      </w:pPr>
      <w:r w:rsidRPr="00306A6F">
        <w:rPr>
          <w:rFonts w:ascii="Arial" w:hAnsi="Arial" w:cs="Arial"/>
          <w:bCs/>
        </w:rPr>
        <w:t xml:space="preserve">Cabe advertir </w:t>
      </w:r>
      <w:r w:rsidRPr="00306A6F">
        <w:rPr>
          <w:rFonts w:ascii="Arial" w:hAnsi="Arial" w:cs="Arial"/>
        </w:rPr>
        <w:t>que el Concesionario no presentó solicitud de ampliación de cantera, debidamente justificada, conforme lo prescribe la cláusula 5.4.3 del TUO del Contrato. La obligación del Concedente radica en entregar los terrenos debidamente identificados, con el sustento técnico necesario.</w:t>
      </w:r>
    </w:p>
    <w:p w14:paraId="22FD9C4F" w14:textId="77777777" w:rsidR="00D53A5C" w:rsidRPr="00306A6F" w:rsidRDefault="00D53A5C" w:rsidP="00897F29">
      <w:pPr>
        <w:tabs>
          <w:tab w:val="left" w:pos="567"/>
        </w:tabs>
        <w:spacing w:after="0" w:line="240" w:lineRule="auto"/>
        <w:ind w:left="1418"/>
        <w:jc w:val="both"/>
        <w:rPr>
          <w:rFonts w:ascii="Arial" w:hAnsi="Arial" w:cs="Arial"/>
        </w:rPr>
      </w:pPr>
    </w:p>
    <w:p w14:paraId="766240E3" w14:textId="63E96825" w:rsidR="00D53A5C" w:rsidRPr="00306A6F" w:rsidRDefault="00D53A5C" w:rsidP="00A15505">
      <w:pPr>
        <w:pStyle w:val="Prrafodelista"/>
        <w:numPr>
          <w:ilvl w:val="0"/>
          <w:numId w:val="41"/>
        </w:numPr>
        <w:tabs>
          <w:tab w:val="left" w:pos="567"/>
        </w:tabs>
        <w:spacing w:after="0" w:line="240" w:lineRule="auto"/>
        <w:jc w:val="both"/>
        <w:rPr>
          <w:rFonts w:ascii="Arial" w:hAnsi="Arial" w:cs="Arial"/>
          <w:bCs/>
        </w:rPr>
      </w:pPr>
      <w:r w:rsidRPr="00306A6F">
        <w:rPr>
          <w:rFonts w:ascii="Arial" w:hAnsi="Arial" w:cs="Arial"/>
        </w:rPr>
        <w:t>El Concedente, mediante</w:t>
      </w:r>
      <w:r w:rsidRPr="00306A6F">
        <w:rPr>
          <w:rFonts w:ascii="Arial" w:hAnsi="Arial" w:cs="Arial"/>
          <w:b/>
          <w:bCs/>
        </w:rPr>
        <w:t xml:space="preserve"> </w:t>
      </w:r>
      <w:r w:rsidR="002B3DA9" w:rsidRPr="00641CD4">
        <w:rPr>
          <w:rFonts w:ascii="Arial" w:hAnsi="Arial" w:cs="Arial"/>
        </w:rPr>
        <w:t xml:space="preserve">Oficio </w:t>
      </w:r>
      <w:r w:rsidRPr="00641CD4">
        <w:rPr>
          <w:rFonts w:ascii="Arial" w:hAnsi="Arial" w:cs="Arial"/>
        </w:rPr>
        <w:t>N</w:t>
      </w:r>
      <w:r w:rsidR="002B3DA9" w:rsidRPr="00641CD4">
        <w:rPr>
          <w:rFonts w:ascii="Arial" w:hAnsi="Arial" w:cs="Arial"/>
        </w:rPr>
        <w:t>°</w:t>
      </w:r>
      <w:r w:rsidRPr="00641CD4">
        <w:rPr>
          <w:rFonts w:ascii="Arial" w:hAnsi="Arial" w:cs="Arial"/>
        </w:rPr>
        <w:t xml:space="preserve"> 613-2023-GRA/PEMS-GE-GDPMSIIE</w:t>
      </w:r>
      <w:r w:rsidRPr="00306A6F">
        <w:rPr>
          <w:rFonts w:ascii="Arial" w:hAnsi="Arial" w:cs="Arial"/>
          <w:b/>
          <w:bCs/>
        </w:rPr>
        <w:t xml:space="preserve"> </w:t>
      </w:r>
      <w:r w:rsidRPr="00306A6F">
        <w:rPr>
          <w:rFonts w:ascii="Arial" w:hAnsi="Arial" w:cs="Arial"/>
        </w:rPr>
        <w:t>de fecha 11 de mayo del 2023, entregó documentación al Concesionario acreditando que los terrenos se encuentran a nombre del Estado Peruano.</w:t>
      </w:r>
    </w:p>
    <w:p w14:paraId="32603B87" w14:textId="77777777" w:rsidR="00D53A5C" w:rsidRPr="00306A6F" w:rsidRDefault="00D53A5C" w:rsidP="00897F29">
      <w:pPr>
        <w:tabs>
          <w:tab w:val="left" w:pos="567"/>
          <w:tab w:val="left" w:pos="851"/>
        </w:tabs>
        <w:spacing w:after="0" w:line="240" w:lineRule="auto"/>
        <w:ind w:left="1418"/>
        <w:jc w:val="both"/>
        <w:rPr>
          <w:rFonts w:ascii="Arial" w:hAnsi="Arial" w:cs="Arial"/>
          <w:color w:val="7030A0"/>
        </w:rPr>
      </w:pPr>
    </w:p>
    <w:p w14:paraId="30D875A6" w14:textId="4472CD85" w:rsidR="00D53A5C" w:rsidRPr="00306A6F" w:rsidRDefault="00D53A5C" w:rsidP="00897F29">
      <w:pPr>
        <w:pStyle w:val="Prrafodelista"/>
        <w:tabs>
          <w:tab w:val="left" w:pos="709"/>
        </w:tabs>
        <w:spacing w:after="0" w:line="240" w:lineRule="auto"/>
        <w:ind w:left="1418"/>
        <w:jc w:val="both"/>
        <w:rPr>
          <w:rFonts w:ascii="Arial" w:hAnsi="Arial" w:cs="Arial"/>
          <w:b/>
          <w:bCs/>
          <w:u w:val="single"/>
        </w:rPr>
      </w:pPr>
      <w:r w:rsidRPr="00306A6F">
        <w:rPr>
          <w:rFonts w:ascii="Arial" w:hAnsi="Arial" w:cs="Arial"/>
          <w:b/>
          <w:bCs/>
          <w:u w:val="single"/>
        </w:rPr>
        <w:t xml:space="preserve">Terrenos Necesarios </w:t>
      </w:r>
      <w:r w:rsidR="00CF2F62" w:rsidRPr="00306A6F">
        <w:rPr>
          <w:rFonts w:ascii="Arial" w:hAnsi="Arial" w:cs="Arial"/>
          <w:b/>
          <w:bCs/>
          <w:u w:val="single"/>
        </w:rPr>
        <w:t>p</w:t>
      </w:r>
      <w:r w:rsidRPr="00306A6F">
        <w:rPr>
          <w:rFonts w:ascii="Arial" w:hAnsi="Arial" w:cs="Arial"/>
          <w:b/>
          <w:bCs/>
          <w:u w:val="single"/>
        </w:rPr>
        <w:t xml:space="preserve">ara </w:t>
      </w:r>
      <w:r w:rsidR="00CF2F62" w:rsidRPr="00306A6F">
        <w:rPr>
          <w:rFonts w:ascii="Arial" w:hAnsi="Arial" w:cs="Arial"/>
          <w:b/>
          <w:bCs/>
          <w:u w:val="single"/>
        </w:rPr>
        <w:t>l</w:t>
      </w:r>
      <w:r w:rsidRPr="00306A6F">
        <w:rPr>
          <w:rFonts w:ascii="Arial" w:hAnsi="Arial" w:cs="Arial"/>
          <w:b/>
          <w:bCs/>
          <w:u w:val="single"/>
        </w:rPr>
        <w:t xml:space="preserve">a Ejecución </w:t>
      </w:r>
      <w:r w:rsidR="00CF2F62" w:rsidRPr="00306A6F">
        <w:rPr>
          <w:rFonts w:ascii="Arial" w:hAnsi="Arial" w:cs="Arial"/>
          <w:b/>
          <w:bCs/>
          <w:u w:val="single"/>
        </w:rPr>
        <w:t>d</w:t>
      </w:r>
      <w:r w:rsidRPr="00306A6F">
        <w:rPr>
          <w:rFonts w:ascii="Arial" w:hAnsi="Arial" w:cs="Arial"/>
          <w:b/>
          <w:bCs/>
          <w:u w:val="single"/>
        </w:rPr>
        <w:t xml:space="preserve">e </w:t>
      </w:r>
      <w:r w:rsidR="00CF2F62" w:rsidRPr="00306A6F">
        <w:rPr>
          <w:rFonts w:ascii="Arial" w:hAnsi="Arial" w:cs="Arial"/>
          <w:b/>
          <w:bCs/>
          <w:u w:val="single"/>
        </w:rPr>
        <w:t>las</w:t>
      </w:r>
      <w:r w:rsidR="00DF6F19" w:rsidRPr="00306A6F">
        <w:rPr>
          <w:rFonts w:ascii="Arial" w:hAnsi="Arial" w:cs="Arial"/>
          <w:b/>
          <w:bCs/>
          <w:u w:val="single"/>
        </w:rPr>
        <w:t xml:space="preserve"> </w:t>
      </w:r>
      <w:r w:rsidRPr="00306A6F">
        <w:rPr>
          <w:rFonts w:ascii="Arial" w:hAnsi="Arial" w:cs="Arial"/>
          <w:b/>
          <w:bCs/>
          <w:u w:val="single"/>
        </w:rPr>
        <w:t xml:space="preserve">Obras </w:t>
      </w:r>
      <w:r w:rsidR="00C0464D" w:rsidRPr="00306A6F">
        <w:rPr>
          <w:rFonts w:ascii="Arial" w:hAnsi="Arial" w:cs="Arial"/>
          <w:b/>
          <w:bCs/>
          <w:u w:val="single"/>
        </w:rPr>
        <w:t>d</w:t>
      </w:r>
      <w:r w:rsidRPr="00306A6F">
        <w:rPr>
          <w:rFonts w:ascii="Arial" w:hAnsi="Arial" w:cs="Arial"/>
          <w:b/>
          <w:bCs/>
          <w:u w:val="single"/>
        </w:rPr>
        <w:t>e Refacción</w:t>
      </w:r>
      <w:r w:rsidR="00C0464D" w:rsidRPr="00306A6F">
        <w:rPr>
          <w:rFonts w:ascii="Arial" w:hAnsi="Arial" w:cs="Arial"/>
          <w:b/>
          <w:bCs/>
          <w:u w:val="single"/>
        </w:rPr>
        <w:t xml:space="preserve"> de</w:t>
      </w:r>
      <w:r w:rsidRPr="00306A6F">
        <w:rPr>
          <w:rFonts w:ascii="Arial" w:hAnsi="Arial" w:cs="Arial"/>
          <w:b/>
          <w:bCs/>
          <w:u w:val="single"/>
        </w:rPr>
        <w:t xml:space="preserve">l Aliviadero </w:t>
      </w:r>
      <w:r w:rsidR="00C0464D" w:rsidRPr="00306A6F">
        <w:rPr>
          <w:rFonts w:ascii="Arial" w:hAnsi="Arial" w:cs="Arial"/>
          <w:b/>
          <w:bCs/>
          <w:u w:val="single"/>
        </w:rPr>
        <w:t>d</w:t>
      </w:r>
      <w:r w:rsidRPr="00306A6F">
        <w:rPr>
          <w:rFonts w:ascii="Arial" w:hAnsi="Arial" w:cs="Arial"/>
          <w:b/>
          <w:bCs/>
          <w:u w:val="single"/>
        </w:rPr>
        <w:t>e</w:t>
      </w:r>
      <w:r w:rsidR="00C0464D" w:rsidRPr="00306A6F">
        <w:rPr>
          <w:rFonts w:ascii="Arial" w:hAnsi="Arial" w:cs="Arial"/>
          <w:b/>
          <w:bCs/>
          <w:u w:val="single"/>
        </w:rPr>
        <w:t xml:space="preserve"> l</w:t>
      </w:r>
      <w:r w:rsidRPr="00306A6F">
        <w:rPr>
          <w:rFonts w:ascii="Arial" w:hAnsi="Arial" w:cs="Arial"/>
          <w:b/>
          <w:bCs/>
          <w:u w:val="single"/>
        </w:rPr>
        <w:t xml:space="preserve">a Presa </w:t>
      </w:r>
      <w:r w:rsidR="00C0464D" w:rsidRPr="00306A6F">
        <w:rPr>
          <w:rFonts w:ascii="Arial" w:hAnsi="Arial" w:cs="Arial"/>
          <w:b/>
          <w:bCs/>
          <w:u w:val="single"/>
        </w:rPr>
        <w:t>d</w:t>
      </w:r>
      <w:r w:rsidRPr="00306A6F">
        <w:rPr>
          <w:rFonts w:ascii="Arial" w:hAnsi="Arial" w:cs="Arial"/>
          <w:b/>
          <w:bCs/>
          <w:u w:val="single"/>
        </w:rPr>
        <w:t>e Condoroma (Cantera, Aliviadero, Carretera).</w:t>
      </w:r>
    </w:p>
    <w:p w14:paraId="7B261F58" w14:textId="77777777" w:rsidR="00D53A5C" w:rsidRPr="00306A6F" w:rsidRDefault="00D53A5C" w:rsidP="00897F29">
      <w:pPr>
        <w:spacing w:after="0" w:line="240" w:lineRule="auto"/>
        <w:ind w:left="1418"/>
        <w:jc w:val="both"/>
        <w:rPr>
          <w:rFonts w:ascii="Arial" w:hAnsi="Arial" w:cs="Arial"/>
          <w:bCs/>
        </w:rPr>
      </w:pPr>
    </w:p>
    <w:p w14:paraId="008D5C19" w14:textId="77777777" w:rsidR="00D53A5C" w:rsidRPr="00306A6F" w:rsidRDefault="00D53A5C" w:rsidP="00897F29">
      <w:pPr>
        <w:spacing w:after="0" w:line="240" w:lineRule="auto"/>
        <w:ind w:left="1418"/>
        <w:jc w:val="both"/>
        <w:rPr>
          <w:rFonts w:ascii="Arial" w:hAnsi="Arial" w:cs="Arial"/>
          <w:bCs/>
        </w:rPr>
      </w:pPr>
      <w:bookmarkStart w:id="4" w:name="_Hlk142343487"/>
    </w:p>
    <w:p w14:paraId="4A12D890" w14:textId="77777777" w:rsidR="00D53A5C" w:rsidRPr="00306A6F" w:rsidRDefault="00D53A5C" w:rsidP="00A15505">
      <w:pPr>
        <w:pStyle w:val="Prrafodelista"/>
        <w:numPr>
          <w:ilvl w:val="0"/>
          <w:numId w:val="41"/>
        </w:numPr>
        <w:spacing w:after="0" w:line="240" w:lineRule="auto"/>
        <w:jc w:val="both"/>
        <w:rPr>
          <w:rFonts w:ascii="Arial" w:hAnsi="Arial" w:cs="Arial"/>
        </w:rPr>
      </w:pPr>
      <w:r w:rsidRPr="00306A6F">
        <w:rPr>
          <w:rFonts w:ascii="Arial" w:hAnsi="Arial" w:cs="Arial"/>
        </w:rPr>
        <w:t>Cabe precisar que el TUO de Contrato establece que la represa de Condoroma es una “Obra existente”</w:t>
      </w:r>
      <w:r w:rsidRPr="00306A6F">
        <w:rPr>
          <w:rStyle w:val="Refdenotaalpie"/>
          <w:rFonts w:ascii="Arial" w:hAnsi="Arial" w:cs="Arial"/>
        </w:rPr>
        <w:footnoteReference w:id="20"/>
      </w:r>
      <w:r w:rsidRPr="00306A6F">
        <w:rPr>
          <w:rFonts w:ascii="Arial" w:hAnsi="Arial" w:cs="Arial"/>
        </w:rPr>
        <w:t xml:space="preserve"> y que la Refacción del Aliviadero de Condoroma está considerada como un “Complemento a la Construcción de las Obras Nuevas de la Primera Fase”</w:t>
      </w:r>
      <w:r w:rsidRPr="00306A6F">
        <w:rPr>
          <w:rStyle w:val="Refdenotaalpie"/>
          <w:rFonts w:ascii="Arial" w:hAnsi="Arial" w:cs="Arial"/>
          <w:b/>
          <w:bCs/>
        </w:rPr>
        <w:t xml:space="preserve"> </w:t>
      </w:r>
      <w:r w:rsidRPr="00306A6F">
        <w:rPr>
          <w:rStyle w:val="Refdenotaalpie"/>
          <w:rFonts w:ascii="Arial" w:hAnsi="Arial" w:cs="Arial"/>
        </w:rPr>
        <w:footnoteReference w:id="21"/>
      </w:r>
      <w:r w:rsidRPr="00306A6F">
        <w:rPr>
          <w:rFonts w:ascii="Arial" w:hAnsi="Arial" w:cs="Arial"/>
        </w:rPr>
        <w:t xml:space="preserve">. Por tanto, el área referida por el Concesionario no forma parte de la Entrega del Control del Proyecto. </w:t>
      </w:r>
    </w:p>
    <w:p w14:paraId="500AEFF8" w14:textId="77777777" w:rsidR="00D53A5C" w:rsidRPr="00306A6F" w:rsidRDefault="00D53A5C" w:rsidP="00897F29">
      <w:pPr>
        <w:spacing w:after="0" w:line="240" w:lineRule="auto"/>
        <w:ind w:left="1418"/>
        <w:jc w:val="both"/>
        <w:rPr>
          <w:rFonts w:ascii="Arial" w:hAnsi="Arial" w:cs="Arial"/>
        </w:rPr>
      </w:pPr>
    </w:p>
    <w:p w14:paraId="4EA4D25D" w14:textId="77777777" w:rsidR="00D53A5C" w:rsidRPr="00306A6F" w:rsidRDefault="00A15505" w:rsidP="00214AA1">
      <w:pPr>
        <w:tabs>
          <w:tab w:val="left" w:pos="567"/>
        </w:tabs>
        <w:spacing w:after="0" w:line="240" w:lineRule="auto"/>
        <w:ind w:left="993"/>
        <w:jc w:val="both"/>
        <w:rPr>
          <w:rFonts w:ascii="Arial" w:hAnsi="Arial" w:cs="Arial"/>
        </w:rPr>
      </w:pPr>
      <w:r w:rsidRPr="00306A6F">
        <w:rPr>
          <w:rFonts w:ascii="Arial" w:hAnsi="Arial" w:cs="Arial"/>
        </w:rPr>
        <w:t xml:space="preserve"> </w:t>
      </w:r>
      <w:r w:rsidR="00D53A5C" w:rsidRPr="00306A6F">
        <w:rPr>
          <w:rFonts w:ascii="Arial" w:hAnsi="Arial" w:cs="Arial"/>
        </w:rPr>
        <w:t xml:space="preserve">No obstante, el Concedente demostrando su buena fe ha procedido a realizar la inmatriculación del área comprometida con la cantera de Condoroma, obtenido el reconocimiento de la carretera de acceso a la presa como vía nacional ante el Ministerio de Transportes y Comunicaciones y registrado el terreno para la presa a favor de AUTODEMA. </w:t>
      </w:r>
    </w:p>
    <w:bookmarkEnd w:id="4"/>
    <w:p w14:paraId="24270863" w14:textId="77777777" w:rsidR="00D53A5C" w:rsidRPr="00306A6F" w:rsidRDefault="00D53A5C" w:rsidP="00D53A5C">
      <w:pPr>
        <w:tabs>
          <w:tab w:val="left" w:pos="851"/>
        </w:tabs>
        <w:spacing w:after="0" w:line="240" w:lineRule="auto"/>
        <w:ind w:left="567" w:hanging="567"/>
        <w:jc w:val="both"/>
        <w:rPr>
          <w:rFonts w:ascii="Arial" w:hAnsi="Arial" w:cs="Arial"/>
        </w:rPr>
      </w:pPr>
    </w:p>
    <w:p w14:paraId="08798633" w14:textId="4C2CA2E0" w:rsidR="00D53A5C" w:rsidRPr="00306A6F" w:rsidRDefault="00897F29" w:rsidP="00897F29">
      <w:pPr>
        <w:spacing w:after="0" w:line="240" w:lineRule="auto"/>
        <w:ind w:left="1418" w:hanging="567"/>
        <w:jc w:val="both"/>
        <w:rPr>
          <w:rFonts w:ascii="Arial" w:hAnsi="Arial" w:cs="Arial"/>
        </w:rPr>
      </w:pPr>
      <w:r w:rsidRPr="00306A6F">
        <w:rPr>
          <w:rFonts w:ascii="Arial" w:hAnsi="Arial" w:cs="Arial"/>
          <w:b/>
        </w:rPr>
        <w:t xml:space="preserve">Terrenos Para </w:t>
      </w:r>
      <w:r w:rsidRPr="00306A6F">
        <w:rPr>
          <w:rFonts w:ascii="Arial" w:hAnsi="Arial" w:cs="Arial"/>
          <w:b/>
          <w:bCs/>
        </w:rPr>
        <w:t>Obras Nuevas De La Segunda Fase</w:t>
      </w:r>
      <w:r w:rsidRPr="00306A6F">
        <w:rPr>
          <w:rFonts w:ascii="Arial" w:hAnsi="Arial" w:cs="Arial"/>
        </w:rPr>
        <w:t xml:space="preserve"> (E</w:t>
      </w:r>
      <w:r w:rsidR="002B3DA9" w:rsidRPr="00306A6F">
        <w:rPr>
          <w:rFonts w:ascii="Arial" w:hAnsi="Arial" w:cs="Arial"/>
        </w:rPr>
        <w:t>T</w:t>
      </w:r>
      <w:r w:rsidRPr="00306A6F">
        <w:rPr>
          <w:rFonts w:ascii="Arial" w:hAnsi="Arial" w:cs="Arial"/>
        </w:rPr>
        <w:t xml:space="preserve"> 2</w:t>
      </w:r>
      <w:r w:rsidR="00D53A5C" w:rsidRPr="00306A6F">
        <w:rPr>
          <w:rStyle w:val="Refdenotaalpie"/>
          <w:rFonts w:ascii="Arial" w:hAnsi="Arial" w:cs="Arial"/>
        </w:rPr>
        <w:footnoteReference w:id="22"/>
      </w:r>
      <w:r w:rsidRPr="00306A6F">
        <w:rPr>
          <w:rFonts w:ascii="Arial" w:hAnsi="Arial" w:cs="Arial"/>
        </w:rPr>
        <w:t xml:space="preserve">), </w:t>
      </w:r>
    </w:p>
    <w:p w14:paraId="391E09E6" w14:textId="77777777" w:rsidR="00FC15B4" w:rsidRPr="00306A6F" w:rsidRDefault="00FC15B4" w:rsidP="00FC15B4">
      <w:pPr>
        <w:pStyle w:val="Prrafodelista"/>
        <w:tabs>
          <w:tab w:val="left" w:pos="1134"/>
        </w:tabs>
        <w:spacing w:after="0" w:line="240" w:lineRule="auto"/>
        <w:ind w:left="567"/>
        <w:jc w:val="both"/>
        <w:rPr>
          <w:rFonts w:ascii="Arial" w:hAnsi="Arial" w:cs="Arial"/>
          <w:b/>
          <w:highlight w:val="cyan"/>
        </w:rPr>
      </w:pPr>
    </w:p>
    <w:p w14:paraId="506E9F4F" w14:textId="3248CB69" w:rsidR="00D53A5C" w:rsidRPr="00306A6F" w:rsidRDefault="00D53A5C" w:rsidP="00A15505">
      <w:pPr>
        <w:pStyle w:val="Prrafodelista"/>
        <w:widowControl w:val="0"/>
        <w:numPr>
          <w:ilvl w:val="0"/>
          <w:numId w:val="41"/>
        </w:numPr>
        <w:tabs>
          <w:tab w:val="left" w:pos="2184"/>
        </w:tabs>
        <w:spacing w:after="0" w:line="240" w:lineRule="auto"/>
        <w:jc w:val="both"/>
        <w:rPr>
          <w:rFonts w:ascii="Arial" w:hAnsi="Arial" w:cs="Arial"/>
        </w:rPr>
      </w:pPr>
      <w:r w:rsidRPr="00306A6F">
        <w:rPr>
          <w:rFonts w:ascii="Arial" w:hAnsi="Arial" w:cs="Arial"/>
        </w:rPr>
        <w:t xml:space="preserve">Mediante </w:t>
      </w:r>
      <w:r w:rsidRPr="00641CD4">
        <w:rPr>
          <w:rFonts w:ascii="Arial" w:hAnsi="Arial" w:cs="Arial"/>
        </w:rPr>
        <w:t>OFICIO N° 1088-2022-GRA-PEMS-GE-GDPMSIIE</w:t>
      </w:r>
      <w:r w:rsidRPr="00306A6F">
        <w:rPr>
          <w:rFonts w:ascii="Arial" w:hAnsi="Arial" w:cs="Arial"/>
        </w:rPr>
        <w:t xml:space="preserve"> de fecha 9 de setiembre de 2022</w:t>
      </w:r>
      <w:r w:rsidR="00FC15B4" w:rsidRPr="00306A6F">
        <w:rPr>
          <w:rFonts w:ascii="Arial" w:hAnsi="Arial" w:cs="Arial"/>
        </w:rPr>
        <w:t>,</w:t>
      </w:r>
      <w:r w:rsidR="00DF6F19" w:rsidRPr="00306A6F">
        <w:rPr>
          <w:rFonts w:ascii="Arial" w:hAnsi="Arial" w:cs="Arial"/>
        </w:rPr>
        <w:t xml:space="preserve"> </w:t>
      </w:r>
      <w:r w:rsidRPr="00306A6F">
        <w:rPr>
          <w:rFonts w:ascii="Arial" w:hAnsi="Arial" w:cs="Arial"/>
        </w:rPr>
        <w:t xml:space="preserve">se comunica al Concesionario que </w:t>
      </w:r>
      <w:r w:rsidRPr="00306A6F">
        <w:rPr>
          <w:rFonts w:ascii="Arial" w:hAnsi="Arial" w:cs="Arial"/>
          <w:i/>
        </w:rPr>
        <w:t>“como resultado de la revisión del informe de Levantamiento de Observaciones subsistentes al Expediente N° 2, remitido por la supervisión especializada mediante el documento de la referencia, no se puede emitir la aprobación al mencionado expediente, debido a la subsistencia de observaciones no absueltas por el Concesionario. En consecuencia, el Expediente Técnico N° 2 no reúne las condiciones técnicas especificadas en el TUO del Contrato de Concesión y la Adenda 13 para ser aprobado”</w:t>
      </w:r>
      <w:r w:rsidRPr="00306A6F">
        <w:rPr>
          <w:rFonts w:ascii="Arial" w:hAnsi="Arial" w:cs="Arial"/>
        </w:rPr>
        <w:t xml:space="preserve">. Consecuentemente, el ET 2 NO SE ENCUENTRA APROBADO. </w:t>
      </w:r>
    </w:p>
    <w:p w14:paraId="3EE282F9" w14:textId="77777777" w:rsidR="00D53A5C" w:rsidRPr="00306A6F" w:rsidRDefault="00D53A5C" w:rsidP="00897F29">
      <w:pPr>
        <w:pStyle w:val="Prrafodelista"/>
        <w:spacing w:after="0" w:line="240" w:lineRule="auto"/>
        <w:ind w:left="1418"/>
        <w:rPr>
          <w:rFonts w:ascii="Arial" w:hAnsi="Arial" w:cs="Arial"/>
        </w:rPr>
      </w:pPr>
    </w:p>
    <w:p w14:paraId="12C76C2B" w14:textId="77777777" w:rsidR="00D53A5C" w:rsidRPr="00306A6F" w:rsidRDefault="00A15505" w:rsidP="00214AA1">
      <w:pPr>
        <w:widowControl w:val="0"/>
        <w:tabs>
          <w:tab w:val="left" w:pos="2184"/>
        </w:tabs>
        <w:spacing w:after="0" w:line="240" w:lineRule="auto"/>
        <w:ind w:left="993"/>
        <w:jc w:val="both"/>
        <w:rPr>
          <w:rFonts w:ascii="Arial" w:hAnsi="Arial" w:cs="Arial"/>
        </w:rPr>
      </w:pPr>
      <w:r w:rsidRPr="00306A6F">
        <w:rPr>
          <w:rFonts w:ascii="Arial" w:hAnsi="Arial" w:cs="Arial"/>
        </w:rPr>
        <w:t xml:space="preserve"> </w:t>
      </w:r>
      <w:r w:rsidR="00D53A5C" w:rsidRPr="00306A6F">
        <w:rPr>
          <w:rFonts w:ascii="Arial" w:hAnsi="Arial" w:cs="Arial"/>
        </w:rPr>
        <w:t xml:space="preserve">En ese sentido, mientras no se apruebe el ET 2 no se tendrán definidas las áreas necesarias para la construcción de las OBRAS NUEVAS DE LA SEGUNDA FASE que comprende la </w:t>
      </w:r>
      <w:r w:rsidR="00D53A5C" w:rsidRPr="00306A6F">
        <w:rPr>
          <w:rFonts w:ascii="Arial" w:hAnsi="Arial" w:cs="Arial"/>
          <w:b/>
          <w:bCs/>
        </w:rPr>
        <w:t>Bocatoma Lluclla, Derivación Lluclla Siguas, Sistema de Conducción, Sistema de Distribución, carreteras y las demás que correspondan</w:t>
      </w:r>
      <w:r w:rsidR="00D53A5C" w:rsidRPr="00306A6F">
        <w:rPr>
          <w:rFonts w:ascii="Arial" w:hAnsi="Arial" w:cs="Arial"/>
        </w:rPr>
        <w:t xml:space="preserve">. </w:t>
      </w:r>
    </w:p>
    <w:p w14:paraId="078D5BB5" w14:textId="77777777" w:rsidR="00A15505" w:rsidRPr="00306A6F" w:rsidRDefault="00A15505" w:rsidP="00A15505">
      <w:pPr>
        <w:widowControl w:val="0"/>
        <w:tabs>
          <w:tab w:val="left" w:pos="2184"/>
        </w:tabs>
        <w:spacing w:after="0" w:line="240" w:lineRule="auto"/>
        <w:jc w:val="both"/>
        <w:rPr>
          <w:rFonts w:ascii="Arial" w:hAnsi="Arial" w:cs="Arial"/>
        </w:rPr>
      </w:pPr>
    </w:p>
    <w:p w14:paraId="5503D710" w14:textId="09EC13D9" w:rsidR="00D53A5C" w:rsidRPr="00306A6F" w:rsidRDefault="00D53A5C" w:rsidP="00A15505">
      <w:pPr>
        <w:pStyle w:val="Prrafodelista"/>
        <w:widowControl w:val="0"/>
        <w:numPr>
          <w:ilvl w:val="0"/>
          <w:numId w:val="41"/>
        </w:numPr>
        <w:tabs>
          <w:tab w:val="left" w:pos="2184"/>
        </w:tabs>
        <w:spacing w:after="0" w:line="240" w:lineRule="auto"/>
        <w:jc w:val="both"/>
        <w:rPr>
          <w:rFonts w:ascii="Arial" w:hAnsi="Arial" w:cs="Arial"/>
        </w:rPr>
      </w:pPr>
      <w:r w:rsidRPr="00306A6F">
        <w:rPr>
          <w:rFonts w:ascii="Arial" w:hAnsi="Arial" w:cs="Arial"/>
        </w:rPr>
        <w:t xml:space="preserve">Sin perjuicio de lo indicado, respecto al </w:t>
      </w:r>
      <w:r w:rsidRPr="00306A6F">
        <w:rPr>
          <w:rFonts w:ascii="Arial" w:hAnsi="Arial" w:cs="Arial"/>
          <w:b/>
          <w:bCs/>
        </w:rPr>
        <w:t>área para la construcción de la Bocatoma Lluclla</w:t>
      </w:r>
      <w:r w:rsidRPr="00306A6F">
        <w:rPr>
          <w:rFonts w:ascii="Arial" w:hAnsi="Arial" w:cs="Arial"/>
        </w:rPr>
        <w:t xml:space="preserve">, recordamos al Concesionario que en su </w:t>
      </w:r>
      <w:r w:rsidR="002B3DA9" w:rsidRPr="00641CD4">
        <w:rPr>
          <w:rFonts w:ascii="Arial" w:hAnsi="Arial" w:cs="Arial"/>
          <w:bCs/>
        </w:rPr>
        <w:t xml:space="preserve">Carta </w:t>
      </w:r>
      <w:r w:rsidRPr="00641CD4">
        <w:rPr>
          <w:rFonts w:ascii="Arial" w:hAnsi="Arial" w:cs="Arial"/>
          <w:bCs/>
        </w:rPr>
        <w:t>MS2-CAS-GRA-CAR-358</w:t>
      </w:r>
      <w:r w:rsidRPr="00306A6F">
        <w:rPr>
          <w:rFonts w:ascii="Arial" w:hAnsi="Arial" w:cs="Arial"/>
          <w:bCs/>
        </w:rPr>
        <w:t xml:space="preserve"> </w:t>
      </w:r>
      <w:r w:rsidRPr="00306A6F">
        <w:rPr>
          <w:rFonts w:ascii="Arial" w:hAnsi="Arial" w:cs="Arial"/>
          <w:bCs/>
          <w:i/>
          <w:iCs/>
        </w:rPr>
        <w:t>(</w:t>
      </w:r>
      <w:r w:rsidR="002B3DA9" w:rsidRPr="00306A6F">
        <w:rPr>
          <w:rFonts w:ascii="Arial" w:hAnsi="Arial" w:cs="Arial"/>
          <w:bCs/>
        </w:rPr>
        <w:t xml:space="preserve">Plano </w:t>
      </w:r>
      <w:r w:rsidRPr="00306A6F">
        <w:rPr>
          <w:rFonts w:ascii="Arial" w:hAnsi="Arial" w:cs="Arial"/>
          <w:bCs/>
        </w:rPr>
        <w:t xml:space="preserve">MS2-ET2-CPR-PLA-INF-0003.01) </w:t>
      </w:r>
      <w:r w:rsidRPr="00306A6F">
        <w:rPr>
          <w:rFonts w:ascii="Arial" w:hAnsi="Arial" w:cs="Arial"/>
        </w:rPr>
        <w:t>de fecha 22 de junio de 2023</w:t>
      </w:r>
      <w:r w:rsidR="00FC15B4" w:rsidRPr="00306A6F">
        <w:rPr>
          <w:rFonts w:ascii="Arial" w:hAnsi="Arial" w:cs="Arial"/>
        </w:rPr>
        <w:t>;</w:t>
      </w:r>
      <w:r w:rsidR="00DF6F19" w:rsidRPr="00306A6F">
        <w:rPr>
          <w:rFonts w:ascii="Arial" w:hAnsi="Arial" w:cs="Arial"/>
        </w:rPr>
        <w:t xml:space="preserve"> </w:t>
      </w:r>
      <w:r w:rsidRPr="00306A6F">
        <w:rPr>
          <w:rFonts w:ascii="Arial" w:hAnsi="Arial" w:cs="Arial"/>
        </w:rPr>
        <w:t xml:space="preserve">reconoce que el Concedente le ha </w:t>
      </w:r>
      <w:r w:rsidRPr="00641CD4">
        <w:rPr>
          <w:rFonts w:ascii="Arial" w:hAnsi="Arial" w:cs="Arial"/>
        </w:rPr>
        <w:t>entregado 9.22 Ha.</w:t>
      </w:r>
      <w:r w:rsidR="00FC15B4" w:rsidRPr="00641CD4">
        <w:rPr>
          <w:rFonts w:ascii="Arial" w:hAnsi="Arial" w:cs="Arial"/>
        </w:rPr>
        <w:t>;</w:t>
      </w:r>
      <w:r w:rsidR="00DF6F19" w:rsidRPr="00641CD4">
        <w:rPr>
          <w:rFonts w:ascii="Arial" w:hAnsi="Arial" w:cs="Arial"/>
        </w:rPr>
        <w:t xml:space="preserve"> </w:t>
      </w:r>
      <w:r w:rsidRPr="00641CD4">
        <w:rPr>
          <w:rFonts w:ascii="Arial" w:hAnsi="Arial" w:cs="Arial"/>
        </w:rPr>
        <w:t xml:space="preserve">mediante </w:t>
      </w:r>
      <w:r w:rsidR="002B3DA9" w:rsidRPr="00641CD4">
        <w:rPr>
          <w:rFonts w:ascii="Arial" w:hAnsi="Arial" w:cs="Arial"/>
          <w:bCs/>
        </w:rPr>
        <w:t xml:space="preserve">Oficio </w:t>
      </w:r>
      <w:r w:rsidRPr="00641CD4">
        <w:rPr>
          <w:rFonts w:ascii="Arial" w:hAnsi="Arial" w:cs="Arial"/>
          <w:bCs/>
        </w:rPr>
        <w:t xml:space="preserve">N° 613-2023-GRA-PEMS-GE-GDPMSIIE </w:t>
      </w:r>
      <w:r w:rsidRPr="00641CD4">
        <w:rPr>
          <w:rFonts w:ascii="Arial" w:hAnsi="Arial" w:cs="Arial"/>
        </w:rPr>
        <w:t>de fecha 11 de mayo de 2023 y advertimos que el Concesionario</w:t>
      </w:r>
      <w:r w:rsidRPr="00306A6F">
        <w:rPr>
          <w:rFonts w:ascii="Arial" w:hAnsi="Arial" w:cs="Arial"/>
        </w:rPr>
        <w:t xml:space="preserve"> mediante la misma comunicación requiere 10.15 Ha para la construcción, que difiere de los 9.69 Ha. consignados en el </w:t>
      </w:r>
      <w:bookmarkStart w:id="5" w:name="_Hlk142405231"/>
      <w:r w:rsidR="002B3DA9" w:rsidRPr="00306A6F">
        <w:rPr>
          <w:rFonts w:ascii="Arial" w:hAnsi="Arial" w:cs="Arial"/>
        </w:rPr>
        <w:t xml:space="preserve">Plano </w:t>
      </w:r>
      <w:r w:rsidRPr="00306A6F">
        <w:rPr>
          <w:rFonts w:ascii="Arial" w:hAnsi="Arial" w:cs="Arial"/>
        </w:rPr>
        <w:t xml:space="preserve">MS2-ET2-CPR-PLA-INF-0003.01 </w:t>
      </w:r>
      <w:bookmarkEnd w:id="5"/>
      <w:r w:rsidR="00FC15B4" w:rsidRPr="00306A6F">
        <w:rPr>
          <w:rFonts w:ascii="Arial" w:hAnsi="Arial" w:cs="Arial"/>
        </w:rPr>
        <w:t>que la acompaña.</w:t>
      </w:r>
    </w:p>
    <w:p w14:paraId="0F5E7661" w14:textId="77777777" w:rsidR="00D53A5C" w:rsidRPr="00306A6F" w:rsidRDefault="00D53A5C" w:rsidP="00897F29">
      <w:pPr>
        <w:pStyle w:val="Prrafodelista"/>
        <w:spacing w:after="0" w:line="240" w:lineRule="auto"/>
        <w:ind w:left="1418"/>
        <w:rPr>
          <w:rFonts w:ascii="Arial" w:hAnsi="Arial" w:cs="Arial"/>
        </w:rPr>
      </w:pPr>
    </w:p>
    <w:p w14:paraId="35F01A7D" w14:textId="5B75890C" w:rsidR="00D53A5C" w:rsidRPr="00306A6F" w:rsidRDefault="00D53A5C" w:rsidP="00A15505">
      <w:pPr>
        <w:pStyle w:val="Prrafodelista"/>
        <w:widowControl w:val="0"/>
        <w:numPr>
          <w:ilvl w:val="0"/>
          <w:numId w:val="41"/>
        </w:numPr>
        <w:tabs>
          <w:tab w:val="left" w:pos="2184"/>
        </w:tabs>
        <w:spacing w:after="0" w:line="240" w:lineRule="auto"/>
        <w:jc w:val="both"/>
        <w:rPr>
          <w:rFonts w:ascii="Arial" w:hAnsi="Arial" w:cs="Arial"/>
        </w:rPr>
      </w:pPr>
      <w:r w:rsidRPr="00306A6F">
        <w:rPr>
          <w:rFonts w:ascii="Arial" w:hAnsi="Arial" w:cs="Arial"/>
        </w:rPr>
        <w:t xml:space="preserve">Respecto al </w:t>
      </w:r>
      <w:r w:rsidRPr="00306A6F">
        <w:rPr>
          <w:rFonts w:ascii="Arial" w:hAnsi="Arial" w:cs="Arial"/>
          <w:b/>
          <w:bCs/>
        </w:rPr>
        <w:t>área para el camino de acceso a la Bocatoma</w:t>
      </w:r>
      <w:r w:rsidRPr="00306A6F">
        <w:rPr>
          <w:rFonts w:ascii="Arial" w:hAnsi="Arial" w:cs="Arial"/>
        </w:rPr>
        <w:t>, advertimos que de conformidad con lo dispuesto en el Apéndice 2 del Anexo 1 del TUO del Contrato, modificado por la Adenda 13</w:t>
      </w:r>
      <w:r w:rsidRPr="00306A6F">
        <w:rPr>
          <w:rStyle w:val="Refdenotaalpie"/>
          <w:rFonts w:ascii="Arial" w:hAnsi="Arial" w:cs="Arial"/>
        </w:rPr>
        <w:footnoteReference w:id="23"/>
      </w:r>
      <w:r w:rsidRPr="00306A6F">
        <w:rPr>
          <w:rFonts w:ascii="Arial" w:hAnsi="Arial" w:cs="Arial"/>
        </w:rPr>
        <w:t xml:space="preserve">, el Concedente ha facilitado al Concesionario una vía provisional, sin costo alguno, la cual se encuentra ubicada en la faja marginal aprobada mediante </w:t>
      </w:r>
      <w:r w:rsidRPr="00641CD4">
        <w:rPr>
          <w:rFonts w:ascii="Arial" w:hAnsi="Arial" w:cs="Arial"/>
          <w:bCs/>
        </w:rPr>
        <w:t>RESOLUCIÓN DIRECTORAL 606-2020-ANA-AAA.CO</w:t>
      </w:r>
      <w:r w:rsidRPr="00641CD4">
        <w:rPr>
          <w:rFonts w:ascii="Arial" w:hAnsi="Arial" w:cs="Arial"/>
        </w:rPr>
        <w:t xml:space="preserve"> de fecha 13 de julio de 2020 </w:t>
      </w:r>
      <w:r w:rsidR="00FC15B4" w:rsidRPr="00641CD4">
        <w:rPr>
          <w:rFonts w:ascii="Arial" w:hAnsi="Arial" w:cs="Arial"/>
        </w:rPr>
        <w:t xml:space="preserve">, </w:t>
      </w:r>
      <w:r w:rsidRPr="00641CD4">
        <w:rPr>
          <w:rFonts w:ascii="Arial" w:hAnsi="Arial" w:cs="Arial"/>
        </w:rPr>
        <w:t xml:space="preserve">que le fue remitida mediante </w:t>
      </w:r>
      <w:r w:rsidR="002B3DA9" w:rsidRPr="00641CD4">
        <w:rPr>
          <w:rFonts w:ascii="Arial" w:hAnsi="Arial" w:cs="Arial"/>
          <w:bCs/>
        </w:rPr>
        <w:t xml:space="preserve">Oficio </w:t>
      </w:r>
      <w:r w:rsidRPr="00641CD4">
        <w:rPr>
          <w:rFonts w:ascii="Arial" w:hAnsi="Arial" w:cs="Arial"/>
          <w:bCs/>
        </w:rPr>
        <w:t>N° 435-2023-GRA/PEMS-GE-GDPMSIIE</w:t>
      </w:r>
      <w:r w:rsidRPr="00306A6F">
        <w:rPr>
          <w:rFonts w:ascii="Arial" w:hAnsi="Arial" w:cs="Arial"/>
          <w:bCs/>
        </w:rPr>
        <w:t xml:space="preserve"> </w:t>
      </w:r>
      <w:r w:rsidRPr="00306A6F">
        <w:rPr>
          <w:rFonts w:ascii="Arial" w:hAnsi="Arial" w:cs="Arial"/>
        </w:rPr>
        <w:t xml:space="preserve">de fecha 10 de abril de 2023 </w:t>
      </w:r>
      <w:r w:rsidRPr="00306A6F">
        <w:rPr>
          <w:rStyle w:val="Refdenotaalpie"/>
          <w:rFonts w:ascii="Arial" w:hAnsi="Arial" w:cs="Arial"/>
        </w:rPr>
        <w:footnoteReference w:id="24"/>
      </w:r>
      <w:r w:rsidRPr="00306A6F">
        <w:rPr>
          <w:rFonts w:ascii="Arial" w:hAnsi="Arial" w:cs="Arial"/>
        </w:rPr>
        <w:t>.</w:t>
      </w:r>
    </w:p>
    <w:p w14:paraId="5735108A" w14:textId="77777777" w:rsidR="00D53A5C" w:rsidRPr="00306A6F" w:rsidRDefault="00D53A5C" w:rsidP="00897F29">
      <w:pPr>
        <w:pStyle w:val="Prrafodelista"/>
        <w:spacing w:after="0" w:line="240" w:lineRule="auto"/>
        <w:ind w:left="1418"/>
        <w:rPr>
          <w:rFonts w:ascii="Arial" w:hAnsi="Arial" w:cs="Arial"/>
        </w:rPr>
      </w:pPr>
    </w:p>
    <w:p w14:paraId="29C863E3" w14:textId="77777777" w:rsidR="00D53A5C" w:rsidRPr="00306A6F" w:rsidRDefault="00D53A5C" w:rsidP="00A15505">
      <w:pPr>
        <w:pStyle w:val="Prrafodelista"/>
        <w:widowControl w:val="0"/>
        <w:numPr>
          <w:ilvl w:val="0"/>
          <w:numId w:val="41"/>
        </w:numPr>
        <w:tabs>
          <w:tab w:val="left" w:pos="2184"/>
        </w:tabs>
        <w:spacing w:after="0" w:line="240" w:lineRule="auto"/>
        <w:jc w:val="both"/>
        <w:rPr>
          <w:rFonts w:ascii="Arial" w:hAnsi="Arial" w:cs="Arial"/>
        </w:rPr>
      </w:pPr>
      <w:r w:rsidRPr="00306A6F">
        <w:rPr>
          <w:rFonts w:ascii="Arial" w:hAnsi="Arial" w:cs="Arial"/>
        </w:rPr>
        <w:t xml:space="preserve">En línea con lo vertido, hacemos mención adicional del </w:t>
      </w:r>
      <w:r w:rsidRPr="00641CD4">
        <w:rPr>
          <w:rFonts w:ascii="Arial" w:hAnsi="Arial" w:cs="Arial"/>
          <w:bCs/>
        </w:rPr>
        <w:t xml:space="preserve">OFICIO N° 446-2023-GRA-PEMS-GE-GDPMSIIE </w:t>
      </w:r>
      <w:r w:rsidR="00FC15B4" w:rsidRPr="00641CD4">
        <w:rPr>
          <w:rFonts w:ascii="Arial" w:hAnsi="Arial" w:cs="Arial"/>
        </w:rPr>
        <w:t xml:space="preserve">de fecha 12 de abril de 2023 </w:t>
      </w:r>
      <w:r w:rsidRPr="00641CD4">
        <w:rPr>
          <w:rFonts w:ascii="Arial" w:hAnsi="Arial" w:cs="Arial"/>
        </w:rPr>
        <w:t xml:space="preserve">, mediante el cual se le remite al Concesionario la </w:t>
      </w:r>
      <w:r w:rsidRPr="00641CD4">
        <w:rPr>
          <w:rFonts w:ascii="Arial" w:hAnsi="Arial" w:cs="Arial"/>
          <w:bCs/>
        </w:rPr>
        <w:t>RESOLUCIÓN DIRECTORAL N° 0272-2023-ANA-AAA.CO</w:t>
      </w:r>
      <w:r w:rsidRPr="00641CD4">
        <w:rPr>
          <w:rFonts w:ascii="Arial" w:hAnsi="Arial" w:cs="Arial"/>
        </w:rPr>
        <w:t>, de fecha 10 de abril</w:t>
      </w:r>
      <w:r w:rsidRPr="00306A6F">
        <w:rPr>
          <w:rFonts w:ascii="Arial" w:hAnsi="Arial" w:cs="Arial"/>
        </w:rPr>
        <w:t xml:space="preserve"> de 2023, que autoriza la realización de obras mínimas en el marco del proyecto “Limpieza y Descolmatación, Conformación de Plataforma con material propio del cauce del rio Siguas, Sector Lluclla, distrito de Santa Isabel de Siguas, provincia de Arequipa, región Arequipa”, a favor de AUTODEMA, teniendo como objetivo que la conformación de plataforma sirva de vía de acceso temporal para la ejecución de la Bocatoma Lluclla; con lo que se acredita que el Concedente si tiene el permiso para ejecutar una plataforma que sirva de vía de acceso temporal para la ejecución de la Bocatoma de Lluclla; para que en una segunda etapa se pueda obtener la resolución por la cual se autorice la ejecución de obras de defensa ribereña, de tal manera que está vía de acceso provisional se convierta en definitiva.</w:t>
      </w:r>
    </w:p>
    <w:p w14:paraId="07ACC892" w14:textId="77777777" w:rsidR="00D53A5C" w:rsidRPr="00306A6F" w:rsidRDefault="00D53A5C" w:rsidP="00897F29">
      <w:pPr>
        <w:widowControl w:val="0"/>
        <w:tabs>
          <w:tab w:val="left" w:pos="2184"/>
        </w:tabs>
        <w:spacing w:after="0" w:line="240" w:lineRule="auto"/>
        <w:ind w:left="1418"/>
        <w:jc w:val="both"/>
        <w:rPr>
          <w:rFonts w:ascii="Arial" w:hAnsi="Arial" w:cs="Arial"/>
        </w:rPr>
      </w:pPr>
    </w:p>
    <w:p w14:paraId="0A9738FF" w14:textId="77777777" w:rsidR="00D53A5C" w:rsidRPr="00306A6F" w:rsidRDefault="00D53A5C" w:rsidP="00155C8D">
      <w:pPr>
        <w:pStyle w:val="Prrafodelista"/>
        <w:widowControl w:val="0"/>
        <w:numPr>
          <w:ilvl w:val="0"/>
          <w:numId w:val="41"/>
        </w:numPr>
        <w:tabs>
          <w:tab w:val="left" w:pos="2184"/>
        </w:tabs>
        <w:spacing w:after="0" w:line="240" w:lineRule="auto"/>
        <w:jc w:val="both"/>
        <w:rPr>
          <w:rFonts w:ascii="Arial" w:hAnsi="Arial" w:cs="Arial"/>
        </w:rPr>
      </w:pPr>
      <w:r w:rsidRPr="00306A6F">
        <w:rPr>
          <w:rFonts w:ascii="Arial" w:hAnsi="Arial" w:cs="Arial"/>
        </w:rPr>
        <w:t xml:space="preserve">Respecto al </w:t>
      </w:r>
      <w:r w:rsidRPr="00306A6F">
        <w:rPr>
          <w:rFonts w:ascii="Arial" w:hAnsi="Arial" w:cs="Arial"/>
          <w:b/>
          <w:bCs/>
        </w:rPr>
        <w:t>área para la construcción de la Derivación Lluclla</w:t>
      </w:r>
      <w:r w:rsidR="00155C8D" w:rsidRPr="00306A6F">
        <w:rPr>
          <w:rFonts w:ascii="Arial" w:hAnsi="Arial" w:cs="Arial"/>
          <w:b/>
          <w:bCs/>
        </w:rPr>
        <w:t xml:space="preserve"> </w:t>
      </w:r>
      <w:r w:rsidRPr="00306A6F">
        <w:rPr>
          <w:rFonts w:ascii="Arial" w:hAnsi="Arial" w:cs="Arial"/>
          <w:b/>
          <w:bCs/>
        </w:rPr>
        <w:t>Siguas</w:t>
      </w:r>
      <w:r w:rsidRPr="00306A6F">
        <w:rPr>
          <w:rFonts w:ascii="Arial" w:hAnsi="Arial" w:cs="Arial"/>
        </w:rPr>
        <w:t xml:space="preserve">, recordamos al Concesionario que en su </w:t>
      </w:r>
      <w:r w:rsidRPr="00641CD4">
        <w:rPr>
          <w:rFonts w:ascii="Arial" w:hAnsi="Arial" w:cs="Arial"/>
          <w:bCs/>
        </w:rPr>
        <w:t xml:space="preserve">CARTA MS2-CAS-GRA-CAR-358 </w:t>
      </w:r>
      <w:r w:rsidRPr="00641CD4">
        <w:rPr>
          <w:rFonts w:ascii="Arial" w:hAnsi="Arial" w:cs="Arial"/>
          <w:bCs/>
          <w:i/>
          <w:iCs/>
        </w:rPr>
        <w:t>(</w:t>
      </w:r>
      <w:r w:rsidRPr="00641CD4">
        <w:rPr>
          <w:rFonts w:ascii="Arial" w:hAnsi="Arial" w:cs="Arial"/>
          <w:bCs/>
        </w:rPr>
        <w:t xml:space="preserve">PLANO MS2-ET2-CPR-PLA-INF-0003.01) </w:t>
      </w:r>
      <w:r w:rsidRPr="00641CD4">
        <w:rPr>
          <w:rFonts w:ascii="Arial" w:hAnsi="Arial" w:cs="Arial"/>
        </w:rPr>
        <w:t>de fecha 22 de junio de 2023</w:t>
      </w:r>
      <w:r w:rsidR="0033279C" w:rsidRPr="00641CD4">
        <w:rPr>
          <w:rFonts w:ascii="Arial" w:hAnsi="Arial" w:cs="Arial"/>
        </w:rPr>
        <w:t>,</w:t>
      </w:r>
      <w:r w:rsidRPr="00641CD4">
        <w:rPr>
          <w:rFonts w:ascii="Arial" w:hAnsi="Arial" w:cs="Arial"/>
        </w:rPr>
        <w:t xml:space="preserve">reconoce que el Concedente le ha entregado 1,152.63 Ha. mediante </w:t>
      </w:r>
      <w:r w:rsidRPr="00641CD4">
        <w:rPr>
          <w:rFonts w:ascii="Arial" w:hAnsi="Arial" w:cs="Arial"/>
          <w:bCs/>
        </w:rPr>
        <w:t>OFICIO N° 436-2023-GRA-PEMS-GE-GDPMSIIE</w:t>
      </w:r>
      <w:r w:rsidRPr="00306A6F">
        <w:rPr>
          <w:rFonts w:ascii="Arial" w:hAnsi="Arial" w:cs="Arial"/>
          <w:bCs/>
        </w:rPr>
        <w:t xml:space="preserve"> </w:t>
      </w:r>
      <w:r w:rsidRPr="00306A6F">
        <w:rPr>
          <w:rFonts w:ascii="Arial" w:hAnsi="Arial" w:cs="Arial"/>
        </w:rPr>
        <w:t>de fecha 10 de abril de 2023 (Anexo A015) y advertimos que el Concesionario mediante la misma comunicación requiere 124.05 Ha para la construcción, que difiere de los 1,286.37 Ha. consignados en el PLANO MS2-ET2-CPR-PLA-INF-0003.01 que la acompaña (Anexo A035).</w:t>
      </w:r>
    </w:p>
    <w:p w14:paraId="66724BB4" w14:textId="77777777" w:rsidR="00D53A5C" w:rsidRPr="00306A6F" w:rsidRDefault="00D53A5C" w:rsidP="00D53A5C">
      <w:pPr>
        <w:spacing w:after="0" w:line="240" w:lineRule="auto"/>
        <w:rPr>
          <w:rFonts w:ascii="Arial" w:hAnsi="Arial" w:cs="Arial"/>
        </w:rPr>
      </w:pPr>
    </w:p>
    <w:p w14:paraId="49CF13A7" w14:textId="77777777" w:rsidR="00BC1E4C" w:rsidRPr="00306A6F" w:rsidRDefault="00E01B6A" w:rsidP="00E01B6A">
      <w:pPr>
        <w:tabs>
          <w:tab w:val="left" w:pos="709"/>
          <w:tab w:val="left" w:pos="1418"/>
        </w:tabs>
        <w:spacing w:after="0" w:line="240" w:lineRule="auto"/>
        <w:ind w:left="1418" w:hanging="709"/>
        <w:jc w:val="both"/>
        <w:rPr>
          <w:rFonts w:ascii="Arial" w:hAnsi="Arial" w:cs="Arial"/>
        </w:rPr>
      </w:pPr>
      <w:r w:rsidRPr="00306A6F">
        <w:rPr>
          <w:rFonts w:ascii="Arial" w:hAnsi="Arial" w:cs="Arial"/>
        </w:rPr>
        <w:t xml:space="preserve"> </w:t>
      </w:r>
      <w:r w:rsidRPr="00306A6F">
        <w:rPr>
          <w:rFonts w:ascii="Arial" w:hAnsi="Arial" w:cs="Arial"/>
          <w:b/>
          <w:bCs/>
        </w:rPr>
        <w:t>No Existe Incumplimiento</w:t>
      </w:r>
      <w:r w:rsidRPr="00306A6F">
        <w:rPr>
          <w:rFonts w:ascii="Arial" w:hAnsi="Arial" w:cs="Arial"/>
        </w:rPr>
        <w:t xml:space="preserve"> </w:t>
      </w:r>
      <w:r w:rsidRPr="00306A6F">
        <w:rPr>
          <w:rFonts w:ascii="Arial" w:hAnsi="Arial" w:cs="Arial"/>
          <w:b/>
        </w:rPr>
        <w:t>En La Entrega Del Control Del Proyecto</w:t>
      </w:r>
      <w:r w:rsidRPr="00306A6F">
        <w:rPr>
          <w:rFonts w:ascii="Arial" w:hAnsi="Arial" w:cs="Arial"/>
        </w:rPr>
        <w:t xml:space="preserve"> </w:t>
      </w:r>
    </w:p>
    <w:p w14:paraId="2831D0A6" w14:textId="77777777" w:rsidR="00BC1E4C" w:rsidRPr="00306A6F" w:rsidRDefault="00BC1E4C" w:rsidP="00BC1E4C">
      <w:pPr>
        <w:pStyle w:val="Prrafodelista"/>
        <w:tabs>
          <w:tab w:val="left" w:pos="567"/>
          <w:tab w:val="left" w:pos="1701"/>
        </w:tabs>
        <w:spacing w:after="0" w:line="240" w:lineRule="auto"/>
        <w:ind w:left="567"/>
        <w:jc w:val="both"/>
        <w:rPr>
          <w:rFonts w:ascii="Arial" w:hAnsi="Arial" w:cs="Arial"/>
        </w:rPr>
      </w:pPr>
    </w:p>
    <w:p w14:paraId="1A1E4820" w14:textId="4717802E" w:rsidR="00D53A5C" w:rsidRPr="00306A6F" w:rsidRDefault="00BC1E4C" w:rsidP="00155C8D">
      <w:pPr>
        <w:pStyle w:val="Prrafodelista"/>
        <w:numPr>
          <w:ilvl w:val="0"/>
          <w:numId w:val="41"/>
        </w:numPr>
        <w:tabs>
          <w:tab w:val="left" w:pos="1418"/>
          <w:tab w:val="left" w:pos="1701"/>
        </w:tabs>
        <w:spacing w:after="0" w:line="240" w:lineRule="auto"/>
        <w:jc w:val="both"/>
        <w:rPr>
          <w:rFonts w:ascii="Arial" w:hAnsi="Arial" w:cs="Arial"/>
        </w:rPr>
      </w:pPr>
      <w:r w:rsidRPr="00306A6F">
        <w:rPr>
          <w:rFonts w:ascii="Arial" w:hAnsi="Arial" w:cs="Arial"/>
        </w:rPr>
        <w:t xml:space="preserve">El Concedente </w:t>
      </w:r>
      <w:r w:rsidR="00D53A5C" w:rsidRPr="00306A6F">
        <w:rPr>
          <w:rFonts w:ascii="Arial" w:hAnsi="Arial" w:cs="Arial"/>
        </w:rPr>
        <w:t>dentro del plazo concedido en el emplazamiento del Concesionario, h</w:t>
      </w:r>
      <w:r w:rsidR="0033279C" w:rsidRPr="00306A6F">
        <w:rPr>
          <w:rFonts w:ascii="Arial" w:hAnsi="Arial" w:cs="Arial"/>
        </w:rPr>
        <w:t>a</w:t>
      </w:r>
      <w:r w:rsidR="00D53A5C" w:rsidRPr="00306A6F">
        <w:rPr>
          <w:rFonts w:ascii="Arial" w:hAnsi="Arial" w:cs="Arial"/>
        </w:rPr>
        <w:t xml:space="preserve"> efectuado las siguientes nuevas CONSTATACIONES NOTARIALES con vuelo de vehículo aéreo no tripulado (Dron):</w:t>
      </w:r>
    </w:p>
    <w:p w14:paraId="16C1A29C" w14:textId="77777777" w:rsidR="00D53A5C" w:rsidRPr="00306A6F" w:rsidRDefault="00D53A5C" w:rsidP="00E01B6A">
      <w:pPr>
        <w:tabs>
          <w:tab w:val="left" w:pos="851"/>
          <w:tab w:val="left" w:pos="1418"/>
          <w:tab w:val="left" w:pos="1701"/>
        </w:tabs>
        <w:spacing w:after="0" w:line="240" w:lineRule="auto"/>
        <w:ind w:left="1418"/>
        <w:jc w:val="both"/>
        <w:rPr>
          <w:rFonts w:ascii="Arial" w:hAnsi="Arial" w:cs="Arial"/>
          <w:color w:val="C00000"/>
        </w:rPr>
      </w:pPr>
    </w:p>
    <w:p w14:paraId="1D87E9E1" w14:textId="77777777" w:rsidR="00D53A5C" w:rsidRPr="00614BC1" w:rsidRDefault="00D53A5C" w:rsidP="002B3DA9">
      <w:pPr>
        <w:tabs>
          <w:tab w:val="left" w:pos="1418"/>
          <w:tab w:val="left" w:pos="1701"/>
        </w:tabs>
        <w:spacing w:after="0" w:line="240" w:lineRule="auto"/>
        <w:ind w:left="1134"/>
        <w:jc w:val="both"/>
        <w:rPr>
          <w:rFonts w:ascii="Arial" w:hAnsi="Arial" w:cs="Arial"/>
        </w:rPr>
      </w:pPr>
      <w:r w:rsidRPr="00614BC1">
        <w:rPr>
          <w:rFonts w:ascii="Arial" w:hAnsi="Arial" w:cs="Arial"/>
        </w:rPr>
        <w:t xml:space="preserve">ACTA DE CONSTACION NOTARIAL de fecha 26 de julio de 2023, que deja en evidencia la libre disponibilidad de los terrenos entregados en el 2016 al Concesionario y los anexos de </w:t>
      </w:r>
      <w:proofErr w:type="spellStart"/>
      <w:r w:rsidRPr="00614BC1">
        <w:rPr>
          <w:rFonts w:ascii="Arial" w:hAnsi="Arial" w:cs="Arial"/>
        </w:rPr>
        <w:t>Tarucamarca</w:t>
      </w:r>
      <w:proofErr w:type="spellEnd"/>
      <w:r w:rsidRPr="00614BC1">
        <w:rPr>
          <w:rFonts w:ascii="Arial" w:hAnsi="Arial" w:cs="Arial"/>
        </w:rPr>
        <w:t xml:space="preserve"> y Pusa </w:t>
      </w:r>
      <w:proofErr w:type="spellStart"/>
      <w:r w:rsidRPr="00614BC1">
        <w:rPr>
          <w:rFonts w:ascii="Arial" w:hAnsi="Arial" w:cs="Arial"/>
        </w:rPr>
        <w:t>Pusa</w:t>
      </w:r>
      <w:proofErr w:type="spellEnd"/>
      <w:r w:rsidRPr="00614BC1">
        <w:rPr>
          <w:rFonts w:ascii="Arial" w:hAnsi="Arial" w:cs="Arial"/>
        </w:rPr>
        <w:t xml:space="preserve"> entregados en el 2023, que acredita que se ha cumplido al 100% la Entrega del Control del Proyecto en la Primera Fase. </w:t>
      </w:r>
    </w:p>
    <w:p w14:paraId="022420DA" w14:textId="77777777" w:rsidR="00D53A5C" w:rsidRPr="00614BC1" w:rsidRDefault="00D53A5C" w:rsidP="00E01B6A">
      <w:pPr>
        <w:pStyle w:val="Prrafodelista"/>
        <w:tabs>
          <w:tab w:val="left" w:pos="851"/>
          <w:tab w:val="left" w:pos="1418"/>
          <w:tab w:val="left" w:pos="1701"/>
        </w:tabs>
        <w:spacing w:after="0" w:line="240" w:lineRule="auto"/>
        <w:ind w:left="1418"/>
        <w:jc w:val="both"/>
        <w:rPr>
          <w:rFonts w:ascii="Arial" w:hAnsi="Arial" w:cs="Arial"/>
        </w:rPr>
      </w:pPr>
    </w:p>
    <w:p w14:paraId="3F0D02F1" w14:textId="77777777" w:rsidR="00D53A5C" w:rsidRPr="00306A6F" w:rsidRDefault="00D53A5C" w:rsidP="002B3DA9">
      <w:pPr>
        <w:spacing w:after="0" w:line="240" w:lineRule="auto"/>
        <w:ind w:left="1134"/>
        <w:jc w:val="both"/>
        <w:rPr>
          <w:rFonts w:ascii="Arial" w:hAnsi="Arial" w:cs="Arial"/>
        </w:rPr>
      </w:pPr>
      <w:r w:rsidRPr="00614BC1">
        <w:rPr>
          <w:rFonts w:ascii="Arial" w:hAnsi="Arial" w:cs="Arial"/>
        </w:rPr>
        <w:t>ACTA DE CONSTACION NOTARIAL</w:t>
      </w:r>
      <w:r w:rsidRPr="00306A6F">
        <w:rPr>
          <w:rFonts w:ascii="Arial" w:hAnsi="Arial" w:cs="Arial"/>
        </w:rPr>
        <w:t xml:space="preserve"> de fecha 1 de agosto de 2023 que deja en evidencia la existencia de una trocha carrozable funcional, esto es, una vía de acceso provisional a la Bocatoma de Lluclla, que acredita que se ha cumplido con la Entrega del Control del Proyecto respecto a lo que estamos obligados en la Segunda Fase.</w:t>
      </w:r>
    </w:p>
    <w:p w14:paraId="7136B6C9" w14:textId="77777777" w:rsidR="00D53A5C" w:rsidRPr="00306A6F" w:rsidRDefault="00D53A5C" w:rsidP="00E01B6A">
      <w:pPr>
        <w:tabs>
          <w:tab w:val="left" w:pos="709"/>
          <w:tab w:val="left" w:pos="1418"/>
          <w:tab w:val="left" w:pos="1701"/>
        </w:tabs>
        <w:spacing w:after="0" w:line="240" w:lineRule="auto"/>
        <w:ind w:left="1418"/>
        <w:jc w:val="both"/>
        <w:rPr>
          <w:rFonts w:ascii="Arial" w:hAnsi="Arial" w:cs="Arial"/>
        </w:rPr>
      </w:pPr>
    </w:p>
    <w:p w14:paraId="5B0F28B1" w14:textId="77777777" w:rsidR="00D53A5C" w:rsidRPr="00306A6F" w:rsidRDefault="00D53A5C" w:rsidP="00155C8D">
      <w:pPr>
        <w:pStyle w:val="Prrafodelista"/>
        <w:numPr>
          <w:ilvl w:val="0"/>
          <w:numId w:val="41"/>
        </w:numPr>
        <w:tabs>
          <w:tab w:val="left" w:pos="709"/>
          <w:tab w:val="left" w:pos="1418"/>
          <w:tab w:val="left" w:pos="1701"/>
        </w:tabs>
        <w:spacing w:after="0" w:line="240" w:lineRule="auto"/>
        <w:jc w:val="both"/>
        <w:rPr>
          <w:rFonts w:ascii="Arial" w:hAnsi="Arial" w:cs="Arial"/>
        </w:rPr>
      </w:pPr>
      <w:r w:rsidRPr="00306A6F">
        <w:rPr>
          <w:rFonts w:ascii="Arial" w:hAnsi="Arial" w:cs="Arial"/>
          <w:b/>
        </w:rPr>
        <w:t>En conclusión</w:t>
      </w:r>
      <w:r w:rsidRPr="00306A6F">
        <w:rPr>
          <w:rFonts w:ascii="Arial" w:hAnsi="Arial" w:cs="Arial"/>
        </w:rPr>
        <w:t>, NO EXISTE INCUMPLIMIENTO en la Entrega del Control del Proyecto, NI INCUMPLIMIENTO GRAVE de la Cláusula 15.1 (III.1) literal (b) del TUO del Contrato, porque:</w:t>
      </w:r>
    </w:p>
    <w:p w14:paraId="6F98E8E3" w14:textId="77777777" w:rsidR="00D53A5C" w:rsidRPr="00306A6F" w:rsidRDefault="00D53A5C" w:rsidP="00D53A5C">
      <w:pPr>
        <w:pStyle w:val="Prrafodelista"/>
        <w:tabs>
          <w:tab w:val="left" w:pos="567"/>
          <w:tab w:val="left" w:pos="1701"/>
        </w:tabs>
        <w:spacing w:after="0" w:line="240" w:lineRule="auto"/>
        <w:ind w:left="567"/>
        <w:jc w:val="both"/>
        <w:rPr>
          <w:rFonts w:ascii="Arial" w:hAnsi="Arial" w:cs="Arial"/>
        </w:rPr>
      </w:pPr>
    </w:p>
    <w:p w14:paraId="582B3D75" w14:textId="77777777" w:rsidR="00D53A5C" w:rsidRPr="00306A6F" w:rsidRDefault="00D53A5C" w:rsidP="00155C8D">
      <w:pPr>
        <w:pStyle w:val="Prrafodelista"/>
        <w:numPr>
          <w:ilvl w:val="5"/>
          <w:numId w:val="5"/>
        </w:numPr>
        <w:tabs>
          <w:tab w:val="left" w:pos="1276"/>
        </w:tabs>
        <w:spacing w:after="0" w:line="240" w:lineRule="auto"/>
        <w:ind w:left="1276" w:hanging="283"/>
        <w:jc w:val="both"/>
        <w:rPr>
          <w:rFonts w:ascii="Arial" w:hAnsi="Arial" w:cs="Arial"/>
        </w:rPr>
      </w:pPr>
      <w:r w:rsidRPr="00306A6F">
        <w:rPr>
          <w:rFonts w:ascii="Arial" w:hAnsi="Arial" w:cs="Arial"/>
        </w:rPr>
        <w:t xml:space="preserve">El Concedente ha efectuado la entrega oportuna del 100% las áreas de la Primera Fase, Etapas I y II. </w:t>
      </w:r>
    </w:p>
    <w:p w14:paraId="0DE1880D" w14:textId="77777777" w:rsidR="00D53A5C" w:rsidRPr="00306A6F" w:rsidRDefault="00D53A5C" w:rsidP="00155C8D">
      <w:pPr>
        <w:pStyle w:val="Prrafodelista"/>
        <w:tabs>
          <w:tab w:val="left" w:pos="1276"/>
        </w:tabs>
        <w:spacing w:after="0" w:line="240" w:lineRule="auto"/>
        <w:ind w:left="1276" w:hanging="283"/>
        <w:jc w:val="both"/>
        <w:rPr>
          <w:rFonts w:ascii="Arial" w:hAnsi="Arial" w:cs="Arial"/>
        </w:rPr>
      </w:pPr>
    </w:p>
    <w:p w14:paraId="202D0655" w14:textId="77777777" w:rsidR="00D53A5C" w:rsidRPr="00306A6F" w:rsidRDefault="00D53A5C" w:rsidP="00155C8D">
      <w:pPr>
        <w:pStyle w:val="Prrafodelista"/>
        <w:numPr>
          <w:ilvl w:val="5"/>
          <w:numId w:val="5"/>
        </w:numPr>
        <w:tabs>
          <w:tab w:val="left" w:pos="1276"/>
        </w:tabs>
        <w:spacing w:after="0" w:line="240" w:lineRule="auto"/>
        <w:ind w:left="1276" w:hanging="283"/>
        <w:jc w:val="both"/>
        <w:rPr>
          <w:rFonts w:ascii="Arial" w:hAnsi="Arial" w:cs="Arial"/>
        </w:rPr>
      </w:pPr>
      <w:r w:rsidRPr="00306A6F">
        <w:rPr>
          <w:rFonts w:ascii="Arial" w:hAnsi="Arial" w:cs="Arial"/>
        </w:rPr>
        <w:t xml:space="preserve">El Concedente ha culminado con el saneamiento legal de todos los predios que corresponden a la Primera Fase, Etapas I y II. </w:t>
      </w:r>
    </w:p>
    <w:p w14:paraId="7A58B9C6" w14:textId="77777777" w:rsidR="00D53A5C" w:rsidRPr="00306A6F" w:rsidRDefault="00D53A5C" w:rsidP="00155C8D">
      <w:pPr>
        <w:pStyle w:val="Prrafodelista"/>
        <w:tabs>
          <w:tab w:val="left" w:pos="1276"/>
        </w:tabs>
        <w:ind w:left="1276" w:hanging="283"/>
        <w:rPr>
          <w:rFonts w:ascii="Arial" w:hAnsi="Arial" w:cs="Arial"/>
        </w:rPr>
      </w:pPr>
    </w:p>
    <w:p w14:paraId="38DBEB66" w14:textId="77777777" w:rsidR="00D53A5C" w:rsidRPr="00306A6F" w:rsidRDefault="00D53A5C" w:rsidP="00155C8D">
      <w:pPr>
        <w:pStyle w:val="Prrafodelista"/>
        <w:numPr>
          <w:ilvl w:val="5"/>
          <w:numId w:val="5"/>
        </w:numPr>
        <w:tabs>
          <w:tab w:val="left" w:pos="1276"/>
        </w:tabs>
        <w:spacing w:after="0" w:line="240" w:lineRule="auto"/>
        <w:ind w:left="1276" w:hanging="283"/>
        <w:jc w:val="both"/>
        <w:rPr>
          <w:rFonts w:ascii="Arial" w:hAnsi="Arial" w:cs="Arial"/>
        </w:rPr>
      </w:pPr>
      <w:r w:rsidRPr="00306A6F">
        <w:rPr>
          <w:rFonts w:ascii="Arial" w:hAnsi="Arial" w:cs="Arial"/>
        </w:rPr>
        <w:t xml:space="preserve">El Concesionario ha podido ejecutar las Obras Iniciales y las Obras Nuevas de la Primera Fase, por haber contado con los terrenos entregados por el Concedente. </w:t>
      </w:r>
    </w:p>
    <w:p w14:paraId="67E2754E" w14:textId="77777777" w:rsidR="00D53A5C" w:rsidRPr="00306A6F" w:rsidRDefault="00D53A5C" w:rsidP="00155C8D">
      <w:pPr>
        <w:pStyle w:val="Prrafodelista"/>
        <w:tabs>
          <w:tab w:val="left" w:pos="1276"/>
        </w:tabs>
        <w:ind w:left="1276" w:hanging="283"/>
        <w:rPr>
          <w:rFonts w:ascii="Arial" w:hAnsi="Arial" w:cs="Arial"/>
        </w:rPr>
      </w:pPr>
    </w:p>
    <w:p w14:paraId="75BB1596" w14:textId="77777777" w:rsidR="00D53A5C" w:rsidRPr="00306A6F" w:rsidRDefault="00D53A5C" w:rsidP="00155C8D">
      <w:pPr>
        <w:pStyle w:val="Prrafodelista"/>
        <w:numPr>
          <w:ilvl w:val="5"/>
          <w:numId w:val="5"/>
        </w:numPr>
        <w:tabs>
          <w:tab w:val="left" w:pos="1276"/>
        </w:tabs>
        <w:spacing w:after="0" w:line="240" w:lineRule="auto"/>
        <w:ind w:left="1276" w:hanging="283"/>
        <w:jc w:val="both"/>
        <w:rPr>
          <w:rFonts w:ascii="Arial" w:hAnsi="Arial" w:cs="Arial"/>
        </w:rPr>
      </w:pPr>
      <w:r w:rsidRPr="00306A6F">
        <w:rPr>
          <w:rFonts w:ascii="Arial" w:hAnsi="Arial" w:cs="Arial"/>
        </w:rPr>
        <w:t xml:space="preserve">El Concesionario no ha podido obtener la aprobación del ET 2 de acuerdo con el procedimiento previsto en el TUO del Contrato y no ha llevado el diferendo de carácter técnico para que se dilucide mediante Arbitraje de Conciencia. </w:t>
      </w:r>
    </w:p>
    <w:p w14:paraId="25381D0C" w14:textId="77777777" w:rsidR="00D53A5C" w:rsidRPr="00306A6F" w:rsidRDefault="00D53A5C" w:rsidP="00155C8D">
      <w:pPr>
        <w:pStyle w:val="Prrafodelista"/>
        <w:tabs>
          <w:tab w:val="left" w:pos="1276"/>
        </w:tabs>
        <w:ind w:left="1276" w:hanging="283"/>
        <w:rPr>
          <w:rFonts w:ascii="Arial" w:hAnsi="Arial" w:cs="Arial"/>
        </w:rPr>
      </w:pPr>
    </w:p>
    <w:p w14:paraId="74BF0B14" w14:textId="77777777" w:rsidR="00D53A5C" w:rsidRPr="00306A6F" w:rsidRDefault="00D53A5C" w:rsidP="00155C8D">
      <w:pPr>
        <w:pStyle w:val="Prrafodelista"/>
        <w:numPr>
          <w:ilvl w:val="5"/>
          <w:numId w:val="5"/>
        </w:numPr>
        <w:tabs>
          <w:tab w:val="left" w:pos="1276"/>
        </w:tabs>
        <w:spacing w:after="0" w:line="240" w:lineRule="auto"/>
        <w:ind w:left="1276" w:hanging="283"/>
        <w:jc w:val="both"/>
        <w:rPr>
          <w:rFonts w:ascii="Arial" w:hAnsi="Arial" w:cs="Arial"/>
        </w:rPr>
      </w:pPr>
      <w:r w:rsidRPr="00306A6F">
        <w:rPr>
          <w:rFonts w:ascii="Arial" w:hAnsi="Arial" w:cs="Arial"/>
        </w:rPr>
        <w:t xml:space="preserve">Al no haberse aprobado el ET 2, no se cuenta con las precisiones necesarias sobre las áreas que requiere el Concesionario para la ejecución de las Obras Nuevas de la Segunda Fase. </w:t>
      </w:r>
    </w:p>
    <w:p w14:paraId="60190788" w14:textId="77777777" w:rsidR="00D53A5C" w:rsidRPr="00306A6F" w:rsidRDefault="00D53A5C" w:rsidP="00155C8D">
      <w:pPr>
        <w:pStyle w:val="Prrafodelista"/>
        <w:tabs>
          <w:tab w:val="left" w:pos="1276"/>
        </w:tabs>
        <w:ind w:left="1276" w:hanging="283"/>
        <w:rPr>
          <w:rFonts w:ascii="Arial" w:hAnsi="Arial" w:cs="Arial"/>
        </w:rPr>
      </w:pPr>
    </w:p>
    <w:p w14:paraId="3B42E39E" w14:textId="6A30DC56" w:rsidR="00D53A5C" w:rsidRPr="00306A6F" w:rsidRDefault="00D53A5C" w:rsidP="00155C8D">
      <w:pPr>
        <w:pStyle w:val="Prrafodelista"/>
        <w:numPr>
          <w:ilvl w:val="5"/>
          <w:numId w:val="5"/>
        </w:numPr>
        <w:tabs>
          <w:tab w:val="left" w:pos="1276"/>
        </w:tabs>
        <w:spacing w:after="0" w:line="240" w:lineRule="auto"/>
        <w:ind w:left="1276" w:hanging="283"/>
        <w:jc w:val="both"/>
        <w:rPr>
          <w:rFonts w:ascii="Arial" w:hAnsi="Arial" w:cs="Arial"/>
        </w:rPr>
      </w:pPr>
      <w:r w:rsidRPr="00306A6F">
        <w:rPr>
          <w:rFonts w:ascii="Arial" w:hAnsi="Arial" w:cs="Arial"/>
        </w:rPr>
        <w:t xml:space="preserve">Los pedidos de polígonos adyacentes por parte del Concesionario, posteriores a la Primera Entrega del Control del Proyecto en el año 2016, son adicionales y no primordiales. Aun así, a la fecha y de manera antelada, el Concedente en señal de buena fe ha cumplido con la Entrega del Control del Proyecto en la Segunda Fase en </w:t>
      </w:r>
      <w:r w:rsidR="002B3DA9" w:rsidRPr="00306A6F">
        <w:rPr>
          <w:rFonts w:ascii="Arial" w:hAnsi="Arial" w:cs="Arial"/>
        </w:rPr>
        <w:t>más del</w:t>
      </w:r>
      <w:r w:rsidRPr="00306A6F">
        <w:rPr>
          <w:rFonts w:ascii="Arial" w:hAnsi="Arial" w:cs="Arial"/>
        </w:rPr>
        <w:t xml:space="preserve"> 99%. </w:t>
      </w:r>
    </w:p>
    <w:p w14:paraId="1022FDDE" w14:textId="77777777" w:rsidR="00D53A5C" w:rsidRPr="00306A6F" w:rsidRDefault="00D53A5C" w:rsidP="00155C8D">
      <w:pPr>
        <w:tabs>
          <w:tab w:val="left" w:pos="567"/>
          <w:tab w:val="left" w:pos="1276"/>
        </w:tabs>
        <w:spacing w:after="0" w:line="240" w:lineRule="auto"/>
        <w:ind w:left="1276" w:hanging="283"/>
        <w:jc w:val="both"/>
        <w:rPr>
          <w:rFonts w:ascii="Arial" w:hAnsi="Arial" w:cs="Arial"/>
          <w:color w:val="C00000"/>
          <w:highlight w:val="yellow"/>
        </w:rPr>
      </w:pPr>
    </w:p>
    <w:p w14:paraId="2971DC7B" w14:textId="525B1735" w:rsidR="00D53A5C" w:rsidRPr="00306A6F" w:rsidRDefault="002B3DA9" w:rsidP="002B3DA9">
      <w:pPr>
        <w:pStyle w:val="Prrafodelista"/>
        <w:widowControl w:val="0"/>
        <w:tabs>
          <w:tab w:val="left" w:pos="1276"/>
          <w:tab w:val="left" w:pos="2184"/>
        </w:tabs>
        <w:spacing w:after="0" w:line="240" w:lineRule="auto"/>
        <w:ind w:left="1276"/>
        <w:jc w:val="both"/>
        <w:rPr>
          <w:rFonts w:ascii="Arial" w:hAnsi="Arial" w:cs="Arial"/>
        </w:rPr>
      </w:pPr>
      <w:r w:rsidRPr="00306A6F">
        <w:rPr>
          <w:rFonts w:ascii="Arial" w:hAnsi="Arial" w:cs="Arial"/>
        </w:rPr>
        <w:t>Menos del</w:t>
      </w:r>
      <w:r w:rsidR="00D53A5C" w:rsidRPr="00306A6F">
        <w:rPr>
          <w:rFonts w:ascii="Arial" w:hAnsi="Arial" w:cs="Arial"/>
        </w:rPr>
        <w:t xml:space="preserve"> 1% no constituye incumplimiento por parte del Concedente en la Entrega de Control de Proyecto, ya que corresponde a la Segunda Fase, la misma que forma parte del ET2 el cual no se encuentra aprobado tal como se ha acreditado.</w:t>
      </w:r>
    </w:p>
    <w:p w14:paraId="10242251" w14:textId="77777777" w:rsidR="001E6D2C" w:rsidRPr="00306A6F" w:rsidRDefault="001E6D2C" w:rsidP="00155C8D">
      <w:pPr>
        <w:pStyle w:val="Prrafodelista"/>
        <w:widowControl w:val="0"/>
        <w:tabs>
          <w:tab w:val="left" w:pos="1276"/>
          <w:tab w:val="left" w:pos="2184"/>
        </w:tabs>
        <w:spacing w:after="0" w:line="240" w:lineRule="auto"/>
        <w:ind w:left="1276" w:hanging="283"/>
        <w:jc w:val="both"/>
        <w:rPr>
          <w:rFonts w:ascii="Arial" w:hAnsi="Arial" w:cs="Arial"/>
        </w:rPr>
      </w:pPr>
    </w:p>
    <w:p w14:paraId="554549C7" w14:textId="6D767F86" w:rsidR="001E6D2C" w:rsidRPr="00306A6F" w:rsidRDefault="001E6D2C" w:rsidP="00A90F0D">
      <w:pPr>
        <w:pStyle w:val="Prrafodelista"/>
        <w:numPr>
          <w:ilvl w:val="0"/>
          <w:numId w:val="40"/>
        </w:numPr>
        <w:ind w:left="426" w:hanging="426"/>
        <w:jc w:val="both"/>
        <w:rPr>
          <w:rFonts w:ascii="Arial" w:hAnsi="Arial" w:cs="Arial"/>
          <w:b/>
        </w:rPr>
      </w:pPr>
      <w:r w:rsidRPr="00306A6F">
        <w:rPr>
          <w:rFonts w:ascii="Arial" w:hAnsi="Arial" w:cs="Arial"/>
          <w:b/>
        </w:rPr>
        <w:lastRenderedPageBreak/>
        <w:t>SOBRE</w:t>
      </w:r>
      <w:r w:rsidR="00DF6F19" w:rsidRPr="00306A6F">
        <w:rPr>
          <w:rFonts w:ascii="Arial" w:hAnsi="Arial" w:cs="Arial"/>
          <w:b/>
        </w:rPr>
        <w:t xml:space="preserve"> </w:t>
      </w:r>
      <w:r w:rsidRPr="00306A6F">
        <w:rPr>
          <w:rFonts w:ascii="Arial" w:hAnsi="Arial" w:cs="Arial"/>
          <w:b/>
        </w:rPr>
        <w:t>LA FALTA DE REVISIÓN</w:t>
      </w:r>
      <w:r w:rsidR="00DF6F19" w:rsidRPr="00306A6F">
        <w:rPr>
          <w:rFonts w:ascii="Arial" w:hAnsi="Arial" w:cs="Arial"/>
          <w:b/>
        </w:rPr>
        <w:t xml:space="preserve"> </w:t>
      </w:r>
      <w:r w:rsidRPr="00306A6F">
        <w:rPr>
          <w:rFonts w:ascii="Arial" w:hAnsi="Arial" w:cs="Arial"/>
          <w:b/>
        </w:rPr>
        <w:t>DE LAS</w:t>
      </w:r>
      <w:r w:rsidR="00DF6F19" w:rsidRPr="00306A6F">
        <w:rPr>
          <w:rFonts w:ascii="Arial" w:hAnsi="Arial" w:cs="Arial"/>
          <w:b/>
        </w:rPr>
        <w:t xml:space="preserve"> </w:t>
      </w:r>
      <w:r w:rsidRPr="00306A6F">
        <w:rPr>
          <w:rFonts w:ascii="Arial" w:hAnsi="Arial" w:cs="Arial"/>
          <w:b/>
        </w:rPr>
        <w:t>VALORIZACIONES</w:t>
      </w:r>
      <w:r w:rsidR="00DF6F19" w:rsidRPr="00306A6F">
        <w:rPr>
          <w:rFonts w:ascii="Arial" w:hAnsi="Arial" w:cs="Arial"/>
          <w:b/>
        </w:rPr>
        <w:t xml:space="preserve"> </w:t>
      </w:r>
      <w:r w:rsidRPr="00306A6F">
        <w:rPr>
          <w:rFonts w:ascii="Arial" w:hAnsi="Arial" w:cs="Arial"/>
          <w:b/>
        </w:rPr>
        <w:t>QUE IMPUTA EL CONCESIONARIO</w:t>
      </w:r>
      <w:r w:rsidR="00DF6F19" w:rsidRPr="00306A6F">
        <w:rPr>
          <w:rFonts w:ascii="Arial" w:hAnsi="Arial" w:cs="Arial"/>
          <w:b/>
        </w:rPr>
        <w:t xml:space="preserve"> </w:t>
      </w:r>
      <w:r w:rsidRPr="00306A6F">
        <w:rPr>
          <w:rFonts w:ascii="Arial" w:hAnsi="Arial" w:cs="Arial"/>
          <w:b/>
        </w:rPr>
        <w:t>EN SU CARTA MS2-CAS-GRA-CAR- 358</w:t>
      </w:r>
    </w:p>
    <w:p w14:paraId="5E2C34A7" w14:textId="77777777" w:rsidR="001E6D2C" w:rsidRPr="00306A6F" w:rsidRDefault="001E6D2C" w:rsidP="001E6D2C">
      <w:pPr>
        <w:spacing w:after="0" w:line="240" w:lineRule="auto"/>
        <w:ind w:right="57"/>
        <w:rPr>
          <w:rFonts w:ascii="Arial" w:hAnsi="Arial" w:cs="Arial"/>
        </w:rPr>
      </w:pPr>
    </w:p>
    <w:p w14:paraId="60ECD0F2" w14:textId="77777777" w:rsidR="001E6D2C" w:rsidRPr="00306A6F" w:rsidRDefault="001E6D2C" w:rsidP="001E6D2C">
      <w:pPr>
        <w:spacing w:after="0" w:line="240" w:lineRule="auto"/>
        <w:ind w:left="426" w:right="57"/>
        <w:jc w:val="both"/>
        <w:rPr>
          <w:rFonts w:ascii="Arial" w:hAnsi="Arial" w:cs="Arial"/>
          <w:color w:val="7030A0"/>
        </w:rPr>
      </w:pPr>
      <w:r w:rsidRPr="00306A6F">
        <w:rPr>
          <w:rFonts w:ascii="Arial" w:hAnsi="Arial" w:cs="Arial"/>
          <w:b/>
        </w:rPr>
        <w:t>Imputaciones del Concesionario: MS2-CAS-GRA-CRA- 358.</w:t>
      </w:r>
    </w:p>
    <w:p w14:paraId="7818AB6D" w14:textId="77777777" w:rsidR="001E6D2C" w:rsidRPr="00306A6F" w:rsidRDefault="001E6D2C" w:rsidP="001E6D2C">
      <w:pPr>
        <w:pStyle w:val="Prrafodelista"/>
        <w:spacing w:after="0" w:line="240" w:lineRule="auto"/>
        <w:ind w:right="57"/>
        <w:jc w:val="both"/>
        <w:rPr>
          <w:rFonts w:ascii="Arial" w:hAnsi="Arial" w:cs="Arial"/>
          <w:color w:val="7030A0"/>
        </w:rPr>
      </w:pPr>
    </w:p>
    <w:p w14:paraId="65757ACB" w14:textId="305FBA6E" w:rsidR="001E6D2C" w:rsidRPr="00306A6F" w:rsidRDefault="001E6D2C" w:rsidP="00155C8D">
      <w:pPr>
        <w:pStyle w:val="Prrafodelista"/>
        <w:numPr>
          <w:ilvl w:val="0"/>
          <w:numId w:val="41"/>
        </w:numPr>
        <w:spacing w:after="0" w:line="240" w:lineRule="auto"/>
        <w:ind w:right="57"/>
        <w:jc w:val="both"/>
        <w:rPr>
          <w:rFonts w:ascii="Arial" w:hAnsi="Arial" w:cs="Arial"/>
          <w:i/>
          <w:iCs/>
        </w:rPr>
      </w:pPr>
      <w:r w:rsidRPr="00306A6F">
        <w:rPr>
          <w:rFonts w:ascii="Arial" w:eastAsia="Arial" w:hAnsi="Arial" w:cs="Arial"/>
        </w:rPr>
        <w:t xml:space="preserve">El Concesionario manifiesta que </w:t>
      </w:r>
      <w:r w:rsidRPr="00306A6F">
        <w:rPr>
          <w:rFonts w:ascii="Arial" w:hAnsi="Arial" w:cs="Arial"/>
          <w:i/>
          <w:iCs/>
          <w:spacing w:val="-1"/>
        </w:rPr>
        <w:t>“(…) a</w:t>
      </w:r>
      <w:r w:rsidRPr="00306A6F">
        <w:rPr>
          <w:rFonts w:ascii="Arial" w:hAnsi="Arial" w:cs="Arial"/>
          <w:i/>
          <w:iCs/>
          <w:spacing w:val="-10"/>
        </w:rPr>
        <w:t xml:space="preserve"> </w:t>
      </w:r>
      <w:r w:rsidRPr="00306A6F">
        <w:rPr>
          <w:rFonts w:ascii="Arial" w:hAnsi="Arial" w:cs="Arial"/>
          <w:i/>
          <w:iCs/>
          <w:spacing w:val="-1"/>
        </w:rPr>
        <w:t>la</w:t>
      </w:r>
      <w:r w:rsidRPr="00306A6F">
        <w:rPr>
          <w:rFonts w:ascii="Arial" w:hAnsi="Arial" w:cs="Arial"/>
          <w:i/>
          <w:iCs/>
          <w:spacing w:val="-12"/>
        </w:rPr>
        <w:t xml:space="preserve"> </w:t>
      </w:r>
      <w:r w:rsidRPr="00306A6F">
        <w:rPr>
          <w:rFonts w:ascii="Arial" w:hAnsi="Arial" w:cs="Arial"/>
          <w:i/>
          <w:iCs/>
        </w:rPr>
        <w:t>fecha,</w:t>
      </w:r>
      <w:r w:rsidRPr="00306A6F">
        <w:rPr>
          <w:rFonts w:ascii="Arial" w:hAnsi="Arial" w:cs="Arial"/>
          <w:i/>
          <w:iCs/>
          <w:spacing w:val="-12"/>
        </w:rPr>
        <w:t xml:space="preserve"> </w:t>
      </w:r>
      <w:r w:rsidRPr="00306A6F">
        <w:rPr>
          <w:rFonts w:ascii="Arial" w:hAnsi="Arial" w:cs="Arial"/>
          <w:i/>
          <w:iCs/>
        </w:rPr>
        <w:t>se</w:t>
      </w:r>
      <w:r w:rsidRPr="00306A6F">
        <w:rPr>
          <w:rFonts w:ascii="Arial" w:hAnsi="Arial" w:cs="Arial"/>
          <w:i/>
          <w:iCs/>
          <w:spacing w:val="-11"/>
        </w:rPr>
        <w:t xml:space="preserve"> </w:t>
      </w:r>
      <w:r w:rsidRPr="00306A6F">
        <w:rPr>
          <w:rFonts w:ascii="Arial" w:hAnsi="Arial" w:cs="Arial"/>
          <w:i/>
          <w:iCs/>
        </w:rPr>
        <w:t>encuentran</w:t>
      </w:r>
      <w:r w:rsidRPr="00306A6F">
        <w:rPr>
          <w:rFonts w:ascii="Arial" w:hAnsi="Arial" w:cs="Arial"/>
          <w:i/>
          <w:iCs/>
          <w:spacing w:val="-10"/>
        </w:rPr>
        <w:t xml:space="preserve"> </w:t>
      </w:r>
      <w:r w:rsidRPr="00306A6F">
        <w:rPr>
          <w:rFonts w:ascii="Arial" w:hAnsi="Arial" w:cs="Arial"/>
          <w:i/>
          <w:iCs/>
        </w:rPr>
        <w:t>pendientes</w:t>
      </w:r>
      <w:r w:rsidRPr="00306A6F">
        <w:rPr>
          <w:rFonts w:ascii="Arial" w:hAnsi="Arial" w:cs="Arial"/>
          <w:i/>
          <w:iCs/>
          <w:spacing w:val="-12"/>
        </w:rPr>
        <w:t xml:space="preserve"> </w:t>
      </w:r>
      <w:r w:rsidRPr="00306A6F">
        <w:rPr>
          <w:rFonts w:ascii="Arial" w:hAnsi="Arial" w:cs="Arial"/>
          <w:i/>
          <w:iCs/>
        </w:rPr>
        <w:t>de</w:t>
      </w:r>
      <w:r w:rsidRPr="00306A6F">
        <w:rPr>
          <w:rFonts w:ascii="Arial" w:hAnsi="Arial" w:cs="Arial"/>
          <w:i/>
          <w:iCs/>
          <w:spacing w:val="-11"/>
        </w:rPr>
        <w:t xml:space="preserve"> </w:t>
      </w:r>
      <w:r w:rsidRPr="00306A6F">
        <w:rPr>
          <w:rFonts w:ascii="Arial" w:hAnsi="Arial" w:cs="Arial"/>
          <w:i/>
          <w:iCs/>
        </w:rPr>
        <w:t>aprobación</w:t>
      </w:r>
      <w:r w:rsidRPr="00306A6F">
        <w:rPr>
          <w:rFonts w:ascii="Arial" w:hAnsi="Arial" w:cs="Arial"/>
          <w:i/>
          <w:iCs/>
          <w:spacing w:val="-12"/>
        </w:rPr>
        <w:t xml:space="preserve"> </w:t>
      </w:r>
      <w:r w:rsidRPr="00306A6F">
        <w:rPr>
          <w:rFonts w:ascii="Arial" w:hAnsi="Arial" w:cs="Arial"/>
          <w:i/>
          <w:iCs/>
        </w:rPr>
        <w:t>por</w:t>
      </w:r>
      <w:r w:rsidRPr="00306A6F">
        <w:rPr>
          <w:rFonts w:ascii="Arial" w:hAnsi="Arial" w:cs="Arial"/>
          <w:i/>
          <w:iCs/>
          <w:spacing w:val="-12"/>
        </w:rPr>
        <w:t xml:space="preserve"> </w:t>
      </w:r>
      <w:r w:rsidRPr="00306A6F">
        <w:rPr>
          <w:rFonts w:ascii="Arial" w:hAnsi="Arial" w:cs="Arial"/>
          <w:i/>
          <w:iCs/>
        </w:rPr>
        <w:t>parte</w:t>
      </w:r>
      <w:r w:rsidRPr="00306A6F">
        <w:rPr>
          <w:rFonts w:ascii="Arial" w:hAnsi="Arial" w:cs="Arial"/>
          <w:i/>
          <w:iCs/>
          <w:spacing w:val="-9"/>
        </w:rPr>
        <w:t xml:space="preserve"> </w:t>
      </w:r>
      <w:r w:rsidRPr="00306A6F">
        <w:rPr>
          <w:rFonts w:ascii="Arial" w:hAnsi="Arial" w:cs="Arial"/>
          <w:i/>
          <w:iCs/>
        </w:rPr>
        <w:t>de</w:t>
      </w:r>
      <w:r w:rsidRPr="00306A6F">
        <w:rPr>
          <w:rFonts w:ascii="Arial" w:hAnsi="Arial" w:cs="Arial"/>
          <w:i/>
          <w:iCs/>
          <w:spacing w:val="-9"/>
        </w:rPr>
        <w:t xml:space="preserve"> </w:t>
      </w:r>
      <w:r w:rsidRPr="00306A6F">
        <w:rPr>
          <w:rFonts w:ascii="Arial" w:hAnsi="Arial" w:cs="Arial"/>
          <w:i/>
          <w:iCs/>
        </w:rPr>
        <w:t>Supervisión</w:t>
      </w:r>
      <w:r w:rsidRPr="00306A6F">
        <w:rPr>
          <w:rFonts w:ascii="Arial" w:hAnsi="Arial" w:cs="Arial"/>
          <w:i/>
          <w:iCs/>
          <w:spacing w:val="-47"/>
        </w:rPr>
        <w:t xml:space="preserve"> </w:t>
      </w:r>
      <w:r w:rsidRPr="00306A6F">
        <w:rPr>
          <w:rFonts w:ascii="Arial" w:hAnsi="Arial" w:cs="Arial"/>
          <w:i/>
          <w:iCs/>
        </w:rPr>
        <w:t>Especializada, de acuerdo a lo previsto en las cláusulas 4.1.3 y siguientes del Contrato,</w:t>
      </w:r>
      <w:r w:rsidRPr="00306A6F">
        <w:rPr>
          <w:rFonts w:ascii="Arial" w:hAnsi="Arial" w:cs="Arial"/>
          <w:i/>
          <w:iCs/>
          <w:spacing w:val="1"/>
        </w:rPr>
        <w:t xml:space="preserve"> </w:t>
      </w:r>
      <w:r w:rsidRPr="00306A6F">
        <w:rPr>
          <w:rFonts w:ascii="Arial" w:hAnsi="Arial" w:cs="Arial"/>
          <w:i/>
          <w:iCs/>
        </w:rPr>
        <w:t>las valorizaciones de enero de 2018 a mayo de 2023</w:t>
      </w:r>
      <w:r w:rsidR="00641CD4">
        <w:rPr>
          <w:rFonts w:ascii="Arial" w:hAnsi="Arial" w:cs="Arial"/>
          <w:i/>
          <w:iCs/>
        </w:rPr>
        <w:t>..</w:t>
      </w:r>
      <w:r w:rsidRPr="00306A6F">
        <w:rPr>
          <w:rFonts w:ascii="Arial" w:hAnsi="Arial" w:cs="Arial"/>
          <w:i/>
          <w:iCs/>
        </w:rPr>
        <w:t>.”</w:t>
      </w:r>
      <w:r w:rsidRPr="00306A6F">
        <w:rPr>
          <w:rStyle w:val="Refdenotaalpie"/>
          <w:rFonts w:ascii="Arial" w:hAnsi="Arial" w:cs="Arial"/>
        </w:rPr>
        <w:footnoteReference w:id="25"/>
      </w:r>
    </w:p>
    <w:p w14:paraId="66F4A3DF" w14:textId="77777777" w:rsidR="001E6D2C" w:rsidRPr="00306A6F" w:rsidRDefault="001E6D2C" w:rsidP="001E6D2C">
      <w:pPr>
        <w:pStyle w:val="Prrafodelista"/>
        <w:spacing w:after="0" w:line="240" w:lineRule="auto"/>
        <w:ind w:left="709" w:right="57"/>
        <w:jc w:val="both"/>
        <w:rPr>
          <w:rFonts w:ascii="Arial" w:hAnsi="Arial" w:cs="Arial"/>
          <w:i/>
          <w:iCs/>
        </w:rPr>
      </w:pPr>
    </w:p>
    <w:p w14:paraId="523F91F4" w14:textId="02DED412" w:rsidR="001E6D2C" w:rsidRPr="00306A6F" w:rsidRDefault="001E6D2C" w:rsidP="00214AA1">
      <w:pPr>
        <w:spacing w:after="0" w:line="240" w:lineRule="auto"/>
        <w:ind w:left="993" w:right="57"/>
        <w:jc w:val="both"/>
        <w:rPr>
          <w:rFonts w:ascii="Arial" w:hAnsi="Arial" w:cs="Arial"/>
          <w:i/>
          <w:iCs/>
        </w:rPr>
      </w:pPr>
      <w:r w:rsidRPr="00306A6F">
        <w:rPr>
          <w:rFonts w:ascii="Arial" w:hAnsi="Arial" w:cs="Arial"/>
        </w:rPr>
        <w:t>El Concesionario señala</w:t>
      </w:r>
      <w:r w:rsidRPr="00306A6F">
        <w:rPr>
          <w:rFonts w:ascii="Arial" w:hAnsi="Arial" w:cs="Arial"/>
          <w:i/>
          <w:iCs/>
        </w:rPr>
        <w:t xml:space="preserve"> </w:t>
      </w:r>
      <w:r w:rsidRPr="00306A6F">
        <w:rPr>
          <w:rFonts w:ascii="Arial" w:hAnsi="Arial" w:cs="Arial"/>
        </w:rPr>
        <w:t xml:space="preserve">además que </w:t>
      </w:r>
      <w:r w:rsidRPr="00306A6F">
        <w:rPr>
          <w:rFonts w:ascii="Arial" w:hAnsi="Arial" w:cs="Arial"/>
          <w:i/>
          <w:iCs/>
        </w:rPr>
        <w:t>“(…) a la</w:t>
      </w:r>
      <w:r w:rsidRPr="00306A6F">
        <w:rPr>
          <w:rFonts w:ascii="Arial" w:hAnsi="Arial" w:cs="Arial"/>
          <w:i/>
          <w:iCs/>
          <w:spacing w:val="52"/>
        </w:rPr>
        <w:t xml:space="preserve"> </w:t>
      </w:r>
      <w:r w:rsidRPr="00306A6F">
        <w:rPr>
          <w:rFonts w:ascii="Arial" w:hAnsi="Arial" w:cs="Arial"/>
          <w:i/>
          <w:iCs/>
        </w:rPr>
        <w:t>fecha,</w:t>
      </w:r>
      <w:r w:rsidRPr="00306A6F">
        <w:rPr>
          <w:rFonts w:ascii="Arial" w:hAnsi="Arial" w:cs="Arial"/>
          <w:i/>
          <w:iCs/>
          <w:spacing w:val="52"/>
        </w:rPr>
        <w:t xml:space="preserve"> </w:t>
      </w:r>
      <w:r w:rsidRPr="00306A6F">
        <w:rPr>
          <w:rFonts w:ascii="Arial" w:hAnsi="Arial" w:cs="Arial"/>
          <w:i/>
          <w:iCs/>
        </w:rPr>
        <w:t>continua sin valorarse la obra ejecutada en los meses finales del año 2017 y 2018 correspondiente al Expediente Técnico 1B que forma parte del Periodo Constructivo Principal y</w:t>
      </w:r>
      <w:r w:rsidRPr="00306A6F">
        <w:rPr>
          <w:rFonts w:ascii="Arial" w:hAnsi="Arial" w:cs="Arial"/>
          <w:i/>
          <w:iCs/>
          <w:spacing w:val="1"/>
        </w:rPr>
        <w:t xml:space="preserve"> </w:t>
      </w:r>
      <w:r w:rsidRPr="00306A6F">
        <w:rPr>
          <w:rFonts w:ascii="Arial" w:hAnsi="Arial" w:cs="Arial"/>
          <w:i/>
          <w:iCs/>
        </w:rPr>
        <w:t>que</w:t>
      </w:r>
      <w:r w:rsidRPr="00306A6F">
        <w:rPr>
          <w:rFonts w:ascii="Arial" w:hAnsi="Arial" w:cs="Arial"/>
          <w:i/>
          <w:iCs/>
          <w:spacing w:val="1"/>
        </w:rPr>
        <w:t xml:space="preserve"> </w:t>
      </w:r>
      <w:r w:rsidRPr="00306A6F">
        <w:rPr>
          <w:rFonts w:ascii="Arial" w:hAnsi="Arial" w:cs="Arial"/>
          <w:i/>
          <w:iCs/>
        </w:rPr>
        <w:t>conforme</w:t>
      </w:r>
      <w:r w:rsidRPr="00306A6F">
        <w:rPr>
          <w:rFonts w:ascii="Arial" w:hAnsi="Arial" w:cs="Arial"/>
          <w:i/>
          <w:iCs/>
          <w:spacing w:val="1"/>
        </w:rPr>
        <w:t xml:space="preserve"> </w:t>
      </w:r>
      <w:r w:rsidRPr="00306A6F">
        <w:rPr>
          <w:rFonts w:ascii="Arial" w:hAnsi="Arial" w:cs="Arial"/>
          <w:i/>
          <w:iCs/>
        </w:rPr>
        <w:t>al</w:t>
      </w:r>
      <w:r w:rsidRPr="00306A6F">
        <w:rPr>
          <w:rFonts w:ascii="Arial" w:hAnsi="Arial" w:cs="Arial"/>
          <w:i/>
          <w:iCs/>
          <w:spacing w:val="1"/>
        </w:rPr>
        <w:t xml:space="preserve"> </w:t>
      </w:r>
      <w:r w:rsidRPr="00306A6F">
        <w:rPr>
          <w:rFonts w:ascii="Arial" w:hAnsi="Arial" w:cs="Arial"/>
          <w:i/>
          <w:iCs/>
        </w:rPr>
        <w:t>“Acta</w:t>
      </w:r>
      <w:r w:rsidRPr="00306A6F">
        <w:rPr>
          <w:rFonts w:ascii="Arial" w:hAnsi="Arial" w:cs="Arial"/>
          <w:i/>
          <w:iCs/>
          <w:spacing w:val="1"/>
        </w:rPr>
        <w:t xml:space="preserve"> </w:t>
      </w:r>
      <w:r w:rsidRPr="00306A6F">
        <w:rPr>
          <w:rFonts w:ascii="Arial" w:hAnsi="Arial" w:cs="Arial"/>
          <w:i/>
          <w:iCs/>
        </w:rPr>
        <w:t>de</w:t>
      </w:r>
      <w:r w:rsidRPr="00306A6F">
        <w:rPr>
          <w:rFonts w:ascii="Arial" w:hAnsi="Arial" w:cs="Arial"/>
          <w:i/>
          <w:iCs/>
          <w:spacing w:val="1"/>
        </w:rPr>
        <w:t xml:space="preserve"> </w:t>
      </w:r>
      <w:r w:rsidRPr="00306A6F">
        <w:rPr>
          <w:rFonts w:ascii="Arial" w:hAnsi="Arial" w:cs="Arial"/>
          <w:i/>
          <w:iCs/>
        </w:rPr>
        <w:t>Definición</w:t>
      </w:r>
      <w:r w:rsidRPr="00306A6F">
        <w:rPr>
          <w:rFonts w:ascii="Arial" w:hAnsi="Arial" w:cs="Arial"/>
          <w:i/>
          <w:iCs/>
          <w:spacing w:val="1"/>
        </w:rPr>
        <w:t xml:space="preserve"> </w:t>
      </w:r>
      <w:r w:rsidRPr="00306A6F">
        <w:rPr>
          <w:rFonts w:ascii="Arial" w:hAnsi="Arial" w:cs="Arial"/>
          <w:i/>
          <w:iCs/>
        </w:rPr>
        <w:t>de</w:t>
      </w:r>
      <w:r w:rsidRPr="00306A6F">
        <w:rPr>
          <w:rFonts w:ascii="Arial" w:hAnsi="Arial" w:cs="Arial"/>
          <w:i/>
          <w:iCs/>
          <w:spacing w:val="1"/>
        </w:rPr>
        <w:t xml:space="preserve"> </w:t>
      </w:r>
      <w:r w:rsidRPr="00306A6F">
        <w:rPr>
          <w:rFonts w:ascii="Arial" w:hAnsi="Arial" w:cs="Arial"/>
          <w:i/>
          <w:iCs/>
        </w:rPr>
        <w:t>Procedimientos</w:t>
      </w:r>
      <w:r w:rsidRPr="00306A6F">
        <w:rPr>
          <w:rFonts w:ascii="Arial" w:hAnsi="Arial" w:cs="Arial"/>
          <w:i/>
          <w:iCs/>
          <w:spacing w:val="1"/>
        </w:rPr>
        <w:t xml:space="preserve"> </w:t>
      </w:r>
      <w:r w:rsidRPr="00306A6F">
        <w:rPr>
          <w:rFonts w:ascii="Arial" w:hAnsi="Arial" w:cs="Arial"/>
          <w:i/>
          <w:iCs/>
        </w:rPr>
        <w:t>Operativos</w:t>
      </w:r>
      <w:r w:rsidRPr="00306A6F">
        <w:rPr>
          <w:rFonts w:ascii="Arial" w:hAnsi="Arial" w:cs="Arial"/>
          <w:i/>
          <w:iCs/>
          <w:spacing w:val="1"/>
        </w:rPr>
        <w:t xml:space="preserve"> </w:t>
      </w:r>
      <w:r w:rsidRPr="00306A6F">
        <w:rPr>
          <w:rFonts w:ascii="Arial" w:hAnsi="Arial" w:cs="Arial"/>
          <w:i/>
          <w:iCs/>
        </w:rPr>
        <w:t>relacionados</w:t>
      </w:r>
      <w:r w:rsidRPr="00306A6F">
        <w:rPr>
          <w:rFonts w:ascii="Arial" w:hAnsi="Arial" w:cs="Arial"/>
          <w:i/>
          <w:iCs/>
          <w:spacing w:val="1"/>
        </w:rPr>
        <w:t xml:space="preserve"> </w:t>
      </w:r>
      <w:r w:rsidRPr="00306A6F">
        <w:rPr>
          <w:rFonts w:ascii="Arial" w:hAnsi="Arial" w:cs="Arial"/>
          <w:i/>
          <w:iCs/>
        </w:rPr>
        <w:t>a</w:t>
      </w:r>
      <w:r w:rsidRPr="00306A6F">
        <w:rPr>
          <w:rFonts w:ascii="Arial" w:hAnsi="Arial" w:cs="Arial"/>
          <w:i/>
          <w:iCs/>
          <w:spacing w:val="1"/>
        </w:rPr>
        <w:t xml:space="preserve"> </w:t>
      </w:r>
      <w:r w:rsidRPr="00306A6F">
        <w:rPr>
          <w:rFonts w:ascii="Arial" w:hAnsi="Arial" w:cs="Arial"/>
          <w:i/>
          <w:iCs/>
        </w:rPr>
        <w:t>los</w:t>
      </w:r>
      <w:r w:rsidRPr="00306A6F">
        <w:rPr>
          <w:rFonts w:ascii="Arial" w:hAnsi="Arial" w:cs="Arial"/>
          <w:i/>
          <w:iCs/>
          <w:spacing w:val="1"/>
        </w:rPr>
        <w:t xml:space="preserve"> </w:t>
      </w:r>
      <w:r w:rsidRPr="00306A6F">
        <w:rPr>
          <w:rFonts w:ascii="Arial" w:hAnsi="Arial" w:cs="Arial"/>
          <w:i/>
          <w:iCs/>
        </w:rPr>
        <w:t>Desembolsos</w:t>
      </w:r>
      <w:r w:rsidRPr="00306A6F">
        <w:rPr>
          <w:rFonts w:ascii="Arial" w:hAnsi="Arial" w:cs="Arial"/>
          <w:i/>
          <w:iCs/>
          <w:spacing w:val="1"/>
        </w:rPr>
        <w:t xml:space="preserve"> </w:t>
      </w:r>
      <w:r w:rsidRPr="00306A6F">
        <w:rPr>
          <w:rFonts w:ascii="Arial" w:hAnsi="Arial" w:cs="Arial"/>
          <w:i/>
          <w:iCs/>
        </w:rPr>
        <w:t>de</w:t>
      </w:r>
      <w:r w:rsidRPr="00306A6F">
        <w:rPr>
          <w:rFonts w:ascii="Arial" w:hAnsi="Arial" w:cs="Arial"/>
          <w:i/>
          <w:iCs/>
          <w:spacing w:val="1"/>
        </w:rPr>
        <w:t xml:space="preserve"> </w:t>
      </w:r>
      <w:r w:rsidRPr="00306A6F">
        <w:rPr>
          <w:rFonts w:ascii="Arial" w:hAnsi="Arial" w:cs="Arial"/>
          <w:i/>
          <w:iCs/>
        </w:rPr>
        <w:t>Cofinanciamiento”</w:t>
      </w:r>
      <w:r w:rsidRPr="00306A6F">
        <w:rPr>
          <w:rFonts w:ascii="Arial" w:hAnsi="Arial" w:cs="Arial"/>
          <w:i/>
          <w:iCs/>
          <w:spacing w:val="1"/>
        </w:rPr>
        <w:t xml:space="preserve"> </w:t>
      </w:r>
      <w:r w:rsidRPr="00306A6F">
        <w:rPr>
          <w:rFonts w:ascii="Arial" w:hAnsi="Arial" w:cs="Arial"/>
          <w:i/>
          <w:iCs/>
        </w:rPr>
        <w:t>de</w:t>
      </w:r>
      <w:r w:rsidRPr="00306A6F">
        <w:rPr>
          <w:rFonts w:ascii="Arial" w:hAnsi="Arial" w:cs="Arial"/>
          <w:i/>
          <w:iCs/>
          <w:spacing w:val="1"/>
        </w:rPr>
        <w:t xml:space="preserve"> </w:t>
      </w:r>
      <w:r w:rsidRPr="00306A6F">
        <w:rPr>
          <w:rFonts w:ascii="Arial" w:hAnsi="Arial" w:cs="Arial"/>
          <w:i/>
          <w:iCs/>
        </w:rPr>
        <w:t>fecha</w:t>
      </w:r>
      <w:r w:rsidRPr="00306A6F">
        <w:rPr>
          <w:rFonts w:ascii="Arial" w:hAnsi="Arial" w:cs="Arial"/>
          <w:i/>
          <w:iCs/>
          <w:spacing w:val="1"/>
        </w:rPr>
        <w:t xml:space="preserve"> </w:t>
      </w:r>
      <w:r w:rsidRPr="00306A6F">
        <w:rPr>
          <w:rFonts w:ascii="Arial" w:hAnsi="Arial" w:cs="Arial"/>
          <w:i/>
          <w:iCs/>
        </w:rPr>
        <w:t>25</w:t>
      </w:r>
      <w:r w:rsidRPr="00306A6F">
        <w:rPr>
          <w:rFonts w:ascii="Arial" w:hAnsi="Arial" w:cs="Arial"/>
          <w:i/>
          <w:iCs/>
          <w:spacing w:val="1"/>
        </w:rPr>
        <w:t xml:space="preserve"> </w:t>
      </w:r>
      <w:r w:rsidRPr="00306A6F">
        <w:rPr>
          <w:rFonts w:ascii="Arial" w:hAnsi="Arial" w:cs="Arial"/>
          <w:i/>
          <w:iCs/>
        </w:rPr>
        <w:t>de</w:t>
      </w:r>
      <w:r w:rsidRPr="00306A6F">
        <w:rPr>
          <w:rFonts w:ascii="Arial" w:hAnsi="Arial" w:cs="Arial"/>
          <w:i/>
          <w:iCs/>
          <w:spacing w:val="1"/>
        </w:rPr>
        <w:t xml:space="preserve"> </w:t>
      </w:r>
      <w:r w:rsidRPr="00306A6F">
        <w:rPr>
          <w:rFonts w:ascii="Arial" w:hAnsi="Arial" w:cs="Arial"/>
          <w:i/>
          <w:iCs/>
        </w:rPr>
        <w:t>agosto</w:t>
      </w:r>
      <w:r w:rsidRPr="00306A6F">
        <w:rPr>
          <w:rFonts w:ascii="Arial" w:hAnsi="Arial" w:cs="Arial"/>
          <w:i/>
          <w:iCs/>
          <w:spacing w:val="1"/>
        </w:rPr>
        <w:t xml:space="preserve"> </w:t>
      </w:r>
      <w:r w:rsidRPr="00306A6F">
        <w:rPr>
          <w:rFonts w:ascii="Arial" w:hAnsi="Arial" w:cs="Arial"/>
          <w:i/>
          <w:iCs/>
        </w:rPr>
        <w:t>de</w:t>
      </w:r>
      <w:r w:rsidRPr="00306A6F">
        <w:rPr>
          <w:rFonts w:ascii="Arial" w:hAnsi="Arial" w:cs="Arial"/>
          <w:i/>
          <w:iCs/>
          <w:spacing w:val="1"/>
        </w:rPr>
        <w:t xml:space="preserve"> </w:t>
      </w:r>
      <w:r w:rsidRPr="00306A6F">
        <w:rPr>
          <w:rFonts w:ascii="Arial" w:hAnsi="Arial" w:cs="Arial"/>
          <w:i/>
          <w:iCs/>
        </w:rPr>
        <w:t>2017</w:t>
      </w:r>
      <w:r w:rsidRPr="00306A6F">
        <w:rPr>
          <w:rFonts w:ascii="Arial" w:hAnsi="Arial" w:cs="Arial"/>
          <w:i/>
          <w:iCs/>
          <w:spacing w:val="1"/>
        </w:rPr>
        <w:t xml:space="preserve"> </w:t>
      </w:r>
      <w:r w:rsidRPr="00306A6F">
        <w:rPr>
          <w:rFonts w:ascii="Arial" w:hAnsi="Arial" w:cs="Arial"/>
          <w:i/>
          <w:iCs/>
        </w:rPr>
        <w:t>y</w:t>
      </w:r>
      <w:r w:rsidRPr="00306A6F">
        <w:rPr>
          <w:rFonts w:ascii="Arial" w:hAnsi="Arial" w:cs="Arial"/>
          <w:i/>
          <w:iCs/>
          <w:spacing w:val="1"/>
        </w:rPr>
        <w:t xml:space="preserve"> </w:t>
      </w:r>
      <w:r w:rsidRPr="00306A6F">
        <w:rPr>
          <w:rFonts w:ascii="Arial" w:hAnsi="Arial" w:cs="Arial"/>
          <w:i/>
          <w:iCs/>
        </w:rPr>
        <w:t>la</w:t>
      </w:r>
      <w:r w:rsidRPr="00306A6F">
        <w:rPr>
          <w:rFonts w:ascii="Arial" w:hAnsi="Arial" w:cs="Arial"/>
          <w:i/>
          <w:iCs/>
          <w:spacing w:val="1"/>
        </w:rPr>
        <w:t xml:space="preserve"> </w:t>
      </w:r>
      <w:r w:rsidRPr="00306A6F">
        <w:rPr>
          <w:rFonts w:ascii="Arial" w:hAnsi="Arial" w:cs="Arial"/>
          <w:i/>
          <w:iCs/>
        </w:rPr>
        <w:t>“Adenda</w:t>
      </w:r>
      <w:r w:rsidRPr="00306A6F">
        <w:rPr>
          <w:rFonts w:ascii="Arial" w:hAnsi="Arial" w:cs="Arial"/>
          <w:i/>
          <w:iCs/>
          <w:spacing w:val="1"/>
        </w:rPr>
        <w:t xml:space="preserve"> </w:t>
      </w:r>
      <w:r w:rsidRPr="00306A6F">
        <w:rPr>
          <w:rFonts w:ascii="Arial" w:hAnsi="Arial" w:cs="Arial"/>
          <w:i/>
          <w:iCs/>
        </w:rPr>
        <w:t>Operativa”</w:t>
      </w:r>
      <w:r w:rsidRPr="00306A6F">
        <w:rPr>
          <w:rFonts w:ascii="Arial" w:hAnsi="Arial" w:cs="Arial"/>
          <w:i/>
          <w:iCs/>
          <w:spacing w:val="-6"/>
        </w:rPr>
        <w:t xml:space="preserve"> </w:t>
      </w:r>
      <w:r w:rsidRPr="00306A6F">
        <w:rPr>
          <w:rFonts w:ascii="Arial" w:hAnsi="Arial" w:cs="Arial"/>
          <w:i/>
          <w:iCs/>
        </w:rPr>
        <w:t>de</w:t>
      </w:r>
      <w:r w:rsidRPr="00306A6F">
        <w:rPr>
          <w:rFonts w:ascii="Arial" w:hAnsi="Arial" w:cs="Arial"/>
          <w:i/>
          <w:iCs/>
          <w:spacing w:val="-5"/>
        </w:rPr>
        <w:t xml:space="preserve"> </w:t>
      </w:r>
      <w:r w:rsidRPr="00306A6F">
        <w:rPr>
          <w:rFonts w:ascii="Arial" w:hAnsi="Arial" w:cs="Arial"/>
          <w:i/>
          <w:iCs/>
        </w:rPr>
        <w:t>fecha</w:t>
      </w:r>
      <w:r w:rsidRPr="00306A6F">
        <w:rPr>
          <w:rFonts w:ascii="Arial" w:hAnsi="Arial" w:cs="Arial"/>
          <w:i/>
          <w:iCs/>
          <w:spacing w:val="-6"/>
        </w:rPr>
        <w:t xml:space="preserve"> </w:t>
      </w:r>
      <w:r w:rsidRPr="00306A6F">
        <w:rPr>
          <w:rFonts w:ascii="Arial" w:hAnsi="Arial" w:cs="Arial"/>
          <w:i/>
          <w:iCs/>
        </w:rPr>
        <w:t>20</w:t>
      </w:r>
      <w:r w:rsidRPr="00306A6F">
        <w:rPr>
          <w:rFonts w:ascii="Arial" w:hAnsi="Arial" w:cs="Arial"/>
          <w:i/>
          <w:iCs/>
          <w:spacing w:val="-6"/>
        </w:rPr>
        <w:t xml:space="preserve"> </w:t>
      </w:r>
      <w:r w:rsidRPr="00306A6F">
        <w:rPr>
          <w:rFonts w:ascii="Arial" w:hAnsi="Arial" w:cs="Arial"/>
          <w:i/>
          <w:iCs/>
        </w:rPr>
        <w:t>de</w:t>
      </w:r>
      <w:r w:rsidRPr="00306A6F">
        <w:rPr>
          <w:rFonts w:ascii="Arial" w:hAnsi="Arial" w:cs="Arial"/>
          <w:i/>
          <w:iCs/>
          <w:spacing w:val="-5"/>
        </w:rPr>
        <w:t xml:space="preserve"> </w:t>
      </w:r>
      <w:r w:rsidRPr="00306A6F">
        <w:rPr>
          <w:rFonts w:ascii="Arial" w:hAnsi="Arial" w:cs="Arial"/>
          <w:i/>
          <w:iCs/>
        </w:rPr>
        <w:t>septiembre</w:t>
      </w:r>
      <w:r w:rsidRPr="00306A6F">
        <w:rPr>
          <w:rFonts w:ascii="Arial" w:hAnsi="Arial" w:cs="Arial"/>
          <w:i/>
          <w:iCs/>
          <w:spacing w:val="-5"/>
        </w:rPr>
        <w:t xml:space="preserve"> </w:t>
      </w:r>
      <w:r w:rsidRPr="00306A6F">
        <w:rPr>
          <w:rFonts w:ascii="Arial" w:hAnsi="Arial" w:cs="Arial"/>
          <w:i/>
          <w:iCs/>
        </w:rPr>
        <w:t>de</w:t>
      </w:r>
      <w:r w:rsidRPr="00306A6F">
        <w:rPr>
          <w:rFonts w:ascii="Arial" w:hAnsi="Arial" w:cs="Arial"/>
          <w:i/>
          <w:iCs/>
          <w:spacing w:val="-5"/>
        </w:rPr>
        <w:t xml:space="preserve"> </w:t>
      </w:r>
      <w:r w:rsidRPr="00306A6F">
        <w:rPr>
          <w:rFonts w:ascii="Arial" w:hAnsi="Arial" w:cs="Arial"/>
          <w:i/>
          <w:iCs/>
        </w:rPr>
        <w:t>2017</w:t>
      </w:r>
      <w:r w:rsidRPr="00306A6F">
        <w:rPr>
          <w:rStyle w:val="Refdenotaalpie"/>
          <w:rFonts w:ascii="Arial" w:hAnsi="Arial" w:cs="Arial"/>
          <w:i/>
          <w:iCs/>
        </w:rPr>
        <w:footnoteReference w:id="26"/>
      </w:r>
      <w:r w:rsidRPr="00306A6F">
        <w:rPr>
          <w:rFonts w:ascii="Arial" w:hAnsi="Arial" w:cs="Arial"/>
          <w:i/>
          <w:iCs/>
        </w:rPr>
        <w:t>,</w:t>
      </w:r>
      <w:r w:rsidRPr="00306A6F">
        <w:rPr>
          <w:rFonts w:ascii="Arial" w:hAnsi="Arial" w:cs="Arial"/>
          <w:i/>
          <w:iCs/>
          <w:spacing w:val="-4"/>
        </w:rPr>
        <w:t xml:space="preserve"> </w:t>
      </w:r>
      <w:r w:rsidRPr="00306A6F">
        <w:rPr>
          <w:rFonts w:ascii="Arial" w:hAnsi="Arial" w:cs="Arial"/>
          <w:i/>
          <w:iCs/>
        </w:rPr>
        <w:t>debieron</w:t>
      </w:r>
      <w:r w:rsidRPr="00306A6F">
        <w:rPr>
          <w:rFonts w:ascii="Arial" w:hAnsi="Arial" w:cs="Arial"/>
          <w:i/>
          <w:iCs/>
          <w:spacing w:val="-4"/>
        </w:rPr>
        <w:t xml:space="preserve"> </w:t>
      </w:r>
      <w:r w:rsidRPr="00306A6F">
        <w:rPr>
          <w:rFonts w:ascii="Arial" w:hAnsi="Arial" w:cs="Arial"/>
          <w:i/>
          <w:iCs/>
        </w:rPr>
        <w:t>ser</w:t>
      </w:r>
      <w:r w:rsidRPr="00306A6F">
        <w:rPr>
          <w:rFonts w:ascii="Arial" w:hAnsi="Arial" w:cs="Arial"/>
          <w:i/>
          <w:iCs/>
          <w:spacing w:val="-5"/>
        </w:rPr>
        <w:t xml:space="preserve"> </w:t>
      </w:r>
      <w:r w:rsidRPr="00306A6F">
        <w:rPr>
          <w:rFonts w:ascii="Arial" w:hAnsi="Arial" w:cs="Arial"/>
          <w:i/>
          <w:iCs/>
        </w:rPr>
        <w:t>valorados</w:t>
      </w:r>
      <w:r w:rsidRPr="00306A6F">
        <w:rPr>
          <w:rFonts w:ascii="Arial" w:hAnsi="Arial" w:cs="Arial"/>
          <w:i/>
          <w:iCs/>
          <w:spacing w:val="-7"/>
        </w:rPr>
        <w:t xml:space="preserve"> </w:t>
      </w:r>
      <w:r w:rsidRPr="00306A6F">
        <w:rPr>
          <w:rFonts w:ascii="Arial" w:hAnsi="Arial" w:cs="Arial"/>
          <w:i/>
          <w:iCs/>
        </w:rPr>
        <w:t>y</w:t>
      </w:r>
      <w:r w:rsidRPr="00306A6F">
        <w:rPr>
          <w:rFonts w:ascii="Arial" w:hAnsi="Arial" w:cs="Arial"/>
          <w:i/>
          <w:iCs/>
          <w:spacing w:val="-5"/>
        </w:rPr>
        <w:t xml:space="preserve"> </w:t>
      </w:r>
      <w:r w:rsidRPr="00306A6F">
        <w:rPr>
          <w:rFonts w:ascii="Arial" w:hAnsi="Arial" w:cs="Arial"/>
          <w:i/>
          <w:iCs/>
        </w:rPr>
        <w:t>pagados</w:t>
      </w:r>
      <w:r w:rsidRPr="00306A6F">
        <w:rPr>
          <w:rFonts w:ascii="Arial" w:hAnsi="Arial" w:cs="Arial"/>
          <w:i/>
          <w:iCs/>
          <w:spacing w:val="-3"/>
        </w:rPr>
        <w:t xml:space="preserve"> </w:t>
      </w:r>
      <w:r w:rsidRPr="00306A6F">
        <w:rPr>
          <w:rFonts w:ascii="Arial" w:hAnsi="Arial" w:cs="Arial"/>
          <w:i/>
          <w:iCs/>
        </w:rPr>
        <w:t>luego de iniciado</w:t>
      </w:r>
      <w:r w:rsidRPr="00306A6F">
        <w:rPr>
          <w:rFonts w:ascii="Arial" w:hAnsi="Arial" w:cs="Arial"/>
          <w:i/>
          <w:iCs/>
          <w:spacing w:val="-1"/>
        </w:rPr>
        <w:t xml:space="preserve"> </w:t>
      </w:r>
      <w:r w:rsidRPr="00306A6F">
        <w:rPr>
          <w:rFonts w:ascii="Arial" w:hAnsi="Arial" w:cs="Arial"/>
          <w:i/>
          <w:iCs/>
        </w:rPr>
        <w:t>el</w:t>
      </w:r>
      <w:r w:rsidRPr="00306A6F">
        <w:rPr>
          <w:rFonts w:ascii="Arial" w:hAnsi="Arial" w:cs="Arial"/>
          <w:i/>
          <w:iCs/>
          <w:spacing w:val="-2"/>
        </w:rPr>
        <w:t xml:space="preserve"> </w:t>
      </w:r>
      <w:r w:rsidRPr="00306A6F">
        <w:rPr>
          <w:rFonts w:ascii="Arial" w:hAnsi="Arial" w:cs="Arial"/>
          <w:i/>
          <w:iCs/>
        </w:rPr>
        <w:t>Periodo</w:t>
      </w:r>
      <w:r w:rsidRPr="00306A6F">
        <w:rPr>
          <w:rFonts w:ascii="Arial" w:hAnsi="Arial" w:cs="Arial"/>
          <w:i/>
          <w:iCs/>
          <w:spacing w:val="-2"/>
        </w:rPr>
        <w:t xml:space="preserve"> </w:t>
      </w:r>
      <w:r w:rsidRPr="00306A6F">
        <w:rPr>
          <w:rFonts w:ascii="Arial" w:hAnsi="Arial" w:cs="Arial"/>
          <w:i/>
          <w:iCs/>
        </w:rPr>
        <w:t>Constructivo</w:t>
      </w:r>
      <w:r w:rsidRPr="00306A6F">
        <w:rPr>
          <w:rFonts w:ascii="Arial" w:hAnsi="Arial" w:cs="Arial"/>
          <w:i/>
          <w:iCs/>
          <w:spacing w:val="-1"/>
        </w:rPr>
        <w:t xml:space="preserve"> </w:t>
      </w:r>
      <w:r w:rsidRPr="00306A6F">
        <w:rPr>
          <w:rFonts w:ascii="Arial" w:hAnsi="Arial" w:cs="Arial"/>
          <w:i/>
          <w:iCs/>
        </w:rPr>
        <w:t>Principal (14</w:t>
      </w:r>
      <w:r w:rsidRPr="00306A6F">
        <w:rPr>
          <w:rFonts w:ascii="Arial" w:hAnsi="Arial" w:cs="Arial"/>
          <w:i/>
          <w:iCs/>
          <w:spacing w:val="-3"/>
        </w:rPr>
        <w:t xml:space="preserve"> </w:t>
      </w:r>
      <w:r w:rsidRPr="00306A6F">
        <w:rPr>
          <w:rFonts w:ascii="Arial" w:hAnsi="Arial" w:cs="Arial"/>
          <w:i/>
          <w:iCs/>
        </w:rPr>
        <w:t>de julio</w:t>
      </w:r>
      <w:r w:rsidRPr="00306A6F">
        <w:rPr>
          <w:rFonts w:ascii="Arial" w:hAnsi="Arial" w:cs="Arial"/>
          <w:i/>
          <w:iCs/>
          <w:spacing w:val="1"/>
        </w:rPr>
        <w:t xml:space="preserve"> </w:t>
      </w:r>
      <w:r w:rsidRPr="00306A6F">
        <w:rPr>
          <w:rFonts w:ascii="Arial" w:hAnsi="Arial" w:cs="Arial"/>
          <w:i/>
          <w:iCs/>
        </w:rPr>
        <w:t>del</w:t>
      </w:r>
      <w:r w:rsidRPr="00306A6F">
        <w:rPr>
          <w:rFonts w:ascii="Arial" w:hAnsi="Arial" w:cs="Arial"/>
          <w:i/>
          <w:iCs/>
          <w:spacing w:val="-2"/>
        </w:rPr>
        <w:t xml:space="preserve"> </w:t>
      </w:r>
      <w:r w:rsidRPr="00306A6F">
        <w:rPr>
          <w:rFonts w:ascii="Arial" w:hAnsi="Arial" w:cs="Arial"/>
          <w:i/>
          <w:iCs/>
        </w:rPr>
        <w:t>2022).”</w:t>
      </w:r>
      <w:r w:rsidRPr="00306A6F">
        <w:rPr>
          <w:rStyle w:val="Refdenotaalpie"/>
          <w:rFonts w:ascii="Arial" w:hAnsi="Arial" w:cs="Arial"/>
          <w:i/>
          <w:iCs/>
        </w:rPr>
        <w:footnoteReference w:id="27"/>
      </w:r>
    </w:p>
    <w:p w14:paraId="6BCF25B7" w14:textId="77777777" w:rsidR="001E6D2C" w:rsidRPr="00306A6F" w:rsidRDefault="001E6D2C" w:rsidP="001E6D2C">
      <w:pPr>
        <w:pStyle w:val="Prrafodelista"/>
        <w:ind w:left="709"/>
        <w:rPr>
          <w:rFonts w:ascii="Arial" w:hAnsi="Arial" w:cs="Arial"/>
        </w:rPr>
      </w:pPr>
    </w:p>
    <w:p w14:paraId="04E6C2CA" w14:textId="77777777" w:rsidR="001E6D2C" w:rsidRPr="00306A6F" w:rsidRDefault="00155C8D" w:rsidP="00C50D65">
      <w:pPr>
        <w:pStyle w:val="Prrafodelista"/>
        <w:numPr>
          <w:ilvl w:val="0"/>
          <w:numId w:val="41"/>
        </w:numPr>
        <w:spacing w:after="0" w:line="240" w:lineRule="auto"/>
        <w:ind w:right="57"/>
        <w:jc w:val="both"/>
        <w:rPr>
          <w:rFonts w:ascii="Arial" w:hAnsi="Arial" w:cs="Arial"/>
        </w:rPr>
      </w:pPr>
      <w:r w:rsidRPr="00306A6F">
        <w:rPr>
          <w:rFonts w:ascii="Arial" w:hAnsi="Arial" w:cs="Arial"/>
        </w:rPr>
        <w:t>Asimismo, señala que el</w:t>
      </w:r>
      <w:r w:rsidR="001E6D2C" w:rsidRPr="00306A6F">
        <w:rPr>
          <w:rFonts w:ascii="Arial" w:hAnsi="Arial" w:cs="Arial"/>
        </w:rPr>
        <w:t xml:space="preserve"> Concedente no habría cumplido con efectuar los desembolsos trimestrales del Cofinanciamiento de acuerdo a lo previsto en la Cláusula 4 del TUO del Contrato, configurando el supuesto de caducidad por causa imputable al Concedente establecido en el literal e) del apartado III.1 del numeral 15.1 de la Cláusula 15 del TUO del Contrato.</w:t>
      </w:r>
    </w:p>
    <w:p w14:paraId="23CB62AD" w14:textId="77777777" w:rsidR="001E6D2C" w:rsidRPr="00306A6F" w:rsidRDefault="001E6D2C" w:rsidP="001E6D2C">
      <w:pPr>
        <w:pStyle w:val="Prrafodelista"/>
        <w:spacing w:after="0" w:line="240" w:lineRule="auto"/>
        <w:ind w:left="709" w:right="57"/>
        <w:jc w:val="both"/>
        <w:rPr>
          <w:rFonts w:ascii="Arial" w:hAnsi="Arial" w:cs="Arial"/>
        </w:rPr>
      </w:pPr>
      <w:bookmarkStart w:id="6" w:name="_Hlk142060328"/>
    </w:p>
    <w:p w14:paraId="4C954F87" w14:textId="77777777" w:rsidR="001E6D2C" w:rsidRPr="00306A6F" w:rsidRDefault="00C50D65" w:rsidP="00C50D65">
      <w:pPr>
        <w:pStyle w:val="Prrafodelista"/>
        <w:numPr>
          <w:ilvl w:val="0"/>
          <w:numId w:val="41"/>
        </w:numPr>
        <w:spacing w:after="0" w:line="240" w:lineRule="auto"/>
        <w:ind w:right="57"/>
        <w:jc w:val="both"/>
        <w:rPr>
          <w:rFonts w:ascii="Arial" w:hAnsi="Arial" w:cs="Arial"/>
        </w:rPr>
      </w:pPr>
      <w:r w:rsidRPr="00306A6F">
        <w:rPr>
          <w:rFonts w:ascii="Arial" w:hAnsi="Arial" w:cs="Arial"/>
        </w:rPr>
        <w:t>También</w:t>
      </w:r>
      <w:r w:rsidR="001E6D2C" w:rsidRPr="00306A6F">
        <w:rPr>
          <w:rFonts w:ascii="Arial" w:hAnsi="Arial" w:cs="Arial"/>
        </w:rPr>
        <w:t xml:space="preserve"> indica que la aprobación del Supervisor Especializado es un paso previo y esencial para que le pueda ser desembolsado el monto correspondiente del Cofinanciamiento comprometido en el Contrato de Concesión. De acuerdo con lo dispuesto en el numeral 1.26 del TUO del Contrato, el Cofinanciamiento será desembolsado en relación a la elaboración de los Expedientes Técnicos, los Estudios de Impacto Ambiental y el Certificado de Inexistencia de Restos Arqueológicos, así como a las Obras Nuevas de la Primera Fase y el proceso de revisión y aprobación de los Expedientes Técnicos por el Supervisor. </w:t>
      </w:r>
    </w:p>
    <w:p w14:paraId="1718CF3A" w14:textId="77777777" w:rsidR="001E6D2C" w:rsidRPr="00306A6F" w:rsidRDefault="001E6D2C" w:rsidP="001E6D2C">
      <w:pPr>
        <w:pStyle w:val="Prrafodelista"/>
        <w:ind w:left="426"/>
        <w:rPr>
          <w:rFonts w:ascii="Arial" w:hAnsi="Arial" w:cs="Arial"/>
        </w:rPr>
      </w:pPr>
    </w:p>
    <w:p w14:paraId="2DD2AE1A" w14:textId="77777777" w:rsidR="001E6D2C" w:rsidRPr="00306A6F" w:rsidRDefault="00C50D65" w:rsidP="00C50D65">
      <w:pPr>
        <w:pStyle w:val="Prrafodelista"/>
        <w:numPr>
          <w:ilvl w:val="0"/>
          <w:numId w:val="41"/>
        </w:numPr>
        <w:spacing w:after="0" w:line="240" w:lineRule="auto"/>
        <w:ind w:right="57"/>
        <w:jc w:val="both"/>
        <w:rPr>
          <w:rFonts w:ascii="Arial" w:hAnsi="Arial" w:cs="Arial"/>
        </w:rPr>
      </w:pPr>
      <w:r w:rsidRPr="00306A6F">
        <w:rPr>
          <w:rFonts w:ascii="Arial" w:hAnsi="Arial" w:cs="Arial"/>
        </w:rPr>
        <w:t>Que a</w:t>
      </w:r>
      <w:r w:rsidR="001E6D2C" w:rsidRPr="00306A6F">
        <w:rPr>
          <w:rFonts w:ascii="Arial" w:hAnsi="Arial" w:cs="Arial"/>
        </w:rPr>
        <w:t xml:space="preserve"> la fecha no se ha revisado ni aprobado ninguna de las valorizaciones entregadas por entre enero de 2018 y mayo de 2023, y sostiene, además, que la resolución del Contrato de Supervisión Especializada constituye en sí misma prueba del incumplimiento del Concedente.</w:t>
      </w:r>
      <w:r w:rsidR="001E6D2C" w:rsidRPr="00306A6F">
        <w:rPr>
          <w:rStyle w:val="Refdenotaalpie"/>
          <w:rFonts w:ascii="Arial" w:hAnsi="Arial" w:cs="Arial"/>
        </w:rPr>
        <w:footnoteReference w:id="28"/>
      </w:r>
    </w:p>
    <w:p w14:paraId="066DE09C" w14:textId="77777777" w:rsidR="001E6D2C" w:rsidRPr="00306A6F" w:rsidRDefault="001E6D2C" w:rsidP="001E6D2C">
      <w:pPr>
        <w:spacing w:after="0" w:line="240" w:lineRule="auto"/>
        <w:ind w:left="709" w:right="57"/>
        <w:jc w:val="both"/>
        <w:rPr>
          <w:rFonts w:ascii="Arial" w:hAnsi="Arial" w:cs="Arial"/>
        </w:rPr>
      </w:pPr>
    </w:p>
    <w:p w14:paraId="404E66E3" w14:textId="77777777" w:rsidR="001E6D2C" w:rsidRPr="00306A6F" w:rsidRDefault="001E6D2C" w:rsidP="00C50D65">
      <w:pPr>
        <w:pStyle w:val="Prrafodelista"/>
        <w:numPr>
          <w:ilvl w:val="0"/>
          <w:numId w:val="41"/>
        </w:numPr>
        <w:spacing w:after="0" w:line="240" w:lineRule="auto"/>
        <w:ind w:right="57"/>
        <w:jc w:val="both"/>
        <w:rPr>
          <w:rFonts w:ascii="Arial" w:hAnsi="Arial" w:cs="Arial"/>
        </w:rPr>
      </w:pPr>
      <w:r w:rsidRPr="00306A6F">
        <w:rPr>
          <w:rFonts w:ascii="Arial" w:hAnsi="Arial" w:cs="Arial"/>
        </w:rPr>
        <w:t xml:space="preserve">En su emplazamiento, el Concesionario requiere al Concedente, BAJO APERCIBIMIENTO de dar por resuelto el Contrato de Concesión, cumplir con contratar al Supervisor Especializado e instruirle que revise y emita informe sobre las valorizaciones antes indicadas, a fin de que se proceda </w:t>
      </w:r>
      <w:r w:rsidRPr="00306A6F">
        <w:rPr>
          <w:rFonts w:ascii="Arial" w:hAnsi="Arial" w:cs="Arial"/>
        </w:rPr>
        <w:lastRenderedPageBreak/>
        <w:t>con el desembolso del Cofinanciamiento, que según la valorización ordinaria de mayo de 2023 asciende a US$ 205´202,453.67.</w:t>
      </w:r>
      <w:r w:rsidRPr="00306A6F">
        <w:rPr>
          <w:rStyle w:val="Refdenotaalpie"/>
          <w:rFonts w:ascii="Arial" w:hAnsi="Arial" w:cs="Arial"/>
        </w:rPr>
        <w:footnoteReference w:id="29"/>
      </w:r>
    </w:p>
    <w:p w14:paraId="1ACDDE5F" w14:textId="77777777" w:rsidR="001E6D2C" w:rsidRPr="00306A6F" w:rsidRDefault="001E6D2C" w:rsidP="001E6D2C">
      <w:pPr>
        <w:spacing w:after="0" w:line="240" w:lineRule="auto"/>
        <w:ind w:left="567" w:right="57" w:hanging="567"/>
        <w:jc w:val="both"/>
        <w:rPr>
          <w:rFonts w:ascii="Arial" w:hAnsi="Arial" w:cs="Arial"/>
          <w:i/>
          <w:iCs/>
        </w:rPr>
      </w:pPr>
    </w:p>
    <w:p w14:paraId="66D8960F" w14:textId="77777777" w:rsidR="001E6D2C" w:rsidRPr="00306A6F" w:rsidRDefault="001E6D2C" w:rsidP="00C50D65">
      <w:pPr>
        <w:spacing w:after="0" w:line="240" w:lineRule="auto"/>
        <w:ind w:left="426" w:right="57" w:firstLine="283"/>
        <w:jc w:val="both"/>
        <w:rPr>
          <w:rFonts w:ascii="Arial" w:hAnsi="Arial" w:cs="Arial"/>
          <w:b/>
          <w:iCs/>
        </w:rPr>
      </w:pPr>
      <w:r w:rsidRPr="00306A6F">
        <w:rPr>
          <w:rFonts w:ascii="Arial" w:hAnsi="Arial" w:cs="Arial"/>
          <w:b/>
        </w:rPr>
        <w:t>Argumentos</w:t>
      </w:r>
      <w:r w:rsidRPr="00306A6F">
        <w:rPr>
          <w:rFonts w:ascii="Arial" w:hAnsi="Arial" w:cs="Arial"/>
          <w:b/>
          <w:iCs/>
        </w:rPr>
        <w:t xml:space="preserve"> del Concedente</w:t>
      </w:r>
    </w:p>
    <w:p w14:paraId="1E01BC74" w14:textId="77777777" w:rsidR="001E6D2C" w:rsidRPr="00306A6F" w:rsidRDefault="001E6D2C" w:rsidP="001E6D2C">
      <w:pPr>
        <w:spacing w:after="0" w:line="240" w:lineRule="auto"/>
        <w:ind w:left="567" w:right="57" w:hanging="567"/>
        <w:jc w:val="both"/>
        <w:rPr>
          <w:rFonts w:ascii="Arial" w:hAnsi="Arial" w:cs="Arial"/>
          <w:b/>
          <w:iCs/>
        </w:rPr>
      </w:pPr>
    </w:p>
    <w:p w14:paraId="43A78369" w14:textId="0C9EBA5F" w:rsidR="001E6D2C" w:rsidRPr="00306A6F" w:rsidRDefault="001E6D2C" w:rsidP="00C50D65">
      <w:pPr>
        <w:pStyle w:val="Prrafodelista"/>
        <w:numPr>
          <w:ilvl w:val="0"/>
          <w:numId w:val="41"/>
        </w:numPr>
        <w:spacing w:after="0" w:line="240" w:lineRule="auto"/>
        <w:ind w:right="57"/>
        <w:jc w:val="both"/>
        <w:rPr>
          <w:rFonts w:ascii="Arial" w:hAnsi="Arial" w:cs="Arial"/>
        </w:rPr>
      </w:pPr>
      <w:r w:rsidRPr="00306A6F">
        <w:rPr>
          <w:rFonts w:ascii="Arial" w:hAnsi="Arial" w:cs="Arial"/>
          <w:iCs/>
        </w:rPr>
        <w:t>Respecto a la primera imputación</w:t>
      </w:r>
      <w:r w:rsidRPr="00306A6F">
        <w:rPr>
          <w:rStyle w:val="Refdenotaalpie"/>
          <w:rFonts w:ascii="Arial" w:hAnsi="Arial" w:cs="Arial"/>
        </w:rPr>
        <w:footnoteReference w:id="30"/>
      </w:r>
      <w:r w:rsidRPr="00306A6F">
        <w:rPr>
          <w:rFonts w:ascii="Arial" w:hAnsi="Arial" w:cs="Arial"/>
          <w:iCs/>
        </w:rPr>
        <w:t>,</w:t>
      </w:r>
      <w:r w:rsidR="00DF6F19" w:rsidRPr="00306A6F">
        <w:rPr>
          <w:rFonts w:ascii="Arial" w:hAnsi="Arial" w:cs="Arial"/>
          <w:iCs/>
        </w:rPr>
        <w:t xml:space="preserve"> </w:t>
      </w:r>
      <w:r w:rsidRPr="00306A6F">
        <w:rPr>
          <w:rFonts w:ascii="Arial" w:eastAsia="Arial" w:hAnsi="Arial" w:cs="Arial"/>
        </w:rPr>
        <w:t>de que las valorizaciones presentadas no han sido revisadas no se ajusta a la verdad, debido a</w:t>
      </w:r>
      <w:r w:rsidRPr="00306A6F">
        <w:rPr>
          <w:rFonts w:ascii="Arial" w:hAnsi="Arial" w:cs="Arial"/>
          <w:iCs/>
        </w:rPr>
        <w:t xml:space="preserve"> que las valorizaciones presentadas el Concesionario han sido revisadas por el Supervisor Especializado hasta que estuvo vigente su contrato</w:t>
      </w:r>
      <w:r w:rsidRPr="00306A6F">
        <w:rPr>
          <w:rStyle w:val="Refdenotaalpie"/>
          <w:rFonts w:ascii="Arial" w:hAnsi="Arial" w:cs="Arial"/>
          <w:iCs/>
        </w:rPr>
        <w:footnoteReference w:id="31"/>
      </w:r>
      <w:r w:rsidRPr="00306A6F">
        <w:rPr>
          <w:rFonts w:ascii="Arial" w:hAnsi="Arial" w:cs="Arial"/>
          <w:iCs/>
        </w:rPr>
        <w:t xml:space="preserve"> y luego han continuado siendo revisadas por el Concedente en su calidad de Supervisor, en ambos casos se ha emitido una respuesta, aceptado o rechazando esas valorizaciones. </w:t>
      </w:r>
    </w:p>
    <w:p w14:paraId="0C6921BF" w14:textId="77777777" w:rsidR="001E6D2C" w:rsidRPr="00306A6F" w:rsidRDefault="001E6D2C" w:rsidP="001E6D2C">
      <w:pPr>
        <w:pStyle w:val="Prrafodelista"/>
        <w:spacing w:after="0" w:line="240" w:lineRule="auto"/>
        <w:ind w:left="709" w:right="57"/>
        <w:jc w:val="both"/>
        <w:rPr>
          <w:rFonts w:ascii="Arial" w:hAnsi="Arial" w:cs="Arial"/>
          <w:iCs/>
        </w:rPr>
      </w:pPr>
    </w:p>
    <w:p w14:paraId="3840649E" w14:textId="77777777" w:rsidR="001E6D2C" w:rsidRPr="00306A6F" w:rsidRDefault="001E6D2C" w:rsidP="00C50D65">
      <w:pPr>
        <w:pStyle w:val="Prrafodelista"/>
        <w:numPr>
          <w:ilvl w:val="0"/>
          <w:numId w:val="41"/>
        </w:numPr>
        <w:spacing w:after="0" w:line="240" w:lineRule="auto"/>
        <w:ind w:right="57"/>
        <w:jc w:val="both"/>
        <w:rPr>
          <w:rFonts w:ascii="Arial" w:eastAsia="Times New Roman" w:hAnsi="Arial" w:cs="Arial"/>
          <w:color w:val="000000"/>
        </w:rPr>
      </w:pPr>
      <w:r w:rsidRPr="00306A6F">
        <w:rPr>
          <w:rFonts w:ascii="Arial" w:hAnsi="Arial" w:cs="Arial"/>
        </w:rPr>
        <w:t>Cabe señalar que, desde enero del 2018, el Concesionario</w:t>
      </w:r>
      <w:r w:rsidRPr="00306A6F">
        <w:rPr>
          <w:rFonts w:ascii="Arial" w:eastAsia="Times New Roman" w:hAnsi="Arial" w:cs="Arial"/>
          <w:color w:val="000000"/>
        </w:rPr>
        <w:t xml:space="preserve"> paralizó la obra a partir del 1 de enero de 2018 (</w:t>
      </w:r>
      <w:r w:rsidRPr="00F85DCD">
        <w:rPr>
          <w:rFonts w:ascii="Arial" w:eastAsia="Times New Roman" w:hAnsi="Arial" w:cs="Arial"/>
          <w:color w:val="000000"/>
        </w:rPr>
        <w:t>Carta MS2-CPS-AUT-CAR-286 de fecha 23 de enero de 2018). No obstante, las obras se paralizaron de manera efectiva desde el 22 de diciembre del 2017 y que el Concesionario tuvo en su custodia los Cuadernos de Obra desde el 20 de diciembre de 2017, conforme lo informa el Supervisor Especializado en la Carta J3D151-CRT-N° 060-2018/SE-CD/SF1-OBR</w:t>
      </w:r>
      <w:r w:rsidRPr="00306A6F">
        <w:rPr>
          <w:rFonts w:ascii="Arial" w:eastAsia="Times New Roman" w:hAnsi="Arial" w:cs="Arial"/>
          <w:color w:val="000000"/>
        </w:rPr>
        <w:t xml:space="preserve"> de fecha 24 de enero de 2018.</w:t>
      </w:r>
    </w:p>
    <w:p w14:paraId="1960DF23" w14:textId="77777777" w:rsidR="001E6D2C" w:rsidRPr="00306A6F" w:rsidRDefault="001E6D2C" w:rsidP="001E6D2C">
      <w:pPr>
        <w:pStyle w:val="Prrafodelista"/>
        <w:spacing w:after="0" w:line="240" w:lineRule="auto"/>
        <w:ind w:left="709" w:right="57"/>
        <w:jc w:val="both"/>
        <w:rPr>
          <w:rFonts w:ascii="Arial" w:eastAsia="Times New Roman" w:hAnsi="Arial" w:cs="Arial"/>
          <w:color w:val="000000"/>
        </w:rPr>
      </w:pPr>
    </w:p>
    <w:p w14:paraId="345CFE1C" w14:textId="77777777" w:rsidR="00F4639D" w:rsidRPr="00306A6F" w:rsidRDefault="001E6D2C" w:rsidP="00C50D65">
      <w:pPr>
        <w:pStyle w:val="Prrafodelista"/>
        <w:numPr>
          <w:ilvl w:val="0"/>
          <w:numId w:val="41"/>
        </w:numPr>
        <w:spacing w:after="0" w:line="240" w:lineRule="auto"/>
        <w:ind w:right="57"/>
        <w:jc w:val="both"/>
        <w:rPr>
          <w:rFonts w:ascii="Arial" w:eastAsia="Times New Roman" w:hAnsi="Arial" w:cs="Arial"/>
          <w:color w:val="000000"/>
        </w:rPr>
      </w:pPr>
      <w:r w:rsidRPr="00306A6F">
        <w:rPr>
          <w:rFonts w:ascii="Arial" w:eastAsia="Arial" w:hAnsi="Arial" w:cs="Arial"/>
        </w:rPr>
        <w:t>Durante la paralización de las obras, el Supervisor Especializado continuó revisando las valorizaciones presentadas por el Concesionario</w:t>
      </w:r>
      <w:r w:rsidRPr="00306A6F">
        <w:rPr>
          <w:rFonts w:ascii="Arial" w:eastAsia="Times New Roman" w:hAnsi="Arial" w:cs="Arial"/>
          <w:color w:val="000000"/>
        </w:rPr>
        <w:t xml:space="preserve">, algunas de ellas fueron observadas porque se verificó que la obras estuvieron paralizadas desde el 22 de diciembre del 2017, por decisión unilateral del Concesionario. </w:t>
      </w:r>
    </w:p>
    <w:p w14:paraId="6E8D3B15" w14:textId="77777777" w:rsidR="00F4639D" w:rsidRPr="00306A6F" w:rsidRDefault="00F4639D" w:rsidP="00F4639D">
      <w:pPr>
        <w:pStyle w:val="Prrafodelista"/>
        <w:rPr>
          <w:rFonts w:ascii="Arial" w:eastAsia="Times New Roman" w:hAnsi="Arial" w:cs="Arial"/>
          <w:color w:val="000000"/>
        </w:rPr>
      </w:pPr>
    </w:p>
    <w:p w14:paraId="3B207656" w14:textId="77777777" w:rsidR="001E6D2C" w:rsidRPr="00306A6F" w:rsidRDefault="00F4639D" w:rsidP="00C50D65">
      <w:pPr>
        <w:pStyle w:val="Prrafodelista"/>
        <w:numPr>
          <w:ilvl w:val="0"/>
          <w:numId w:val="41"/>
        </w:numPr>
        <w:spacing w:after="0" w:line="240" w:lineRule="auto"/>
        <w:ind w:right="57"/>
        <w:jc w:val="both"/>
        <w:rPr>
          <w:rFonts w:ascii="Arial" w:eastAsia="Times New Roman" w:hAnsi="Arial" w:cs="Arial"/>
          <w:color w:val="000000"/>
        </w:rPr>
      </w:pPr>
      <w:r w:rsidRPr="00306A6F">
        <w:rPr>
          <w:rFonts w:ascii="Arial" w:eastAsia="Times New Roman" w:hAnsi="Arial" w:cs="Arial"/>
          <w:color w:val="000000"/>
        </w:rPr>
        <w:t>E</w:t>
      </w:r>
      <w:r w:rsidR="001E6D2C" w:rsidRPr="00306A6F">
        <w:rPr>
          <w:rFonts w:ascii="Arial" w:hAnsi="Arial" w:cs="Arial"/>
        </w:rPr>
        <w:t>l</w:t>
      </w:r>
      <w:r w:rsidR="001E6D2C" w:rsidRPr="00306A6F">
        <w:rPr>
          <w:rFonts w:ascii="Arial" w:eastAsia="Times New Roman" w:hAnsi="Arial" w:cs="Arial"/>
          <w:color w:val="000000"/>
        </w:rPr>
        <w:t xml:space="preserve"> Supervisor Especializado indicó que no es aplicable las reuniones de verificación de </w:t>
      </w:r>
      <w:proofErr w:type="spellStart"/>
      <w:r w:rsidR="001E6D2C" w:rsidRPr="00306A6F">
        <w:rPr>
          <w:rFonts w:ascii="Arial" w:eastAsia="Times New Roman" w:hAnsi="Arial" w:cs="Arial"/>
          <w:color w:val="000000"/>
        </w:rPr>
        <w:t>metrados</w:t>
      </w:r>
      <w:proofErr w:type="spellEnd"/>
      <w:r w:rsidR="001E6D2C" w:rsidRPr="00306A6F">
        <w:rPr>
          <w:rFonts w:ascii="Arial" w:eastAsia="Times New Roman" w:hAnsi="Arial" w:cs="Arial"/>
          <w:color w:val="000000"/>
        </w:rPr>
        <w:t xml:space="preserve">, debido a que no existe ejecución de obra y por lo tanto ningún avance que verificar, adicionalmente, porque incluye “valorizaciones extraordinarias” (paralización de Obra, paros de trabajos locales y trabajos adicionales) que no están previstas en el Contrato de Concesión, tal como lo expresa el Supervisor Especializado en su Carta </w:t>
      </w:r>
      <w:r w:rsidR="001E6D2C" w:rsidRPr="00F85DCD">
        <w:rPr>
          <w:rFonts w:ascii="Arial" w:eastAsia="Times New Roman" w:hAnsi="Arial" w:cs="Arial"/>
          <w:color w:val="000000"/>
        </w:rPr>
        <w:t>J3D151-CRT-N° 179-2018/SE-CO/OCA-INF</w:t>
      </w:r>
      <w:r w:rsidR="001E6D2C" w:rsidRPr="00306A6F">
        <w:rPr>
          <w:rFonts w:ascii="Arial" w:eastAsia="Times New Roman" w:hAnsi="Arial" w:cs="Arial"/>
          <w:color w:val="000000"/>
        </w:rPr>
        <w:t xml:space="preserve"> de fecha 04 de mayo de 2018, mediante la cual informa que se ha revisado la documentación denominada: valorización N° 32 del ET 1AA, valorización N° 14 del ET 1AB y valorización N° 08 del ET 1B correspondiente al mes de abril 2018.</w:t>
      </w:r>
    </w:p>
    <w:p w14:paraId="676895AF" w14:textId="77777777" w:rsidR="001E6D2C" w:rsidRPr="00306A6F" w:rsidRDefault="001E6D2C" w:rsidP="001E6D2C">
      <w:pPr>
        <w:spacing w:after="0" w:line="240" w:lineRule="auto"/>
        <w:jc w:val="both"/>
        <w:textAlignment w:val="baseline"/>
        <w:rPr>
          <w:rFonts w:ascii="Arial" w:eastAsia="Times New Roman" w:hAnsi="Arial" w:cs="Arial"/>
          <w:color w:val="000000"/>
        </w:rPr>
      </w:pPr>
    </w:p>
    <w:p w14:paraId="32434F9D" w14:textId="77777777" w:rsidR="001E6D2C" w:rsidRPr="00306A6F" w:rsidRDefault="001E6D2C" w:rsidP="00214AA1">
      <w:pPr>
        <w:spacing w:after="0" w:line="240" w:lineRule="auto"/>
        <w:ind w:left="1134" w:right="57"/>
        <w:jc w:val="both"/>
        <w:rPr>
          <w:rFonts w:ascii="Arial" w:hAnsi="Arial" w:cs="Arial"/>
          <w:iCs/>
        </w:rPr>
      </w:pPr>
      <w:r w:rsidRPr="00306A6F">
        <w:rPr>
          <w:rFonts w:ascii="Arial" w:hAnsi="Arial" w:cs="Arial"/>
        </w:rPr>
        <w:t xml:space="preserve">Esta misma posición fue reiterada por el Supervisor Especializado en la </w:t>
      </w:r>
      <w:r w:rsidRPr="00F85DCD">
        <w:rPr>
          <w:rFonts w:ascii="Arial" w:hAnsi="Arial" w:cs="Arial"/>
        </w:rPr>
        <w:t>Carta J3D151-CRT-N° 203-2022/SE-CD/OCA-CSE</w:t>
      </w:r>
      <w:r w:rsidRPr="00306A6F">
        <w:rPr>
          <w:rFonts w:ascii="Arial" w:hAnsi="Arial" w:cs="Arial"/>
        </w:rPr>
        <w:t xml:space="preserve"> de fecha 15 de diciembre de 2022 </w:t>
      </w:r>
      <w:r w:rsidRPr="00306A6F">
        <w:rPr>
          <w:rFonts w:ascii="Arial" w:eastAsia="Times New Roman" w:hAnsi="Arial" w:cs="Arial"/>
          <w:color w:val="000000"/>
        </w:rPr>
        <w:t>(Anexo 055)</w:t>
      </w:r>
      <w:r w:rsidRPr="00306A6F">
        <w:rPr>
          <w:rFonts w:ascii="Arial" w:hAnsi="Arial" w:cs="Arial"/>
        </w:rPr>
        <w:t>, en la que reitera lo señalado e indica que “…</w:t>
      </w:r>
      <w:r w:rsidRPr="00306A6F">
        <w:rPr>
          <w:rFonts w:ascii="Arial" w:hAnsi="Arial" w:cs="Arial"/>
          <w:i/>
          <w:iCs/>
        </w:rPr>
        <w:t>las actividades pretendidas por el Concesionario en estas valorizaciones de reclamación, no tiene ningún sustento contractual ni legal, pues las mismas no están previstas en el TUO del Contrato de Concesión, ni en la Propuesta Técnica, ni en el Expediente Técnico del Concesionario, tampoco han sido aprobadas por el Concedente, ni presentan, en detalle, un sustento legal que les permita considerar que, en un contrato de APP, se puede solicitar, sin las aprobaciones respectivas, estos reclamos pretendidos por el Concesionario</w:t>
      </w:r>
      <w:r w:rsidRPr="00306A6F">
        <w:rPr>
          <w:rFonts w:ascii="Arial" w:hAnsi="Arial" w:cs="Arial"/>
        </w:rPr>
        <w:t>”; y que “…</w:t>
      </w:r>
      <w:r w:rsidRPr="00306A6F">
        <w:rPr>
          <w:rFonts w:ascii="Arial" w:hAnsi="Arial" w:cs="Arial"/>
          <w:i/>
          <w:iCs/>
        </w:rPr>
        <w:t xml:space="preserve">no puede aprobar valorizaciones de avances de obra que no cumplan </w:t>
      </w:r>
      <w:r w:rsidRPr="00306A6F">
        <w:rPr>
          <w:rFonts w:ascii="Arial" w:hAnsi="Arial" w:cs="Arial"/>
          <w:i/>
          <w:iCs/>
        </w:rPr>
        <w:lastRenderedPageBreak/>
        <w:t>las condiciones establecidas en el TUO del Contrato de Concesión y cuya ejecución de obras no hayan sido autorizadas, ni supervisadas por el Concedente ni por la Supervisión Especializada</w:t>
      </w:r>
    </w:p>
    <w:p w14:paraId="5B52093C" w14:textId="77777777" w:rsidR="00F4639D" w:rsidRPr="00306A6F" w:rsidRDefault="00F4639D" w:rsidP="00F4639D">
      <w:pPr>
        <w:spacing w:after="0" w:line="240" w:lineRule="auto"/>
        <w:ind w:right="57"/>
        <w:jc w:val="both"/>
        <w:rPr>
          <w:rFonts w:ascii="Arial" w:eastAsia="Times New Roman" w:hAnsi="Arial" w:cs="Arial"/>
          <w:color w:val="000000"/>
        </w:rPr>
      </w:pPr>
    </w:p>
    <w:p w14:paraId="75391C68" w14:textId="77777777" w:rsidR="001E6D2C" w:rsidRPr="00306A6F" w:rsidRDefault="001E6D2C" w:rsidP="00F4639D">
      <w:pPr>
        <w:pStyle w:val="Prrafodelista"/>
        <w:numPr>
          <w:ilvl w:val="0"/>
          <w:numId w:val="41"/>
        </w:numPr>
        <w:spacing w:after="0" w:line="240" w:lineRule="auto"/>
        <w:ind w:right="57"/>
        <w:jc w:val="both"/>
        <w:rPr>
          <w:rFonts w:ascii="Arial" w:eastAsia="Times New Roman" w:hAnsi="Arial" w:cs="Arial"/>
          <w:color w:val="000000"/>
        </w:rPr>
      </w:pPr>
      <w:r w:rsidRPr="00306A6F">
        <w:rPr>
          <w:rFonts w:ascii="Arial" w:eastAsia="Times New Roman" w:hAnsi="Arial" w:cs="Arial"/>
          <w:color w:val="000000"/>
        </w:rPr>
        <w:t>Por lo señalado queda acreditado que no existe ningún incumplimiento en la revisión y/o aprobación de las valorizaciones realizadas por el Concesionario de enero del año 2018 a mayo del 2023.</w:t>
      </w:r>
    </w:p>
    <w:p w14:paraId="2B03CB47" w14:textId="77777777" w:rsidR="001E6D2C" w:rsidRPr="00306A6F" w:rsidRDefault="001E6D2C" w:rsidP="001E6D2C">
      <w:pPr>
        <w:spacing w:after="0" w:line="240" w:lineRule="auto"/>
        <w:jc w:val="both"/>
        <w:textAlignment w:val="baseline"/>
        <w:rPr>
          <w:rFonts w:ascii="Arial" w:eastAsia="Times New Roman" w:hAnsi="Arial" w:cs="Arial"/>
          <w:color w:val="000000"/>
        </w:rPr>
      </w:pPr>
    </w:p>
    <w:p w14:paraId="4B9A2242" w14:textId="7AEDD645" w:rsidR="001E6D2C" w:rsidRPr="00306A6F" w:rsidRDefault="001E6D2C" w:rsidP="00F4639D">
      <w:pPr>
        <w:pStyle w:val="Prrafodelista"/>
        <w:numPr>
          <w:ilvl w:val="0"/>
          <w:numId w:val="41"/>
        </w:numPr>
        <w:spacing w:after="0" w:line="240" w:lineRule="auto"/>
        <w:ind w:right="57"/>
        <w:jc w:val="both"/>
        <w:rPr>
          <w:rFonts w:ascii="Arial" w:hAnsi="Arial" w:cs="Arial"/>
          <w:iCs/>
        </w:rPr>
      </w:pPr>
      <w:r w:rsidRPr="00306A6F">
        <w:rPr>
          <w:rFonts w:ascii="Arial" w:hAnsi="Arial" w:cs="Arial"/>
          <w:iCs/>
        </w:rPr>
        <w:t xml:space="preserve">Respecto a la imputación a que se refiere el numeral 50 </w:t>
      </w:r>
      <w:r w:rsidR="00053C0A" w:rsidRPr="00306A6F">
        <w:rPr>
          <w:rFonts w:ascii="Arial" w:hAnsi="Arial" w:cs="Arial"/>
          <w:iCs/>
        </w:rPr>
        <w:t>de la Carta MS2-CAS-GRA-CAR-358</w:t>
      </w:r>
      <w:r w:rsidRPr="00306A6F">
        <w:rPr>
          <w:rFonts w:ascii="Arial" w:hAnsi="Arial" w:cs="Arial"/>
          <w:iCs/>
        </w:rPr>
        <w:t>, relacionadas con valorización de la obra ejecutada en los meses finales del año 2017 y 2018, cabe señalar a pesar del propósito del Concedente de efectuarlas, se han visto seriamente dificultadas debido a que el Concesionario, incumplió con su obligación de comunicar de manera oportuna al Supervisor Especializado , el reinicio de ejecución de obras, en merito a lo establecido en la Cláusula 1.113 y 25.1 del TUO del Contrato de Concesión.</w:t>
      </w:r>
    </w:p>
    <w:p w14:paraId="7321120B" w14:textId="77777777" w:rsidR="001E6D2C" w:rsidRPr="00306A6F" w:rsidRDefault="001E6D2C" w:rsidP="001E6D2C">
      <w:pPr>
        <w:spacing w:after="0" w:line="240" w:lineRule="auto"/>
        <w:ind w:left="709" w:right="57"/>
        <w:jc w:val="both"/>
        <w:rPr>
          <w:rFonts w:ascii="Arial" w:hAnsi="Arial" w:cs="Arial"/>
          <w:color w:val="000000" w:themeColor="text1"/>
        </w:rPr>
      </w:pPr>
    </w:p>
    <w:p w14:paraId="56BE288E" w14:textId="77777777" w:rsidR="001E6D2C" w:rsidRPr="00306A6F" w:rsidRDefault="001E6D2C" w:rsidP="00F4639D">
      <w:pPr>
        <w:pStyle w:val="Prrafodelista"/>
        <w:numPr>
          <w:ilvl w:val="0"/>
          <w:numId w:val="41"/>
        </w:numPr>
        <w:spacing w:after="0" w:line="240" w:lineRule="auto"/>
        <w:ind w:right="57"/>
        <w:jc w:val="both"/>
        <w:rPr>
          <w:rFonts w:ascii="Arial" w:eastAsia="Times New Roman" w:hAnsi="Arial" w:cs="Arial"/>
          <w:color w:val="7030A0"/>
        </w:rPr>
      </w:pPr>
      <w:r w:rsidRPr="00306A6F">
        <w:rPr>
          <w:rFonts w:ascii="Arial" w:hAnsi="Arial" w:cs="Arial"/>
          <w:color w:val="000000" w:themeColor="text1"/>
        </w:rPr>
        <w:t>Adicionalmente, porque</w:t>
      </w:r>
      <w:r w:rsidRPr="00306A6F">
        <w:rPr>
          <w:rFonts w:ascii="Arial" w:eastAsia="Times New Roman" w:hAnsi="Arial" w:cs="Arial"/>
          <w:color w:val="000000" w:themeColor="text1"/>
        </w:rPr>
        <w:t xml:space="preserve"> el Concesionario no se presentó a las reuniones convocadas para tratar el tema de las Obras Ejecutadas sin Supervisión Especializada en el 2018, excusándose, en que ese tema estaba bajo en trato directo iniciado ante SICRECI, asimismo, porque el Concesionario no brinda facilidades para evaluar los trabajos en el Túnel Trasandino, tal como los señala el Supervisor Especializado (</w:t>
      </w:r>
      <w:r w:rsidRPr="00F85DCD">
        <w:rPr>
          <w:rFonts w:ascii="Arial" w:eastAsia="Times New Roman" w:hAnsi="Arial" w:cs="Arial"/>
          <w:color w:val="000000" w:themeColor="text1"/>
        </w:rPr>
        <w:t>Carta J3D151-CRT-N° 200-2022/SE-CD/OCA-CSE</w:t>
      </w:r>
      <w:r w:rsidRPr="00306A6F">
        <w:rPr>
          <w:rFonts w:ascii="Arial" w:eastAsia="Times New Roman" w:hAnsi="Arial" w:cs="Arial"/>
          <w:color w:val="000000" w:themeColor="text1"/>
        </w:rPr>
        <w:t xml:space="preserve"> de fecha 14 de diciembre del 2022 (Anexo 056).</w:t>
      </w:r>
      <w:r w:rsidRPr="00306A6F">
        <w:rPr>
          <w:rFonts w:ascii="Arial" w:eastAsia="Times New Roman" w:hAnsi="Arial" w:cs="Arial"/>
          <w:color w:val="7030A0"/>
        </w:rPr>
        <w:t xml:space="preserve"> </w:t>
      </w:r>
    </w:p>
    <w:p w14:paraId="5826B377" w14:textId="77777777" w:rsidR="001E6D2C" w:rsidRPr="00306A6F" w:rsidRDefault="001E6D2C" w:rsidP="001E6D2C">
      <w:pPr>
        <w:spacing w:after="0" w:line="240" w:lineRule="auto"/>
        <w:ind w:left="709" w:right="57"/>
        <w:jc w:val="both"/>
        <w:rPr>
          <w:rFonts w:ascii="Arial" w:eastAsia="Times New Roman" w:hAnsi="Arial" w:cs="Arial"/>
          <w:color w:val="7030A0"/>
        </w:rPr>
      </w:pPr>
    </w:p>
    <w:p w14:paraId="5FBFBAF0" w14:textId="41309570" w:rsidR="001E6D2C" w:rsidRPr="00306A6F" w:rsidRDefault="001E6D2C" w:rsidP="00F4639D">
      <w:pPr>
        <w:pStyle w:val="Prrafodelista"/>
        <w:numPr>
          <w:ilvl w:val="0"/>
          <w:numId w:val="41"/>
        </w:numPr>
        <w:spacing w:after="0" w:line="240" w:lineRule="auto"/>
        <w:ind w:right="57"/>
        <w:jc w:val="both"/>
        <w:rPr>
          <w:rFonts w:ascii="Arial" w:eastAsia="Times New Roman" w:hAnsi="Arial" w:cs="Arial"/>
        </w:rPr>
      </w:pPr>
      <w:r w:rsidRPr="00306A6F">
        <w:rPr>
          <w:rFonts w:ascii="Arial" w:eastAsia="Times New Roman" w:hAnsi="Arial" w:cs="Arial"/>
        </w:rPr>
        <w:t>De manera tal respecto de las valorizaciones de las obras</w:t>
      </w:r>
      <w:r w:rsidR="00DF6F19" w:rsidRPr="00306A6F">
        <w:rPr>
          <w:rFonts w:ascii="Arial" w:eastAsia="Times New Roman" w:hAnsi="Arial" w:cs="Arial"/>
        </w:rPr>
        <w:t xml:space="preserve"> </w:t>
      </w:r>
      <w:r w:rsidRPr="00306A6F">
        <w:rPr>
          <w:rFonts w:ascii="Arial" w:eastAsia="Times New Roman" w:hAnsi="Arial" w:cs="Arial"/>
        </w:rPr>
        <w:t>ejecutadas en los</w:t>
      </w:r>
      <w:r w:rsidR="00DF6F19" w:rsidRPr="00306A6F">
        <w:rPr>
          <w:rFonts w:ascii="Arial" w:eastAsia="Times New Roman" w:hAnsi="Arial" w:cs="Arial"/>
        </w:rPr>
        <w:t xml:space="preserve"> </w:t>
      </w:r>
      <w:r w:rsidRPr="00306A6F">
        <w:rPr>
          <w:rFonts w:ascii="Arial" w:eastAsia="Times New Roman" w:hAnsi="Arial" w:cs="Arial"/>
        </w:rPr>
        <w:t>meses finales</w:t>
      </w:r>
      <w:r w:rsidR="00DF6F19" w:rsidRPr="00306A6F">
        <w:rPr>
          <w:rFonts w:ascii="Arial" w:eastAsia="Times New Roman" w:hAnsi="Arial" w:cs="Arial"/>
        </w:rPr>
        <w:t xml:space="preserve"> </w:t>
      </w:r>
      <w:r w:rsidRPr="00306A6F">
        <w:rPr>
          <w:rFonts w:ascii="Arial" w:eastAsia="Times New Roman" w:hAnsi="Arial" w:cs="Arial"/>
        </w:rPr>
        <w:t>del año 2017 y 2018, las cuales</w:t>
      </w:r>
      <w:r w:rsidR="00DF6F19" w:rsidRPr="00306A6F">
        <w:rPr>
          <w:rFonts w:ascii="Arial" w:eastAsia="Times New Roman" w:hAnsi="Arial" w:cs="Arial"/>
        </w:rPr>
        <w:t xml:space="preserve"> </w:t>
      </w:r>
      <w:r w:rsidRPr="00306A6F">
        <w:rPr>
          <w:rFonts w:ascii="Arial" w:eastAsia="Times New Roman" w:hAnsi="Arial" w:cs="Arial"/>
        </w:rPr>
        <w:t>fueron realizadas</w:t>
      </w:r>
      <w:r w:rsidR="00DF6F19" w:rsidRPr="00306A6F">
        <w:rPr>
          <w:rFonts w:ascii="Arial" w:eastAsia="Times New Roman" w:hAnsi="Arial" w:cs="Arial"/>
        </w:rPr>
        <w:t xml:space="preserve"> </w:t>
      </w:r>
      <w:r w:rsidRPr="00306A6F">
        <w:rPr>
          <w:rFonts w:ascii="Arial" w:eastAsia="Times New Roman" w:hAnsi="Arial" w:cs="Arial"/>
        </w:rPr>
        <w:t>sin Supervisión, tal situación se produjo</w:t>
      </w:r>
      <w:r w:rsidR="00DF6F19" w:rsidRPr="00306A6F">
        <w:rPr>
          <w:rFonts w:ascii="Arial" w:eastAsia="Times New Roman" w:hAnsi="Arial" w:cs="Arial"/>
        </w:rPr>
        <w:t xml:space="preserve"> </w:t>
      </w:r>
      <w:r w:rsidRPr="00306A6F">
        <w:rPr>
          <w:rFonts w:ascii="Arial" w:eastAsia="Times New Roman" w:hAnsi="Arial" w:cs="Arial"/>
        </w:rPr>
        <w:t>debido a que el Concesionario:</w:t>
      </w:r>
    </w:p>
    <w:p w14:paraId="597379CE" w14:textId="77777777" w:rsidR="001E6D2C" w:rsidRPr="00306A6F" w:rsidRDefault="001E6D2C" w:rsidP="001E6D2C">
      <w:pPr>
        <w:spacing w:after="0" w:line="240" w:lineRule="auto"/>
        <w:ind w:right="57"/>
        <w:jc w:val="both"/>
        <w:rPr>
          <w:rFonts w:ascii="Arial" w:eastAsia="Times New Roman" w:hAnsi="Arial" w:cs="Arial"/>
        </w:rPr>
      </w:pPr>
    </w:p>
    <w:p w14:paraId="3E14ADE6" w14:textId="0A107CA1" w:rsidR="001E6D2C" w:rsidRPr="00306A6F" w:rsidRDefault="001E6D2C" w:rsidP="00214AA1">
      <w:pPr>
        <w:pStyle w:val="Prrafodelista"/>
        <w:numPr>
          <w:ilvl w:val="0"/>
          <w:numId w:val="9"/>
        </w:numPr>
        <w:spacing w:after="0" w:line="240" w:lineRule="auto"/>
        <w:ind w:left="1560" w:right="57" w:hanging="426"/>
        <w:jc w:val="both"/>
        <w:rPr>
          <w:rFonts w:ascii="Arial" w:eastAsia="Times New Roman" w:hAnsi="Arial" w:cs="Arial"/>
        </w:rPr>
      </w:pPr>
      <w:r w:rsidRPr="00306A6F">
        <w:rPr>
          <w:rFonts w:ascii="Arial" w:eastAsia="Times New Roman" w:hAnsi="Arial" w:cs="Arial"/>
        </w:rPr>
        <w:t>Incumplió con su obligación de Comunicar de manera oportuna al Supervisor Especializado el reinicio de</w:t>
      </w:r>
      <w:r w:rsidR="00DF6F19" w:rsidRPr="00306A6F">
        <w:rPr>
          <w:rFonts w:ascii="Arial" w:eastAsia="Times New Roman" w:hAnsi="Arial" w:cs="Arial"/>
        </w:rPr>
        <w:t xml:space="preserve"> </w:t>
      </w:r>
      <w:r w:rsidRPr="00306A6F">
        <w:rPr>
          <w:rFonts w:ascii="Arial" w:eastAsia="Times New Roman" w:hAnsi="Arial" w:cs="Arial"/>
        </w:rPr>
        <w:t>la ejecución de obras, en virtud</w:t>
      </w:r>
      <w:r w:rsidR="00DF6F19" w:rsidRPr="00306A6F">
        <w:rPr>
          <w:rFonts w:ascii="Arial" w:eastAsia="Times New Roman" w:hAnsi="Arial" w:cs="Arial"/>
        </w:rPr>
        <w:t xml:space="preserve"> </w:t>
      </w:r>
      <w:r w:rsidRPr="00306A6F">
        <w:rPr>
          <w:rFonts w:ascii="Arial" w:eastAsia="Times New Roman" w:hAnsi="Arial" w:cs="Arial"/>
        </w:rPr>
        <w:t>a lo establecido en la</w:t>
      </w:r>
      <w:r w:rsidR="00DF6F19" w:rsidRPr="00306A6F">
        <w:rPr>
          <w:rFonts w:ascii="Arial" w:eastAsia="Times New Roman" w:hAnsi="Arial" w:cs="Arial"/>
        </w:rPr>
        <w:t xml:space="preserve"> </w:t>
      </w:r>
      <w:r w:rsidRPr="00306A6F">
        <w:rPr>
          <w:rFonts w:ascii="Arial" w:eastAsia="Times New Roman" w:hAnsi="Arial" w:cs="Arial"/>
        </w:rPr>
        <w:t>1.113 y 25.1</w:t>
      </w:r>
      <w:r w:rsidR="00DF6F19" w:rsidRPr="00306A6F">
        <w:rPr>
          <w:rFonts w:ascii="Arial" w:eastAsia="Times New Roman" w:hAnsi="Arial" w:cs="Arial"/>
        </w:rPr>
        <w:t xml:space="preserve"> </w:t>
      </w:r>
      <w:r w:rsidRPr="00306A6F">
        <w:rPr>
          <w:rFonts w:ascii="Arial" w:eastAsia="Times New Roman" w:hAnsi="Arial" w:cs="Arial"/>
        </w:rPr>
        <w:t xml:space="preserve">del Contrato de Concesión </w:t>
      </w:r>
    </w:p>
    <w:p w14:paraId="3A603722" w14:textId="77777777" w:rsidR="001E6D2C" w:rsidRPr="00306A6F" w:rsidRDefault="001E6D2C" w:rsidP="00214AA1">
      <w:pPr>
        <w:pStyle w:val="Prrafodelista"/>
        <w:numPr>
          <w:ilvl w:val="0"/>
          <w:numId w:val="9"/>
        </w:numPr>
        <w:spacing w:after="0" w:line="240" w:lineRule="auto"/>
        <w:ind w:left="1560" w:right="57" w:hanging="426"/>
        <w:jc w:val="both"/>
        <w:rPr>
          <w:rFonts w:ascii="Arial" w:eastAsia="Times New Roman" w:hAnsi="Arial" w:cs="Arial"/>
        </w:rPr>
      </w:pPr>
      <w:r w:rsidRPr="00306A6F">
        <w:rPr>
          <w:rFonts w:ascii="Arial" w:eastAsia="Arial" w:hAnsi="Arial" w:cs="Arial"/>
        </w:rPr>
        <w:t>No se presentó a las reuniones convocadas para tratar el tema de las obras ejecutadas sin Supervisión en el año 2018, sosteniendo que el tema era parte del trato directo iniciado ante SICRECI; y</w:t>
      </w:r>
    </w:p>
    <w:p w14:paraId="182FE061" w14:textId="77777777" w:rsidR="001E6D2C" w:rsidRPr="00306A6F" w:rsidRDefault="001E6D2C" w:rsidP="00053C0A">
      <w:pPr>
        <w:pStyle w:val="Prrafodelista"/>
        <w:numPr>
          <w:ilvl w:val="0"/>
          <w:numId w:val="9"/>
        </w:numPr>
        <w:ind w:left="1560" w:hanging="426"/>
        <w:jc w:val="both"/>
        <w:rPr>
          <w:rFonts w:ascii="Arial" w:eastAsia="Times New Roman" w:hAnsi="Arial" w:cs="Arial"/>
        </w:rPr>
      </w:pPr>
      <w:r w:rsidRPr="00306A6F">
        <w:rPr>
          <w:rFonts w:ascii="Arial" w:eastAsia="Times New Roman" w:hAnsi="Arial" w:cs="Arial"/>
        </w:rPr>
        <w:t xml:space="preserve">No brindó facilidades para evaluar los trabajos en el Túnel Trasandino, tal como lo señala el Supervisor Especializado en la Carta </w:t>
      </w:r>
      <w:r w:rsidRPr="00F85DCD">
        <w:rPr>
          <w:rFonts w:ascii="Arial" w:eastAsia="Times New Roman" w:hAnsi="Arial" w:cs="Arial"/>
        </w:rPr>
        <w:t>J3D151- CRT-N° 200-2022/SE-CD/OCA-CSE</w:t>
      </w:r>
      <w:r w:rsidRPr="00306A6F">
        <w:rPr>
          <w:rFonts w:ascii="Arial" w:eastAsia="Times New Roman" w:hAnsi="Arial" w:cs="Arial"/>
        </w:rPr>
        <w:t xml:space="preserve"> de fecha 14 de diciembre de 2022.</w:t>
      </w:r>
    </w:p>
    <w:p w14:paraId="7FBFB895" w14:textId="77777777" w:rsidR="001E6D2C" w:rsidRPr="00306A6F" w:rsidRDefault="001E6D2C" w:rsidP="001E6D2C">
      <w:pPr>
        <w:spacing w:after="0" w:line="240" w:lineRule="auto"/>
        <w:ind w:left="567" w:right="57" w:hanging="2268"/>
        <w:jc w:val="both"/>
        <w:rPr>
          <w:rFonts w:ascii="Arial" w:hAnsi="Arial" w:cs="Arial"/>
          <w:iCs/>
        </w:rPr>
      </w:pPr>
    </w:p>
    <w:bookmarkEnd w:id="6"/>
    <w:p w14:paraId="79193A0A" w14:textId="77777777" w:rsidR="001E6D2C" w:rsidRPr="00306A6F" w:rsidRDefault="001E6D2C" w:rsidP="00F4639D">
      <w:pPr>
        <w:pStyle w:val="Prrafodelista"/>
        <w:numPr>
          <w:ilvl w:val="0"/>
          <w:numId w:val="41"/>
        </w:numPr>
        <w:spacing w:after="0" w:line="240" w:lineRule="auto"/>
        <w:ind w:right="57"/>
        <w:jc w:val="both"/>
        <w:rPr>
          <w:rFonts w:ascii="Arial" w:hAnsi="Arial" w:cs="Arial"/>
          <w:b/>
          <w:bCs/>
          <w:color w:val="000000" w:themeColor="text1"/>
        </w:rPr>
      </w:pPr>
      <w:r w:rsidRPr="00306A6F">
        <w:rPr>
          <w:rFonts w:ascii="Arial" w:hAnsi="Arial" w:cs="Arial"/>
          <w:color w:val="000000" w:themeColor="text1"/>
        </w:rPr>
        <w:t xml:space="preserve">Asimismo, mediante </w:t>
      </w:r>
      <w:r w:rsidRPr="00F85DCD">
        <w:rPr>
          <w:rFonts w:ascii="Arial" w:hAnsi="Arial" w:cs="Arial"/>
          <w:color w:val="000000" w:themeColor="text1"/>
        </w:rPr>
        <w:t>Carta</w:t>
      </w:r>
      <w:r w:rsidRPr="00F85DCD">
        <w:rPr>
          <w:rFonts w:ascii="Arial" w:hAnsi="Arial" w:cs="Arial"/>
          <w:i/>
          <w:iCs/>
          <w:color w:val="000000" w:themeColor="text1"/>
        </w:rPr>
        <w:t xml:space="preserve"> </w:t>
      </w:r>
      <w:r w:rsidRPr="00F85DCD">
        <w:rPr>
          <w:rFonts w:ascii="Arial" w:hAnsi="Arial" w:cs="Arial"/>
          <w:b/>
          <w:bCs/>
          <w:color w:val="000000" w:themeColor="text1"/>
        </w:rPr>
        <w:t>J3D151-CRT-N° 230-2018/SE-CO/OCA-ING</w:t>
      </w:r>
      <w:r w:rsidRPr="00306A6F">
        <w:rPr>
          <w:rFonts w:ascii="Arial" w:hAnsi="Arial" w:cs="Arial"/>
          <w:b/>
          <w:bCs/>
          <w:color w:val="000000" w:themeColor="text1"/>
        </w:rPr>
        <w:t xml:space="preserve"> </w:t>
      </w:r>
      <w:r w:rsidRPr="00306A6F">
        <w:rPr>
          <w:rFonts w:ascii="Arial" w:hAnsi="Arial" w:cs="Arial"/>
          <w:color w:val="000000" w:themeColor="text1"/>
        </w:rPr>
        <w:t>de fecha 03 de julio de 2018</w:t>
      </w:r>
      <w:r w:rsidRPr="00306A6F">
        <w:rPr>
          <w:rFonts w:ascii="Arial" w:eastAsia="Times New Roman" w:hAnsi="Arial" w:cs="Arial"/>
          <w:color w:val="000000" w:themeColor="text1"/>
        </w:rPr>
        <w:t>7)</w:t>
      </w:r>
      <w:r w:rsidRPr="00306A6F">
        <w:rPr>
          <w:rFonts w:ascii="Arial" w:hAnsi="Arial" w:cs="Arial"/>
          <w:color w:val="000000" w:themeColor="text1"/>
        </w:rPr>
        <w:t>, el Supervisor Especializado informó, entre otros aspectos que</w:t>
      </w:r>
      <w:r w:rsidRPr="00306A6F">
        <w:rPr>
          <w:rFonts w:ascii="Arial" w:hAnsi="Arial" w:cs="Arial"/>
          <w:b/>
          <w:bCs/>
          <w:color w:val="000000" w:themeColor="text1"/>
        </w:rPr>
        <w:t xml:space="preserve">: </w:t>
      </w:r>
    </w:p>
    <w:p w14:paraId="57D49308" w14:textId="77777777" w:rsidR="001E6D2C" w:rsidRPr="00306A6F" w:rsidRDefault="001E6D2C" w:rsidP="001E6D2C">
      <w:pPr>
        <w:pStyle w:val="Prrafodelista"/>
        <w:spacing w:after="0" w:line="240" w:lineRule="auto"/>
        <w:ind w:left="567" w:right="57"/>
        <w:jc w:val="both"/>
        <w:rPr>
          <w:rFonts w:ascii="Arial" w:hAnsi="Arial" w:cs="Arial"/>
          <w:iCs/>
          <w:color w:val="000000" w:themeColor="text1"/>
        </w:rPr>
      </w:pPr>
    </w:p>
    <w:p w14:paraId="11198E6C" w14:textId="77777777" w:rsidR="001E6D2C" w:rsidRPr="00306A6F" w:rsidRDefault="001E6D2C" w:rsidP="00C67D75">
      <w:pPr>
        <w:pStyle w:val="Prrafodelista"/>
        <w:numPr>
          <w:ilvl w:val="0"/>
          <w:numId w:val="10"/>
        </w:numPr>
        <w:ind w:left="1418" w:hanging="284"/>
        <w:jc w:val="both"/>
        <w:rPr>
          <w:rFonts w:ascii="Arial" w:hAnsi="Arial" w:cs="Arial"/>
          <w:iCs/>
          <w:color w:val="000000" w:themeColor="text1"/>
        </w:rPr>
      </w:pPr>
      <w:r w:rsidRPr="00306A6F">
        <w:rPr>
          <w:rFonts w:ascii="Arial" w:hAnsi="Arial" w:cs="Arial"/>
          <w:iCs/>
          <w:color w:val="000000" w:themeColor="text1"/>
        </w:rPr>
        <w:t>Las fisuras observadas en las dovelas instaladas</w:t>
      </w:r>
      <w:r w:rsidRPr="00306A6F">
        <w:rPr>
          <w:rStyle w:val="Refdenotaalpie"/>
          <w:rFonts w:ascii="Arial" w:hAnsi="Arial" w:cs="Arial"/>
          <w:iCs/>
          <w:color w:val="000000" w:themeColor="text1"/>
        </w:rPr>
        <w:footnoteReference w:id="32"/>
      </w:r>
      <w:r w:rsidRPr="00306A6F">
        <w:rPr>
          <w:rFonts w:ascii="Arial" w:hAnsi="Arial" w:cs="Arial"/>
          <w:iCs/>
          <w:color w:val="000000" w:themeColor="text1"/>
        </w:rPr>
        <w:t xml:space="preserve">, así como las deficiencias en el proceso productivo de las mismas y de las filtraciones presentadas en el tramo excavado del túnel Trasandino. </w:t>
      </w:r>
    </w:p>
    <w:p w14:paraId="1C798A05" w14:textId="77777777" w:rsidR="001E6D2C" w:rsidRPr="00306A6F" w:rsidRDefault="001E6D2C" w:rsidP="00C67D75">
      <w:pPr>
        <w:pStyle w:val="Prrafodelista"/>
        <w:numPr>
          <w:ilvl w:val="0"/>
          <w:numId w:val="10"/>
        </w:numPr>
        <w:ind w:left="1418" w:hanging="284"/>
        <w:jc w:val="both"/>
        <w:rPr>
          <w:rFonts w:ascii="Arial" w:hAnsi="Arial" w:cs="Arial"/>
          <w:iCs/>
          <w:color w:val="000000" w:themeColor="text1"/>
        </w:rPr>
      </w:pPr>
      <w:r w:rsidRPr="00306A6F">
        <w:rPr>
          <w:rFonts w:ascii="Arial" w:hAnsi="Arial" w:cs="Arial"/>
          <w:iCs/>
          <w:color w:val="000000" w:themeColor="text1"/>
        </w:rPr>
        <w:t xml:space="preserve">El avance en la excavación es de aproximadamente 142 metros. Sin embargo, </w:t>
      </w:r>
      <w:r w:rsidRPr="00306A6F">
        <w:rPr>
          <w:rFonts w:ascii="Arial" w:hAnsi="Arial" w:cs="Arial"/>
          <w:b/>
          <w:bCs/>
          <w:iCs/>
          <w:color w:val="000000" w:themeColor="text1"/>
        </w:rPr>
        <w:t>dicha ejecución de obra no ha contado con la supervisión por parte del Supervisor Especializado</w:t>
      </w:r>
      <w:r w:rsidRPr="00306A6F">
        <w:rPr>
          <w:rFonts w:ascii="Arial" w:hAnsi="Arial" w:cs="Arial"/>
          <w:iCs/>
          <w:color w:val="000000" w:themeColor="text1"/>
        </w:rPr>
        <w:t xml:space="preserve">, </w:t>
      </w:r>
      <w:proofErr w:type="gramStart"/>
      <w:r w:rsidRPr="00306A6F">
        <w:rPr>
          <w:rFonts w:ascii="Arial" w:hAnsi="Arial" w:cs="Arial"/>
          <w:iCs/>
          <w:color w:val="000000" w:themeColor="text1"/>
        </w:rPr>
        <w:t>y</w:t>
      </w:r>
      <w:proofErr w:type="gramEnd"/>
      <w:r w:rsidRPr="00306A6F">
        <w:rPr>
          <w:rFonts w:ascii="Arial" w:hAnsi="Arial" w:cs="Arial"/>
          <w:iCs/>
          <w:color w:val="000000" w:themeColor="text1"/>
        </w:rPr>
        <w:t xml:space="preserve"> por lo tanto, </w:t>
      </w:r>
      <w:r w:rsidRPr="00306A6F">
        <w:rPr>
          <w:rFonts w:ascii="Arial" w:hAnsi="Arial" w:cs="Arial"/>
          <w:iCs/>
          <w:color w:val="000000" w:themeColor="text1"/>
        </w:rPr>
        <w:lastRenderedPageBreak/>
        <w:t>no se garantiza la calidad de dichas obras e imposibilita reconocer el avance de las mismas.</w:t>
      </w:r>
    </w:p>
    <w:p w14:paraId="7DB0B1E9" w14:textId="77777777" w:rsidR="001E6D2C" w:rsidRPr="00306A6F" w:rsidRDefault="001E6D2C" w:rsidP="00C67D75">
      <w:pPr>
        <w:pStyle w:val="Prrafodelista"/>
        <w:numPr>
          <w:ilvl w:val="0"/>
          <w:numId w:val="10"/>
        </w:numPr>
        <w:ind w:left="1418" w:hanging="284"/>
        <w:jc w:val="both"/>
        <w:rPr>
          <w:rFonts w:ascii="Arial" w:hAnsi="Arial" w:cs="Arial"/>
          <w:iCs/>
          <w:color w:val="000000" w:themeColor="text1"/>
        </w:rPr>
      </w:pPr>
      <w:r w:rsidRPr="00306A6F">
        <w:rPr>
          <w:rFonts w:ascii="Arial" w:hAnsi="Arial" w:cs="Arial"/>
          <w:iCs/>
          <w:color w:val="000000" w:themeColor="text1"/>
        </w:rPr>
        <w:t>El Concesionario ha culminado con el montaje de la faja transportadora, actividad de la cual no tuvo oportuno conocimiento el Supervisor Especializado.</w:t>
      </w:r>
    </w:p>
    <w:p w14:paraId="7EA63E83" w14:textId="77777777" w:rsidR="001E6D2C" w:rsidRPr="00306A6F" w:rsidRDefault="001E6D2C" w:rsidP="001E6D2C">
      <w:pPr>
        <w:pStyle w:val="Prrafodelista"/>
        <w:ind w:left="360"/>
        <w:jc w:val="both"/>
        <w:rPr>
          <w:rFonts w:ascii="Arial" w:hAnsi="Arial" w:cs="Arial"/>
          <w:iCs/>
          <w:color w:val="000000" w:themeColor="text1"/>
        </w:rPr>
      </w:pPr>
    </w:p>
    <w:p w14:paraId="4AB925FE" w14:textId="77777777" w:rsidR="001E6D2C" w:rsidRPr="00306A6F" w:rsidRDefault="001E6D2C" w:rsidP="00F4639D">
      <w:pPr>
        <w:pStyle w:val="Prrafodelista"/>
        <w:numPr>
          <w:ilvl w:val="0"/>
          <w:numId w:val="41"/>
        </w:numPr>
        <w:spacing w:after="0" w:line="240" w:lineRule="auto"/>
        <w:ind w:right="57"/>
        <w:jc w:val="both"/>
        <w:rPr>
          <w:rFonts w:ascii="Arial" w:eastAsia="Times New Roman" w:hAnsi="Arial" w:cs="Arial"/>
          <w:color w:val="000000"/>
        </w:rPr>
      </w:pPr>
      <w:r w:rsidRPr="00306A6F">
        <w:rPr>
          <w:rFonts w:ascii="Arial" w:hAnsi="Arial" w:cs="Arial"/>
          <w:color w:val="000000" w:themeColor="text1"/>
        </w:rPr>
        <w:t>Mediante</w:t>
      </w:r>
      <w:r w:rsidRPr="00306A6F">
        <w:rPr>
          <w:rFonts w:ascii="Arial" w:eastAsia="Times New Roman" w:hAnsi="Arial" w:cs="Arial"/>
          <w:color w:val="000000"/>
        </w:rPr>
        <w:t xml:space="preserve"> </w:t>
      </w:r>
      <w:r w:rsidRPr="00F85DCD">
        <w:rPr>
          <w:rFonts w:ascii="Arial" w:eastAsia="Times New Roman" w:hAnsi="Arial" w:cs="Arial"/>
          <w:color w:val="000000"/>
        </w:rPr>
        <w:t>Carta J3D151-CRT-N° 339-2018/SE-CO/OCA-INF d</w:t>
      </w:r>
      <w:r w:rsidRPr="00306A6F">
        <w:rPr>
          <w:rFonts w:ascii="Arial" w:eastAsia="Times New Roman" w:hAnsi="Arial" w:cs="Arial"/>
          <w:color w:val="000000"/>
        </w:rPr>
        <w:t>e fecha 05 de diciembre de 2018, el Supervisor Especializado informa que no es posible revisar y/o controlar la recepción de dovelas en Chalhuanca, debido a que no se contó con personal permanente en obra.</w:t>
      </w:r>
    </w:p>
    <w:p w14:paraId="3BF36B99" w14:textId="77777777" w:rsidR="001E6D2C" w:rsidRPr="00306A6F" w:rsidRDefault="001E6D2C" w:rsidP="001E6D2C">
      <w:pPr>
        <w:pStyle w:val="Prrafodelista"/>
        <w:ind w:left="360"/>
        <w:jc w:val="both"/>
        <w:rPr>
          <w:rFonts w:ascii="Arial" w:hAnsi="Arial" w:cs="Arial"/>
          <w:iCs/>
          <w:color w:val="7030A0"/>
        </w:rPr>
      </w:pPr>
    </w:p>
    <w:p w14:paraId="04739CC2" w14:textId="77777777" w:rsidR="001E6D2C" w:rsidRPr="00306A6F" w:rsidRDefault="001E6D2C" w:rsidP="00F4639D">
      <w:pPr>
        <w:pStyle w:val="Prrafodelista"/>
        <w:numPr>
          <w:ilvl w:val="0"/>
          <w:numId w:val="41"/>
        </w:numPr>
        <w:spacing w:after="0" w:line="240" w:lineRule="auto"/>
        <w:ind w:right="57"/>
        <w:jc w:val="both"/>
        <w:rPr>
          <w:rFonts w:ascii="Arial" w:eastAsia="Times New Roman" w:hAnsi="Arial" w:cs="Arial"/>
          <w:color w:val="000000"/>
        </w:rPr>
      </w:pPr>
      <w:r w:rsidRPr="00306A6F">
        <w:rPr>
          <w:rFonts w:ascii="Arial" w:hAnsi="Arial" w:cs="Arial"/>
          <w:color w:val="000000" w:themeColor="text1"/>
        </w:rPr>
        <w:t>Con</w:t>
      </w:r>
      <w:r w:rsidRPr="00306A6F">
        <w:rPr>
          <w:rFonts w:ascii="Arial" w:eastAsia="Times New Roman" w:hAnsi="Arial" w:cs="Arial"/>
          <w:color w:val="000000"/>
        </w:rPr>
        <w:t xml:space="preserve"> </w:t>
      </w:r>
      <w:r w:rsidRPr="00F85DCD">
        <w:rPr>
          <w:rFonts w:ascii="Arial" w:eastAsia="Times New Roman" w:hAnsi="Arial" w:cs="Arial"/>
          <w:color w:val="000000"/>
        </w:rPr>
        <w:t>Carta J3D151-CRT-N° 061-2022/SE-CD/OCA-CSE</w:t>
      </w:r>
      <w:r w:rsidR="00F4639D" w:rsidRPr="00306A6F">
        <w:rPr>
          <w:rFonts w:ascii="Arial" w:eastAsia="Times New Roman" w:hAnsi="Arial" w:cs="Arial"/>
          <w:color w:val="000000"/>
        </w:rPr>
        <w:t xml:space="preserve"> de fecha 16 de agosto de 2022</w:t>
      </w:r>
      <w:r w:rsidRPr="00306A6F">
        <w:rPr>
          <w:rFonts w:ascii="Arial" w:eastAsia="Times New Roman" w:hAnsi="Arial" w:cs="Arial"/>
          <w:color w:val="000000"/>
        </w:rPr>
        <w:t xml:space="preserve">, el Supervisor Especializado informa que se efectuó una inspección a la zona de Obras de la Primera Fase el 12 de agosto de 2022 en los frentes de obra: campamento provisional (exterior), ejes viales, túnel de desvío, portal de entrada del Túnel Pucará, terraplén Andamayo, Plataforma Chalhuanca, en dicho informe concluyo en lo siguiente: </w:t>
      </w:r>
    </w:p>
    <w:p w14:paraId="62517F96" w14:textId="77777777" w:rsidR="001E6D2C" w:rsidRPr="00306A6F" w:rsidRDefault="001E6D2C" w:rsidP="001E6D2C">
      <w:pPr>
        <w:spacing w:after="0" w:line="240" w:lineRule="auto"/>
        <w:jc w:val="both"/>
        <w:textAlignment w:val="baseline"/>
        <w:rPr>
          <w:rFonts w:ascii="Arial" w:eastAsia="Times New Roman" w:hAnsi="Arial" w:cs="Arial"/>
          <w:color w:val="000000"/>
        </w:rPr>
      </w:pPr>
    </w:p>
    <w:p w14:paraId="6B9897C6" w14:textId="77777777" w:rsidR="001E6D2C" w:rsidRPr="00306A6F" w:rsidRDefault="001E6D2C" w:rsidP="00C67D75">
      <w:pPr>
        <w:pStyle w:val="Prrafodelista"/>
        <w:numPr>
          <w:ilvl w:val="0"/>
          <w:numId w:val="11"/>
        </w:numPr>
        <w:spacing w:after="0" w:line="240" w:lineRule="auto"/>
        <w:ind w:left="1418" w:hanging="425"/>
        <w:jc w:val="both"/>
        <w:textAlignment w:val="baseline"/>
        <w:rPr>
          <w:rFonts w:ascii="Arial" w:eastAsia="Times New Roman" w:hAnsi="Arial" w:cs="Arial"/>
          <w:color w:val="000000"/>
        </w:rPr>
      </w:pPr>
      <w:r w:rsidRPr="00306A6F">
        <w:rPr>
          <w:rFonts w:ascii="Arial" w:eastAsia="Times New Roman" w:hAnsi="Arial" w:cs="Arial"/>
          <w:color w:val="000000"/>
        </w:rPr>
        <w:t>Hubo restricciones para ingresar al campamento provisional y Túnel Trasandino </w:t>
      </w:r>
    </w:p>
    <w:p w14:paraId="5803718D" w14:textId="77777777" w:rsidR="001E6D2C" w:rsidRPr="00306A6F" w:rsidRDefault="001E6D2C" w:rsidP="00C67D75">
      <w:pPr>
        <w:pStyle w:val="Prrafodelista"/>
        <w:numPr>
          <w:ilvl w:val="0"/>
          <w:numId w:val="11"/>
        </w:numPr>
        <w:spacing w:after="0" w:line="240" w:lineRule="auto"/>
        <w:ind w:left="1418" w:hanging="425"/>
        <w:jc w:val="both"/>
        <w:textAlignment w:val="baseline"/>
        <w:rPr>
          <w:rFonts w:ascii="Arial" w:eastAsia="Times New Roman" w:hAnsi="Arial" w:cs="Arial"/>
          <w:color w:val="000000"/>
        </w:rPr>
      </w:pPr>
      <w:r w:rsidRPr="00306A6F">
        <w:rPr>
          <w:rFonts w:ascii="Arial" w:eastAsia="Times New Roman" w:hAnsi="Arial" w:cs="Arial"/>
          <w:color w:val="000000"/>
        </w:rPr>
        <w:t>El Concesionario no está ejecutando obras del Proyecto, lo que pone en riesgo el cumplimiento de las metas físicas previstas para el quinto trimestre (Anexo 20)</w:t>
      </w:r>
    </w:p>
    <w:p w14:paraId="17281A59" w14:textId="77777777" w:rsidR="001E6D2C" w:rsidRPr="00306A6F" w:rsidRDefault="001E6D2C" w:rsidP="001E6D2C">
      <w:pPr>
        <w:spacing w:after="0" w:line="240" w:lineRule="auto"/>
        <w:ind w:left="1134" w:hanging="425"/>
        <w:jc w:val="both"/>
        <w:textAlignment w:val="baseline"/>
        <w:rPr>
          <w:rFonts w:ascii="Arial" w:eastAsia="Times New Roman" w:hAnsi="Arial" w:cs="Arial"/>
          <w:color w:val="000000"/>
        </w:rPr>
      </w:pPr>
    </w:p>
    <w:p w14:paraId="78877FED" w14:textId="2E1756BF" w:rsidR="001E6D2C" w:rsidRPr="00306A6F" w:rsidRDefault="001E6D2C" w:rsidP="00F4639D">
      <w:pPr>
        <w:pStyle w:val="Prrafodelista"/>
        <w:numPr>
          <w:ilvl w:val="0"/>
          <w:numId w:val="41"/>
        </w:numPr>
        <w:spacing w:after="0" w:line="240" w:lineRule="auto"/>
        <w:jc w:val="both"/>
        <w:textAlignment w:val="baseline"/>
        <w:rPr>
          <w:rFonts w:ascii="Arial" w:eastAsia="Times New Roman" w:hAnsi="Arial" w:cs="Arial"/>
          <w:color w:val="000000"/>
        </w:rPr>
      </w:pPr>
      <w:r w:rsidRPr="00306A6F">
        <w:rPr>
          <w:rFonts w:ascii="Arial" w:eastAsia="Times New Roman" w:hAnsi="Arial" w:cs="Arial"/>
          <w:color w:val="000000"/>
        </w:rPr>
        <w:t xml:space="preserve">Mediante </w:t>
      </w:r>
      <w:r w:rsidRPr="00F85DCD">
        <w:rPr>
          <w:rFonts w:ascii="Arial" w:eastAsia="Times New Roman" w:hAnsi="Arial" w:cs="Arial"/>
          <w:color w:val="000000"/>
        </w:rPr>
        <w:t>Carta J3D151-CRT-N° 086-2022/SE-CD/SF1-OBR</w:t>
      </w:r>
      <w:r w:rsidRPr="00306A6F">
        <w:rPr>
          <w:rFonts w:ascii="Arial" w:eastAsia="Times New Roman" w:hAnsi="Arial" w:cs="Arial"/>
          <w:color w:val="000000"/>
        </w:rPr>
        <w:t xml:space="preserve"> de fecha 05 de setiembre de 2022, el Supervisor Especializado informa que se efectuó una inspección a la zona de Obras de la Primera Fase el 25 y 26 de agosto y el 02 de setiembre del 2022, llegando las siguientes conclusiones:</w:t>
      </w:r>
    </w:p>
    <w:p w14:paraId="01439EC3" w14:textId="77777777" w:rsidR="001E6D2C" w:rsidRPr="00306A6F" w:rsidRDefault="001E6D2C" w:rsidP="001E6D2C">
      <w:pPr>
        <w:pStyle w:val="Prrafodelista"/>
        <w:spacing w:after="0" w:line="240" w:lineRule="auto"/>
        <w:ind w:left="567"/>
        <w:jc w:val="both"/>
        <w:textAlignment w:val="baseline"/>
        <w:rPr>
          <w:rFonts w:ascii="Arial" w:eastAsia="Times New Roman" w:hAnsi="Arial" w:cs="Arial"/>
          <w:color w:val="000000"/>
        </w:rPr>
      </w:pPr>
    </w:p>
    <w:p w14:paraId="1A2E5577" w14:textId="77777777" w:rsidR="001E6D2C" w:rsidRPr="00306A6F" w:rsidRDefault="001E6D2C" w:rsidP="00C67D75">
      <w:pPr>
        <w:pStyle w:val="Prrafodelista"/>
        <w:numPr>
          <w:ilvl w:val="0"/>
          <w:numId w:val="12"/>
        </w:numPr>
        <w:spacing w:after="0" w:line="240" w:lineRule="auto"/>
        <w:ind w:left="1418" w:hanging="284"/>
        <w:jc w:val="both"/>
        <w:textAlignment w:val="baseline"/>
        <w:rPr>
          <w:rFonts w:ascii="Arial" w:eastAsia="Times New Roman" w:hAnsi="Arial" w:cs="Arial"/>
          <w:color w:val="000000"/>
        </w:rPr>
      </w:pPr>
      <w:r w:rsidRPr="00306A6F">
        <w:rPr>
          <w:rFonts w:ascii="Arial" w:eastAsia="Times New Roman" w:hAnsi="Arial" w:cs="Arial"/>
          <w:color w:val="000000"/>
        </w:rPr>
        <w:t>Hubo restricciones para ingresar al campamento provisional, sólo se permitió el ingreso a los módulos destinados a oficinas de Supervisión.</w:t>
      </w:r>
    </w:p>
    <w:p w14:paraId="7E9179AA" w14:textId="77777777" w:rsidR="001E6D2C" w:rsidRPr="00306A6F" w:rsidRDefault="001E6D2C" w:rsidP="00C67D75">
      <w:pPr>
        <w:pStyle w:val="Prrafodelista"/>
        <w:numPr>
          <w:ilvl w:val="0"/>
          <w:numId w:val="12"/>
        </w:numPr>
        <w:spacing w:after="0" w:line="240" w:lineRule="auto"/>
        <w:ind w:left="1418" w:hanging="284"/>
        <w:jc w:val="both"/>
        <w:textAlignment w:val="baseline"/>
        <w:rPr>
          <w:rFonts w:ascii="Arial" w:eastAsia="Times New Roman" w:hAnsi="Arial" w:cs="Arial"/>
          <w:color w:val="000000"/>
        </w:rPr>
      </w:pPr>
      <w:r w:rsidRPr="00306A6F">
        <w:rPr>
          <w:rFonts w:ascii="Arial" w:eastAsia="Times New Roman" w:hAnsi="Arial" w:cs="Arial"/>
          <w:color w:val="000000"/>
        </w:rPr>
        <w:t>Se apreció trabajos de rehabilitación de instalaciones sanitarias, eléctricas y de calefacción del campamento – actividades menores.</w:t>
      </w:r>
    </w:p>
    <w:p w14:paraId="2DF56662" w14:textId="77777777" w:rsidR="001E6D2C" w:rsidRPr="00306A6F" w:rsidRDefault="001E6D2C" w:rsidP="00C67D75">
      <w:pPr>
        <w:pStyle w:val="Prrafodelista"/>
        <w:numPr>
          <w:ilvl w:val="0"/>
          <w:numId w:val="12"/>
        </w:numPr>
        <w:spacing w:after="0" w:line="240" w:lineRule="auto"/>
        <w:ind w:left="1418" w:hanging="284"/>
        <w:jc w:val="both"/>
        <w:textAlignment w:val="baseline"/>
        <w:rPr>
          <w:rFonts w:ascii="Arial" w:eastAsia="Times New Roman" w:hAnsi="Arial" w:cs="Arial"/>
          <w:color w:val="000000"/>
        </w:rPr>
      </w:pPr>
      <w:r w:rsidRPr="00306A6F">
        <w:rPr>
          <w:rFonts w:ascii="Arial" w:eastAsia="Times New Roman" w:hAnsi="Arial" w:cs="Arial"/>
          <w:color w:val="000000"/>
        </w:rPr>
        <w:t>No se pudo realizar la evaluación total del Túnel Trasandino por no contar con condiciones mínimas (ventilación forzada, iluminación)</w:t>
      </w:r>
    </w:p>
    <w:p w14:paraId="3A6583F6" w14:textId="77777777" w:rsidR="001E6D2C" w:rsidRPr="00306A6F" w:rsidRDefault="001E6D2C" w:rsidP="00C67D75">
      <w:pPr>
        <w:pStyle w:val="Prrafodelista"/>
        <w:numPr>
          <w:ilvl w:val="0"/>
          <w:numId w:val="12"/>
        </w:numPr>
        <w:spacing w:after="0" w:line="240" w:lineRule="auto"/>
        <w:ind w:left="1418" w:hanging="284"/>
        <w:jc w:val="both"/>
        <w:textAlignment w:val="baseline"/>
        <w:rPr>
          <w:rFonts w:ascii="Arial" w:eastAsia="Times New Roman" w:hAnsi="Arial" w:cs="Arial"/>
          <w:color w:val="000000"/>
        </w:rPr>
      </w:pPr>
      <w:r w:rsidRPr="00306A6F">
        <w:rPr>
          <w:rFonts w:ascii="Arial" w:eastAsia="Times New Roman" w:hAnsi="Arial" w:cs="Arial"/>
          <w:color w:val="000000"/>
        </w:rPr>
        <w:t>El Concesionario no está ejecutando obras del Proyecto, lo que pone en riesgo el cumplimiento de las metas físicas previstas para el quinto trimestre (Anexo 20)</w:t>
      </w:r>
    </w:p>
    <w:p w14:paraId="63843D58" w14:textId="77777777" w:rsidR="001E6D2C" w:rsidRPr="00306A6F" w:rsidRDefault="001E6D2C" w:rsidP="001E6D2C">
      <w:pPr>
        <w:pStyle w:val="Prrafodelista"/>
        <w:ind w:left="360"/>
        <w:jc w:val="both"/>
        <w:rPr>
          <w:rFonts w:ascii="Arial" w:hAnsi="Arial" w:cs="Arial"/>
          <w:iCs/>
          <w:color w:val="7030A0"/>
        </w:rPr>
      </w:pPr>
    </w:p>
    <w:p w14:paraId="63325606" w14:textId="5067B3DA" w:rsidR="001E6D2C" w:rsidRPr="00306A6F" w:rsidRDefault="001E6D2C" w:rsidP="00F4639D">
      <w:pPr>
        <w:pStyle w:val="Prrafodelista"/>
        <w:numPr>
          <w:ilvl w:val="0"/>
          <w:numId w:val="41"/>
        </w:numPr>
        <w:spacing w:after="0" w:line="240" w:lineRule="auto"/>
        <w:jc w:val="both"/>
        <w:textAlignment w:val="baseline"/>
        <w:rPr>
          <w:rFonts w:ascii="Arial" w:hAnsi="Arial" w:cs="Arial"/>
          <w:iCs/>
          <w:color w:val="000000" w:themeColor="text1"/>
        </w:rPr>
      </w:pPr>
      <w:r w:rsidRPr="00306A6F">
        <w:rPr>
          <w:rFonts w:ascii="Arial" w:eastAsia="Times New Roman" w:hAnsi="Arial" w:cs="Arial"/>
          <w:color w:val="000000"/>
        </w:rPr>
        <w:t>Por</w:t>
      </w:r>
      <w:r w:rsidRPr="00306A6F">
        <w:rPr>
          <w:rFonts w:ascii="Arial" w:hAnsi="Arial" w:cs="Arial"/>
          <w:iCs/>
          <w:color w:val="000000" w:themeColor="text1"/>
        </w:rPr>
        <w:t xml:space="preserve"> lo expuesto, queda acreditado que, las obras ejecutadas por el Concesionario a fines del 2017 y en los primeros meses del 2018, no fueron supervisadas y por tanto no fueron valorizadas, </w:t>
      </w:r>
      <w:r w:rsidRPr="00306A6F">
        <w:rPr>
          <w:rFonts w:ascii="Arial" w:hAnsi="Arial" w:cs="Arial"/>
          <w:iCs/>
          <w:color w:val="000000" w:themeColor="text1"/>
          <w:u w:val="single"/>
        </w:rPr>
        <w:t>debido a que no fueron informadas de manera oportuna al Supervisor Especializado</w:t>
      </w:r>
      <w:r w:rsidRPr="00306A6F">
        <w:rPr>
          <w:rFonts w:ascii="Arial" w:hAnsi="Arial" w:cs="Arial"/>
          <w:iCs/>
          <w:color w:val="000000" w:themeColor="text1"/>
        </w:rPr>
        <w:t xml:space="preserve"> y por esta razón, éste, no puede dar fe sobre la calidad de dichas obras, adicionalmente, como se aprecia el Supervisor Especializado posteriormente ha tenido limitaciones para realizar su labor, debido a las restricciones impuestas por el Concesionario. </w:t>
      </w:r>
    </w:p>
    <w:p w14:paraId="1D1B0417" w14:textId="77777777" w:rsidR="001E6D2C" w:rsidRPr="00306A6F" w:rsidRDefault="001E6D2C" w:rsidP="001E6D2C">
      <w:pPr>
        <w:spacing w:after="0" w:line="240" w:lineRule="auto"/>
        <w:ind w:left="709"/>
        <w:jc w:val="both"/>
        <w:textAlignment w:val="baseline"/>
        <w:rPr>
          <w:rFonts w:ascii="Arial" w:hAnsi="Arial" w:cs="Arial"/>
          <w:iCs/>
          <w:color w:val="000000" w:themeColor="text1"/>
        </w:rPr>
      </w:pPr>
    </w:p>
    <w:p w14:paraId="3078AD04" w14:textId="77777777" w:rsidR="001E6D2C" w:rsidRPr="00306A6F" w:rsidRDefault="001E6D2C" w:rsidP="00F4639D">
      <w:pPr>
        <w:pStyle w:val="Prrafodelista"/>
        <w:numPr>
          <w:ilvl w:val="0"/>
          <w:numId w:val="41"/>
        </w:numPr>
        <w:spacing w:after="0" w:line="240" w:lineRule="auto"/>
        <w:jc w:val="both"/>
        <w:textAlignment w:val="baseline"/>
        <w:rPr>
          <w:rFonts w:ascii="Arial" w:hAnsi="Arial" w:cs="Arial"/>
          <w:iCs/>
          <w:color w:val="000000" w:themeColor="text1"/>
        </w:rPr>
      </w:pPr>
      <w:r w:rsidRPr="00306A6F">
        <w:rPr>
          <w:rFonts w:ascii="Arial" w:hAnsi="Arial" w:cs="Arial"/>
          <w:iCs/>
          <w:color w:val="000000" w:themeColor="text1"/>
        </w:rPr>
        <w:t xml:space="preserve">El Concesionario, pese a haber sido convocado para tratar sobre esas obras no supervisadas, no concurrió a dichas reuniones, esgrimiendo como pretexto que, dicho tema está en trato directo ante SICRECI, lo que demuestra que, la responsabilidad de la no supervisión y la imposibilidad </w:t>
      </w:r>
      <w:r w:rsidRPr="00306A6F">
        <w:rPr>
          <w:rFonts w:ascii="Arial" w:hAnsi="Arial" w:cs="Arial"/>
          <w:iCs/>
          <w:color w:val="000000" w:themeColor="text1"/>
        </w:rPr>
        <w:lastRenderedPageBreak/>
        <w:t>de aceptar la valorización de dichas obras, recae en el propio Concesionario.</w:t>
      </w:r>
    </w:p>
    <w:p w14:paraId="209230F2" w14:textId="77777777" w:rsidR="001E6D2C" w:rsidRPr="00306A6F" w:rsidRDefault="001E6D2C" w:rsidP="001E6D2C">
      <w:pPr>
        <w:spacing w:after="0" w:line="240" w:lineRule="auto"/>
        <w:ind w:left="709"/>
        <w:jc w:val="both"/>
        <w:textAlignment w:val="baseline"/>
        <w:rPr>
          <w:rFonts w:ascii="Arial" w:hAnsi="Arial" w:cs="Arial"/>
          <w:iCs/>
          <w:color w:val="000000" w:themeColor="text1"/>
        </w:rPr>
      </w:pPr>
    </w:p>
    <w:p w14:paraId="236C7A20" w14:textId="7D6E9E54" w:rsidR="001E6D2C" w:rsidRPr="00306A6F" w:rsidRDefault="001E6D2C" w:rsidP="00F4639D">
      <w:pPr>
        <w:pStyle w:val="Prrafodelista"/>
        <w:numPr>
          <w:ilvl w:val="0"/>
          <w:numId w:val="41"/>
        </w:numPr>
        <w:spacing w:after="0" w:line="240" w:lineRule="auto"/>
        <w:jc w:val="both"/>
        <w:textAlignment w:val="baseline"/>
        <w:rPr>
          <w:rFonts w:ascii="Arial" w:hAnsi="Arial" w:cs="Arial"/>
          <w:iCs/>
          <w:color w:val="000000" w:themeColor="text1"/>
        </w:rPr>
      </w:pPr>
      <w:r w:rsidRPr="00306A6F">
        <w:rPr>
          <w:rFonts w:ascii="Arial" w:hAnsi="Arial" w:cs="Arial"/>
          <w:iCs/>
          <w:color w:val="000000" w:themeColor="text1"/>
        </w:rPr>
        <w:t xml:space="preserve">En relación a la </w:t>
      </w:r>
      <w:r w:rsidRPr="00306A6F">
        <w:rPr>
          <w:rFonts w:ascii="Arial" w:hAnsi="Arial" w:cs="Arial"/>
          <w:iCs/>
          <w:color w:val="000000" w:themeColor="text1"/>
          <w:u w:val="single"/>
        </w:rPr>
        <w:t xml:space="preserve">imputación que la falta </w:t>
      </w:r>
      <w:r w:rsidRPr="00306A6F">
        <w:rPr>
          <w:rFonts w:ascii="Arial" w:hAnsi="Arial" w:cs="Arial"/>
          <w:color w:val="000000" w:themeColor="text1"/>
          <w:u w:val="single"/>
        </w:rPr>
        <w:t>de revisión y aprobación</w:t>
      </w:r>
      <w:r w:rsidRPr="00306A6F">
        <w:rPr>
          <w:rFonts w:ascii="Arial" w:hAnsi="Arial" w:cs="Arial"/>
          <w:color w:val="000000" w:themeColor="text1"/>
        </w:rPr>
        <w:t xml:space="preserve"> de las valorizaciones impide el reconocimiento de las Obras Ejecutadas por el Concesionario, afectando el pago a favor del </w:t>
      </w:r>
      <w:r w:rsidR="00053C0A" w:rsidRPr="00306A6F">
        <w:rPr>
          <w:rFonts w:ascii="Arial" w:hAnsi="Arial" w:cs="Arial"/>
          <w:color w:val="000000" w:themeColor="text1"/>
        </w:rPr>
        <w:t xml:space="preserve">Concesionario </w:t>
      </w:r>
      <w:r w:rsidRPr="00306A6F">
        <w:rPr>
          <w:rFonts w:ascii="Arial" w:hAnsi="Arial" w:cs="Arial"/>
          <w:color w:val="000000" w:themeColor="text1"/>
        </w:rPr>
        <w:t>del Cofinanc</w:t>
      </w:r>
      <w:r w:rsidR="00F4639D" w:rsidRPr="00306A6F">
        <w:rPr>
          <w:rFonts w:ascii="Arial" w:hAnsi="Arial" w:cs="Arial"/>
          <w:color w:val="000000" w:themeColor="text1"/>
        </w:rPr>
        <w:t>iamiento, cabe mencionar</w:t>
      </w:r>
      <w:r w:rsidR="00DF6F19" w:rsidRPr="00306A6F">
        <w:rPr>
          <w:rFonts w:ascii="Arial" w:hAnsi="Arial" w:cs="Arial"/>
          <w:color w:val="000000" w:themeColor="text1"/>
        </w:rPr>
        <w:t xml:space="preserve"> </w:t>
      </w:r>
      <w:r w:rsidRPr="00306A6F">
        <w:rPr>
          <w:rFonts w:ascii="Arial" w:hAnsi="Arial" w:cs="Arial"/>
          <w:iCs/>
          <w:color w:val="000000" w:themeColor="text1"/>
        </w:rPr>
        <w:t>que el propósito de supervisar y valorar obras no supervisadas, se han visto seriamente dificultadas debido a que el Supervisor Especializado no fue oportunamente informado por el Concesionario sobre la reanudación de obras, durante todo el lapso donde el Concesi</w:t>
      </w:r>
      <w:r w:rsidR="00603F3A" w:rsidRPr="00306A6F">
        <w:rPr>
          <w:rFonts w:ascii="Arial" w:hAnsi="Arial" w:cs="Arial"/>
          <w:iCs/>
          <w:color w:val="000000" w:themeColor="text1"/>
        </w:rPr>
        <w:t>onario decidió unilateralmente</w:t>
      </w:r>
      <w:r w:rsidR="00DF6F19" w:rsidRPr="00306A6F">
        <w:rPr>
          <w:rFonts w:ascii="Arial" w:hAnsi="Arial" w:cs="Arial"/>
          <w:iCs/>
          <w:color w:val="000000" w:themeColor="text1"/>
        </w:rPr>
        <w:t xml:space="preserve"> </w:t>
      </w:r>
      <w:r w:rsidRPr="00306A6F">
        <w:rPr>
          <w:rFonts w:ascii="Arial" w:hAnsi="Arial" w:cs="Arial"/>
          <w:iCs/>
          <w:color w:val="000000" w:themeColor="text1"/>
        </w:rPr>
        <w:t>paralizar las obras.</w:t>
      </w:r>
    </w:p>
    <w:p w14:paraId="1395D8AC" w14:textId="77777777" w:rsidR="001E6D2C" w:rsidRPr="00306A6F" w:rsidRDefault="001E6D2C" w:rsidP="001E6D2C">
      <w:pPr>
        <w:pStyle w:val="Prrafodelista"/>
        <w:ind w:left="567"/>
        <w:jc w:val="both"/>
        <w:rPr>
          <w:rFonts w:ascii="Arial" w:hAnsi="Arial" w:cs="Arial"/>
          <w:iCs/>
          <w:color w:val="7030A0"/>
        </w:rPr>
      </w:pPr>
    </w:p>
    <w:p w14:paraId="76A5F70D" w14:textId="77777777" w:rsidR="001E6D2C" w:rsidRPr="00306A6F" w:rsidRDefault="001E6D2C" w:rsidP="00603F3A">
      <w:pPr>
        <w:pStyle w:val="Prrafodelista"/>
        <w:numPr>
          <w:ilvl w:val="0"/>
          <w:numId w:val="41"/>
        </w:numPr>
        <w:spacing w:after="0" w:line="240" w:lineRule="auto"/>
        <w:jc w:val="both"/>
        <w:textAlignment w:val="baseline"/>
        <w:rPr>
          <w:rFonts w:ascii="Arial" w:hAnsi="Arial" w:cs="Arial"/>
          <w:iCs/>
          <w:color w:val="000000" w:themeColor="text1"/>
        </w:rPr>
      </w:pPr>
      <w:r w:rsidRPr="00306A6F">
        <w:rPr>
          <w:rFonts w:ascii="Arial" w:hAnsi="Arial" w:cs="Arial"/>
          <w:iCs/>
          <w:color w:val="000000" w:themeColor="text1"/>
        </w:rPr>
        <w:t>Adicionalmente, que el Concesionario no ha brindado las facilidades para realizar esa supervisión, que con lleve a revisar adecuadamente la valorización correspondiente, asimismo, que tampoco ha aceptado reunirse con el Supervisor Especializado, para tratar ese tema.</w:t>
      </w:r>
    </w:p>
    <w:p w14:paraId="5803B33E" w14:textId="77777777" w:rsidR="00603F3A" w:rsidRPr="00306A6F" w:rsidRDefault="00603F3A" w:rsidP="00603F3A">
      <w:pPr>
        <w:spacing w:after="0" w:line="240" w:lineRule="auto"/>
        <w:jc w:val="both"/>
        <w:textAlignment w:val="baseline"/>
        <w:rPr>
          <w:rFonts w:ascii="Arial" w:hAnsi="Arial" w:cs="Arial"/>
          <w:iCs/>
          <w:color w:val="000000" w:themeColor="text1"/>
        </w:rPr>
      </w:pPr>
    </w:p>
    <w:p w14:paraId="210045BD" w14:textId="24DC721D" w:rsidR="001E6D2C" w:rsidRPr="00306A6F" w:rsidRDefault="001E6D2C" w:rsidP="00603F3A">
      <w:pPr>
        <w:pStyle w:val="Prrafodelista"/>
        <w:numPr>
          <w:ilvl w:val="0"/>
          <w:numId w:val="41"/>
        </w:numPr>
        <w:spacing w:after="0" w:line="240" w:lineRule="auto"/>
        <w:jc w:val="both"/>
        <w:textAlignment w:val="baseline"/>
        <w:rPr>
          <w:rFonts w:ascii="Arial" w:hAnsi="Arial" w:cs="Arial"/>
          <w:iCs/>
          <w:color w:val="000000" w:themeColor="text1"/>
        </w:rPr>
      </w:pPr>
      <w:r w:rsidRPr="00306A6F">
        <w:rPr>
          <w:rFonts w:ascii="Arial" w:hAnsi="Arial" w:cs="Arial"/>
          <w:iCs/>
          <w:color w:val="000000" w:themeColor="text1"/>
        </w:rPr>
        <w:t xml:space="preserve">De otro lado cabe indicar que el </w:t>
      </w:r>
      <w:r w:rsidRPr="00306A6F">
        <w:rPr>
          <w:rFonts w:ascii="Arial" w:eastAsia="Arial" w:hAnsi="Arial" w:cs="Arial"/>
          <w:color w:val="000000" w:themeColor="text1"/>
        </w:rPr>
        <w:t xml:space="preserve">Concedente cumplió con realizar todos los desembolsos de </w:t>
      </w:r>
      <w:r w:rsidR="00053C0A" w:rsidRPr="00306A6F">
        <w:rPr>
          <w:rFonts w:ascii="Arial" w:eastAsia="Arial" w:hAnsi="Arial" w:cs="Arial"/>
          <w:color w:val="000000" w:themeColor="text1"/>
        </w:rPr>
        <w:t xml:space="preserve">Cofinanciamiento </w:t>
      </w:r>
      <w:r w:rsidRPr="00306A6F">
        <w:rPr>
          <w:rFonts w:ascii="Arial" w:eastAsia="Arial" w:hAnsi="Arial" w:cs="Arial"/>
          <w:color w:val="000000" w:themeColor="text1"/>
        </w:rPr>
        <w:t xml:space="preserve">tal como puede verificarse en los </w:t>
      </w:r>
      <w:r w:rsidRPr="00F85DCD">
        <w:rPr>
          <w:rFonts w:ascii="Arial" w:eastAsia="Arial" w:hAnsi="Arial" w:cs="Arial"/>
          <w:color w:val="000000" w:themeColor="text1"/>
        </w:rPr>
        <w:t>Informes sobre el Quinto y Sexto Desembolso</w:t>
      </w:r>
      <w:r w:rsidRPr="00306A6F">
        <w:rPr>
          <w:rFonts w:ascii="Arial" w:eastAsia="Arial" w:hAnsi="Arial" w:cs="Arial"/>
          <w:color w:val="000000" w:themeColor="text1"/>
        </w:rPr>
        <w:t xml:space="preserve"> de Cofinanciamiento y luego de suscrita la Adenda 13 el Concedente cumplió con realizar el quinto desembolso de cofinanciamiento por </w:t>
      </w:r>
      <w:r w:rsidRPr="00306A6F">
        <w:rPr>
          <w:rFonts w:ascii="Arial" w:hAnsi="Arial" w:cs="Arial"/>
          <w:b/>
          <w:bCs/>
          <w:i/>
          <w:iCs/>
          <w:color w:val="000000" w:themeColor="text1"/>
        </w:rPr>
        <w:t>US S 48'733,982.13 incluido IGV, el 11 de agosto del 2022</w:t>
      </w:r>
      <w:r w:rsidRPr="00306A6F">
        <w:rPr>
          <w:rStyle w:val="Refdenotaalpie"/>
          <w:rFonts w:ascii="Arial" w:hAnsi="Arial" w:cs="Arial"/>
          <w:b/>
          <w:bCs/>
          <w:i/>
          <w:iCs/>
          <w:color w:val="000000" w:themeColor="text1"/>
        </w:rPr>
        <w:footnoteReference w:id="33"/>
      </w:r>
      <w:r w:rsidRPr="00306A6F">
        <w:rPr>
          <w:rFonts w:ascii="Arial" w:hAnsi="Arial" w:cs="Arial"/>
          <w:b/>
          <w:bCs/>
          <w:i/>
          <w:iCs/>
          <w:color w:val="000000" w:themeColor="text1"/>
        </w:rPr>
        <w:t>, en cumplimiento de lo establecido al respecto en la Adenda 13.</w:t>
      </w:r>
    </w:p>
    <w:p w14:paraId="01644AC9" w14:textId="77777777" w:rsidR="00053C0A" w:rsidRPr="00306A6F" w:rsidRDefault="00053C0A" w:rsidP="00053C0A">
      <w:pPr>
        <w:spacing w:after="0" w:line="240" w:lineRule="auto"/>
        <w:jc w:val="both"/>
        <w:textAlignment w:val="baseline"/>
        <w:rPr>
          <w:rFonts w:ascii="Arial" w:hAnsi="Arial" w:cs="Arial"/>
          <w:iCs/>
          <w:color w:val="000000" w:themeColor="text1"/>
        </w:rPr>
      </w:pPr>
    </w:p>
    <w:p w14:paraId="228032F0" w14:textId="77777777" w:rsidR="00603F3A" w:rsidRPr="00306A6F" w:rsidRDefault="001E6D2C" w:rsidP="00603F3A">
      <w:pPr>
        <w:pStyle w:val="Prrafodelista"/>
        <w:numPr>
          <w:ilvl w:val="0"/>
          <w:numId w:val="41"/>
        </w:numPr>
        <w:spacing w:after="0" w:line="240" w:lineRule="auto"/>
        <w:jc w:val="both"/>
        <w:textAlignment w:val="baseline"/>
        <w:rPr>
          <w:rFonts w:ascii="Arial" w:hAnsi="Arial" w:cs="Arial"/>
          <w:bCs/>
          <w:color w:val="000000" w:themeColor="text1"/>
        </w:rPr>
      </w:pPr>
      <w:r w:rsidRPr="00306A6F">
        <w:rPr>
          <w:rFonts w:ascii="Arial" w:hAnsi="Arial" w:cs="Arial"/>
          <w:bCs/>
          <w:color w:val="000000" w:themeColor="text1"/>
        </w:rPr>
        <w:t>El Informe de Sexto Desembolso, evidencia que el Concesionario no ha cumplido con ejecutar el monto señalado anteriormente quedando un saldo no ejecutado en obras de US$ de 21´763,275.62 y por esa razón no corresponde entregar ningún monto en el sexto desembolso, lo que evidencia que contrariamente a lo que sostiene el Concesionario, este cuenta con recursos que no está usando en obra.</w:t>
      </w:r>
    </w:p>
    <w:p w14:paraId="2B2EDB69" w14:textId="77777777" w:rsidR="00740352" w:rsidRPr="00306A6F" w:rsidRDefault="001E6D2C" w:rsidP="00603F3A">
      <w:pPr>
        <w:spacing w:after="0" w:line="240" w:lineRule="auto"/>
        <w:ind w:left="709"/>
        <w:jc w:val="both"/>
        <w:textAlignment w:val="baseline"/>
        <w:rPr>
          <w:rFonts w:ascii="Arial" w:hAnsi="Arial" w:cs="Arial"/>
          <w:b/>
        </w:rPr>
      </w:pPr>
      <w:r w:rsidRPr="00306A6F">
        <w:rPr>
          <w:rFonts w:ascii="Arial" w:hAnsi="Arial" w:cs="Arial"/>
          <w:bCs/>
          <w:color w:val="000000" w:themeColor="text1"/>
        </w:rPr>
        <w:br/>
      </w:r>
      <w:bookmarkStart w:id="7" w:name="_Hlk163571864"/>
      <w:r w:rsidR="00740352" w:rsidRPr="00306A6F">
        <w:rPr>
          <w:rFonts w:ascii="Arial" w:hAnsi="Arial" w:cs="Arial"/>
          <w:b/>
        </w:rPr>
        <w:t xml:space="preserve">Sobre el supuesto incumplimiento por no haber contratado a un nuevo Supervisor, </w:t>
      </w:r>
    </w:p>
    <w:p w14:paraId="3FA403CA" w14:textId="77777777" w:rsidR="00740352" w:rsidRPr="00306A6F" w:rsidRDefault="00740352" w:rsidP="00740352">
      <w:pPr>
        <w:pStyle w:val="Prrafodelista"/>
        <w:spacing w:after="0" w:line="240" w:lineRule="auto"/>
        <w:ind w:left="1134"/>
        <w:jc w:val="both"/>
        <w:rPr>
          <w:rFonts w:ascii="Arial" w:hAnsi="Arial" w:cs="Arial"/>
          <w:b/>
        </w:rPr>
      </w:pPr>
    </w:p>
    <w:bookmarkEnd w:id="7"/>
    <w:p w14:paraId="12324283" w14:textId="77777777" w:rsidR="00603F3A" w:rsidRPr="00306A6F" w:rsidRDefault="00740352" w:rsidP="001E2CA3">
      <w:pPr>
        <w:pStyle w:val="Prrafodelista"/>
        <w:widowControl w:val="0"/>
        <w:numPr>
          <w:ilvl w:val="0"/>
          <w:numId w:val="41"/>
        </w:numPr>
        <w:autoSpaceDE w:val="0"/>
        <w:autoSpaceDN w:val="0"/>
        <w:spacing w:after="0" w:line="240" w:lineRule="auto"/>
        <w:ind w:left="709" w:hanging="567"/>
        <w:jc w:val="both"/>
        <w:rPr>
          <w:rFonts w:ascii="Arial" w:hAnsi="Arial" w:cs="Arial"/>
          <w:iCs/>
          <w:u w:val="single"/>
        </w:rPr>
      </w:pPr>
      <w:r w:rsidRPr="00306A6F">
        <w:rPr>
          <w:rFonts w:ascii="Arial" w:hAnsi="Arial" w:cs="Arial"/>
          <w:iCs/>
        </w:rPr>
        <w:t>Respecto</w:t>
      </w:r>
      <w:r w:rsidRPr="00306A6F">
        <w:rPr>
          <w:rFonts w:ascii="Arial" w:hAnsi="Arial" w:cs="Arial"/>
          <w:iCs/>
          <w:spacing w:val="-2"/>
        </w:rPr>
        <w:t xml:space="preserve"> </w:t>
      </w:r>
      <w:r w:rsidRPr="00306A6F">
        <w:rPr>
          <w:rFonts w:ascii="Arial" w:hAnsi="Arial" w:cs="Arial"/>
          <w:iCs/>
        </w:rPr>
        <w:t>a</w:t>
      </w:r>
      <w:r w:rsidRPr="00306A6F">
        <w:rPr>
          <w:rFonts w:ascii="Arial" w:hAnsi="Arial" w:cs="Arial"/>
          <w:iCs/>
          <w:spacing w:val="-2"/>
        </w:rPr>
        <w:t xml:space="preserve"> </w:t>
      </w:r>
      <w:r w:rsidRPr="00306A6F">
        <w:rPr>
          <w:rFonts w:ascii="Arial" w:hAnsi="Arial" w:cs="Arial"/>
          <w:iCs/>
        </w:rPr>
        <w:t>la</w:t>
      </w:r>
      <w:r w:rsidRPr="00306A6F">
        <w:rPr>
          <w:rFonts w:ascii="Arial" w:hAnsi="Arial" w:cs="Arial"/>
          <w:iCs/>
          <w:spacing w:val="-2"/>
        </w:rPr>
        <w:t xml:space="preserve"> </w:t>
      </w:r>
      <w:r w:rsidRPr="00306A6F">
        <w:rPr>
          <w:rFonts w:ascii="Arial" w:hAnsi="Arial" w:cs="Arial"/>
          <w:iCs/>
        </w:rPr>
        <w:t>falta</w:t>
      </w:r>
      <w:r w:rsidRPr="00306A6F">
        <w:rPr>
          <w:rFonts w:ascii="Arial" w:hAnsi="Arial" w:cs="Arial"/>
          <w:iCs/>
          <w:spacing w:val="-2"/>
        </w:rPr>
        <w:t xml:space="preserve"> </w:t>
      </w:r>
      <w:r w:rsidRPr="00306A6F">
        <w:rPr>
          <w:rFonts w:ascii="Arial" w:hAnsi="Arial" w:cs="Arial"/>
          <w:iCs/>
        </w:rPr>
        <w:t>de</w:t>
      </w:r>
      <w:r w:rsidRPr="00306A6F">
        <w:rPr>
          <w:rFonts w:ascii="Arial" w:hAnsi="Arial" w:cs="Arial"/>
          <w:iCs/>
          <w:spacing w:val="-3"/>
        </w:rPr>
        <w:t xml:space="preserve"> </w:t>
      </w:r>
      <w:r w:rsidRPr="00306A6F">
        <w:rPr>
          <w:rFonts w:ascii="Arial" w:hAnsi="Arial" w:cs="Arial"/>
          <w:iCs/>
        </w:rPr>
        <w:t>Supervisión</w:t>
      </w:r>
      <w:r w:rsidRPr="00306A6F">
        <w:rPr>
          <w:rFonts w:ascii="Arial" w:hAnsi="Arial" w:cs="Arial"/>
          <w:iCs/>
          <w:spacing w:val="-2"/>
        </w:rPr>
        <w:t xml:space="preserve"> </w:t>
      </w:r>
      <w:r w:rsidRPr="00306A6F">
        <w:rPr>
          <w:rFonts w:ascii="Arial" w:hAnsi="Arial" w:cs="Arial"/>
          <w:iCs/>
        </w:rPr>
        <w:t>aludida</w:t>
      </w:r>
      <w:r w:rsidRPr="00306A6F">
        <w:rPr>
          <w:rFonts w:ascii="Arial" w:hAnsi="Arial" w:cs="Arial"/>
          <w:iCs/>
          <w:spacing w:val="-2"/>
        </w:rPr>
        <w:t xml:space="preserve"> </w:t>
      </w:r>
      <w:r w:rsidRPr="00306A6F">
        <w:rPr>
          <w:rFonts w:ascii="Arial" w:hAnsi="Arial" w:cs="Arial"/>
          <w:iCs/>
        </w:rPr>
        <w:t>por</w:t>
      </w:r>
      <w:r w:rsidRPr="00306A6F">
        <w:rPr>
          <w:rFonts w:ascii="Arial" w:hAnsi="Arial" w:cs="Arial"/>
          <w:iCs/>
          <w:spacing w:val="-1"/>
        </w:rPr>
        <w:t xml:space="preserve"> </w:t>
      </w:r>
      <w:r w:rsidRPr="00306A6F">
        <w:rPr>
          <w:rFonts w:ascii="Arial" w:hAnsi="Arial" w:cs="Arial"/>
          <w:iCs/>
        </w:rPr>
        <w:t>en</w:t>
      </w:r>
      <w:r w:rsidRPr="00306A6F">
        <w:rPr>
          <w:rFonts w:ascii="Arial" w:hAnsi="Arial" w:cs="Arial"/>
          <w:iCs/>
          <w:spacing w:val="-2"/>
        </w:rPr>
        <w:t xml:space="preserve"> </w:t>
      </w:r>
      <w:r w:rsidRPr="00306A6F">
        <w:rPr>
          <w:rFonts w:ascii="Arial" w:hAnsi="Arial" w:cs="Arial"/>
          <w:iCs/>
        </w:rPr>
        <w:t>el</w:t>
      </w:r>
      <w:r w:rsidRPr="00306A6F">
        <w:rPr>
          <w:rFonts w:ascii="Arial" w:hAnsi="Arial" w:cs="Arial"/>
          <w:iCs/>
          <w:spacing w:val="-2"/>
        </w:rPr>
        <w:t xml:space="preserve"> </w:t>
      </w:r>
      <w:r w:rsidRPr="00306A6F">
        <w:rPr>
          <w:rFonts w:ascii="Arial" w:hAnsi="Arial" w:cs="Arial"/>
          <w:iCs/>
        </w:rPr>
        <w:t>Emplazamiento del</w:t>
      </w:r>
      <w:r w:rsidRPr="00306A6F">
        <w:rPr>
          <w:rFonts w:ascii="Arial" w:hAnsi="Arial" w:cs="Arial"/>
          <w:iCs/>
          <w:spacing w:val="-10"/>
        </w:rPr>
        <w:t xml:space="preserve"> </w:t>
      </w:r>
      <w:r w:rsidRPr="00306A6F">
        <w:rPr>
          <w:rFonts w:ascii="Arial" w:hAnsi="Arial" w:cs="Arial"/>
          <w:iCs/>
        </w:rPr>
        <w:t>Concesionario,</w:t>
      </w:r>
      <w:r w:rsidRPr="00306A6F">
        <w:rPr>
          <w:rFonts w:ascii="Arial" w:hAnsi="Arial" w:cs="Arial"/>
          <w:iCs/>
          <w:spacing w:val="-9"/>
        </w:rPr>
        <w:t xml:space="preserve"> </w:t>
      </w:r>
      <w:r w:rsidRPr="00306A6F">
        <w:rPr>
          <w:rFonts w:ascii="Arial" w:hAnsi="Arial" w:cs="Arial"/>
          <w:iCs/>
        </w:rPr>
        <w:t>precisamos</w:t>
      </w:r>
      <w:r w:rsidRPr="00306A6F">
        <w:rPr>
          <w:rFonts w:ascii="Arial" w:hAnsi="Arial" w:cs="Arial"/>
          <w:iCs/>
          <w:spacing w:val="-10"/>
        </w:rPr>
        <w:t xml:space="preserve"> </w:t>
      </w:r>
      <w:r w:rsidRPr="00306A6F">
        <w:rPr>
          <w:rFonts w:ascii="Arial" w:hAnsi="Arial" w:cs="Arial"/>
          <w:iCs/>
        </w:rPr>
        <w:t>que</w:t>
      </w:r>
      <w:r w:rsidRPr="00306A6F">
        <w:rPr>
          <w:rFonts w:ascii="Arial" w:hAnsi="Arial" w:cs="Arial"/>
          <w:iCs/>
          <w:spacing w:val="-10"/>
        </w:rPr>
        <w:t xml:space="preserve"> </w:t>
      </w:r>
      <w:r w:rsidRPr="00306A6F">
        <w:rPr>
          <w:rFonts w:ascii="Arial" w:hAnsi="Arial" w:cs="Arial"/>
          <w:iCs/>
        </w:rPr>
        <w:t>la</w:t>
      </w:r>
      <w:r w:rsidRPr="00306A6F">
        <w:rPr>
          <w:rFonts w:ascii="Arial" w:hAnsi="Arial" w:cs="Arial"/>
          <w:iCs/>
          <w:spacing w:val="-10"/>
        </w:rPr>
        <w:t xml:space="preserve"> </w:t>
      </w:r>
      <w:r w:rsidRPr="00306A6F">
        <w:rPr>
          <w:rFonts w:ascii="Arial" w:hAnsi="Arial" w:cs="Arial"/>
          <w:iCs/>
        </w:rPr>
        <w:t>Concesión</w:t>
      </w:r>
      <w:r w:rsidRPr="00306A6F">
        <w:rPr>
          <w:rFonts w:ascii="Arial" w:hAnsi="Arial" w:cs="Arial"/>
          <w:iCs/>
          <w:spacing w:val="-10"/>
        </w:rPr>
        <w:t xml:space="preserve"> </w:t>
      </w:r>
      <w:r w:rsidRPr="00306A6F">
        <w:rPr>
          <w:rFonts w:ascii="Arial" w:hAnsi="Arial" w:cs="Arial"/>
          <w:iCs/>
        </w:rPr>
        <w:t>nunca</w:t>
      </w:r>
      <w:r w:rsidRPr="00306A6F">
        <w:rPr>
          <w:rFonts w:ascii="Arial" w:hAnsi="Arial" w:cs="Arial"/>
          <w:iCs/>
          <w:spacing w:val="-9"/>
        </w:rPr>
        <w:t xml:space="preserve"> </w:t>
      </w:r>
      <w:r w:rsidRPr="00306A6F">
        <w:rPr>
          <w:rFonts w:ascii="Arial" w:hAnsi="Arial" w:cs="Arial"/>
          <w:iCs/>
        </w:rPr>
        <w:t>ha</w:t>
      </w:r>
      <w:r w:rsidRPr="00306A6F">
        <w:rPr>
          <w:rFonts w:ascii="Arial" w:hAnsi="Arial" w:cs="Arial"/>
          <w:iCs/>
          <w:spacing w:val="-10"/>
        </w:rPr>
        <w:t xml:space="preserve"> </w:t>
      </w:r>
      <w:r w:rsidRPr="00306A6F">
        <w:rPr>
          <w:rFonts w:ascii="Arial" w:hAnsi="Arial" w:cs="Arial"/>
          <w:iCs/>
        </w:rPr>
        <w:t xml:space="preserve">quedado sin esta, tanto es así que mediante </w:t>
      </w:r>
      <w:r w:rsidRPr="00F85DCD">
        <w:rPr>
          <w:rFonts w:ascii="Arial" w:hAnsi="Arial" w:cs="Arial"/>
          <w:iCs/>
        </w:rPr>
        <w:t>Oficio N° 1858-2022-GRA- PEMS-GE-GDPMSIIE</w:t>
      </w:r>
      <w:r w:rsidRPr="00306A6F">
        <w:rPr>
          <w:rFonts w:ascii="Arial" w:hAnsi="Arial" w:cs="Arial"/>
          <w:iCs/>
        </w:rPr>
        <w:t xml:space="preserve"> de fecha 28 de diciembre de 2022, se comunicó al Concesionario que el Concedente, en calidad de contratante, optó por resolver el Contrato del Supervisión Especializada y que conforme a lo establecido en la cláusula 1.113 del Contrato de Concesión el Proyecto Especial Majes Siguas a cargo de AUTODEMA asume las funciones de Supervisor mientras no se seleccione a un nuevo Supervisor Especializado a través de la Agencia de Promoción de la Inversión Privada – “PROINVERSION”</w:t>
      </w:r>
      <w:r w:rsidRPr="00306A6F">
        <w:rPr>
          <w:rFonts w:ascii="Arial" w:hAnsi="Arial" w:cs="Arial"/>
          <w:iCs/>
          <w:spacing w:val="-4"/>
        </w:rPr>
        <w:t xml:space="preserve"> </w:t>
      </w:r>
      <w:r w:rsidRPr="00306A6F">
        <w:rPr>
          <w:rFonts w:ascii="Arial" w:hAnsi="Arial" w:cs="Arial"/>
          <w:iCs/>
        </w:rPr>
        <w:t>o</w:t>
      </w:r>
      <w:r w:rsidRPr="00306A6F">
        <w:rPr>
          <w:rFonts w:ascii="Arial" w:hAnsi="Arial" w:cs="Arial"/>
          <w:iCs/>
          <w:spacing w:val="-4"/>
        </w:rPr>
        <w:t xml:space="preserve"> </w:t>
      </w:r>
      <w:r w:rsidRPr="00306A6F">
        <w:rPr>
          <w:rFonts w:ascii="Arial" w:hAnsi="Arial" w:cs="Arial"/>
          <w:iCs/>
        </w:rPr>
        <w:t>se</w:t>
      </w:r>
      <w:r w:rsidRPr="00306A6F">
        <w:rPr>
          <w:rFonts w:ascii="Arial" w:hAnsi="Arial" w:cs="Arial"/>
          <w:iCs/>
          <w:spacing w:val="-4"/>
        </w:rPr>
        <w:t xml:space="preserve"> </w:t>
      </w:r>
      <w:r w:rsidRPr="00306A6F">
        <w:rPr>
          <w:rFonts w:ascii="Arial" w:hAnsi="Arial" w:cs="Arial"/>
          <w:iCs/>
        </w:rPr>
        <w:t>defina</w:t>
      </w:r>
      <w:r w:rsidRPr="00306A6F">
        <w:rPr>
          <w:rFonts w:ascii="Arial" w:hAnsi="Arial" w:cs="Arial"/>
          <w:iCs/>
          <w:spacing w:val="-4"/>
        </w:rPr>
        <w:t xml:space="preserve"> </w:t>
      </w:r>
      <w:r w:rsidRPr="00306A6F">
        <w:rPr>
          <w:rFonts w:ascii="Arial" w:hAnsi="Arial" w:cs="Arial"/>
          <w:iCs/>
        </w:rPr>
        <w:t>si</w:t>
      </w:r>
      <w:r w:rsidRPr="00306A6F">
        <w:rPr>
          <w:rFonts w:ascii="Arial" w:hAnsi="Arial" w:cs="Arial"/>
          <w:iCs/>
          <w:spacing w:val="-5"/>
        </w:rPr>
        <w:t xml:space="preserve"> </w:t>
      </w:r>
      <w:r w:rsidRPr="00306A6F">
        <w:rPr>
          <w:rFonts w:ascii="Arial" w:hAnsi="Arial" w:cs="Arial"/>
          <w:iCs/>
        </w:rPr>
        <w:t>el</w:t>
      </w:r>
      <w:r w:rsidRPr="00306A6F">
        <w:rPr>
          <w:rFonts w:ascii="Arial" w:hAnsi="Arial" w:cs="Arial"/>
          <w:iCs/>
          <w:spacing w:val="-5"/>
        </w:rPr>
        <w:t xml:space="preserve"> </w:t>
      </w:r>
      <w:r w:rsidRPr="00306A6F">
        <w:rPr>
          <w:rFonts w:ascii="Arial" w:hAnsi="Arial" w:cs="Arial"/>
          <w:iCs/>
        </w:rPr>
        <w:t>anterior</w:t>
      </w:r>
      <w:r w:rsidRPr="00306A6F">
        <w:rPr>
          <w:rFonts w:ascii="Arial" w:hAnsi="Arial" w:cs="Arial"/>
          <w:iCs/>
          <w:spacing w:val="-4"/>
        </w:rPr>
        <w:t xml:space="preserve"> </w:t>
      </w:r>
      <w:r w:rsidRPr="00306A6F">
        <w:rPr>
          <w:rFonts w:ascii="Arial" w:hAnsi="Arial" w:cs="Arial"/>
          <w:iCs/>
        </w:rPr>
        <w:t>continua</w:t>
      </w:r>
      <w:r w:rsidRPr="00306A6F">
        <w:rPr>
          <w:rFonts w:ascii="Arial" w:hAnsi="Arial" w:cs="Arial"/>
          <w:iCs/>
          <w:spacing w:val="-4"/>
        </w:rPr>
        <w:t xml:space="preserve"> </w:t>
      </w:r>
      <w:r w:rsidRPr="00306A6F">
        <w:rPr>
          <w:rFonts w:ascii="Arial" w:hAnsi="Arial" w:cs="Arial"/>
          <w:iCs/>
        </w:rPr>
        <w:t>si</w:t>
      </w:r>
      <w:r w:rsidRPr="00306A6F">
        <w:rPr>
          <w:rFonts w:ascii="Arial" w:hAnsi="Arial" w:cs="Arial"/>
          <w:iCs/>
          <w:spacing w:val="-5"/>
        </w:rPr>
        <w:t xml:space="preserve"> </w:t>
      </w:r>
      <w:r w:rsidR="00603F3A" w:rsidRPr="00306A6F">
        <w:rPr>
          <w:rFonts w:ascii="Arial" w:hAnsi="Arial" w:cs="Arial"/>
          <w:iCs/>
        </w:rPr>
        <w:t>así</w:t>
      </w:r>
      <w:r w:rsidRPr="00306A6F">
        <w:rPr>
          <w:rFonts w:ascii="Arial" w:hAnsi="Arial" w:cs="Arial"/>
          <w:iCs/>
          <w:spacing w:val="-5"/>
        </w:rPr>
        <w:t xml:space="preserve"> </w:t>
      </w:r>
      <w:r w:rsidRPr="00306A6F">
        <w:rPr>
          <w:rFonts w:ascii="Arial" w:hAnsi="Arial" w:cs="Arial"/>
          <w:iCs/>
        </w:rPr>
        <w:t>lo</w:t>
      </w:r>
      <w:r w:rsidRPr="00306A6F">
        <w:rPr>
          <w:rFonts w:ascii="Arial" w:hAnsi="Arial" w:cs="Arial"/>
          <w:iCs/>
          <w:spacing w:val="-4"/>
        </w:rPr>
        <w:t xml:space="preserve"> </w:t>
      </w:r>
      <w:r w:rsidRPr="00306A6F">
        <w:rPr>
          <w:rFonts w:ascii="Arial" w:hAnsi="Arial" w:cs="Arial"/>
          <w:iCs/>
        </w:rPr>
        <w:t>estima el Tribunal Arbitral a cargo del caso N° 0693-2022-CCL.</w:t>
      </w:r>
    </w:p>
    <w:p w14:paraId="2D2E652C" w14:textId="77777777" w:rsidR="0021315C" w:rsidRPr="00306A6F" w:rsidRDefault="0021315C" w:rsidP="0021315C">
      <w:pPr>
        <w:pStyle w:val="Prrafodelista"/>
        <w:widowControl w:val="0"/>
        <w:autoSpaceDE w:val="0"/>
        <w:autoSpaceDN w:val="0"/>
        <w:spacing w:after="0" w:line="240" w:lineRule="auto"/>
        <w:ind w:left="709"/>
        <w:jc w:val="both"/>
        <w:rPr>
          <w:rFonts w:ascii="Arial" w:hAnsi="Arial" w:cs="Arial"/>
          <w:iCs/>
          <w:u w:val="single"/>
        </w:rPr>
      </w:pPr>
    </w:p>
    <w:p w14:paraId="67EC0AB2" w14:textId="3B28B604" w:rsidR="00603F3A" w:rsidRPr="00306A6F" w:rsidRDefault="001E6D2C" w:rsidP="00603F3A">
      <w:pPr>
        <w:pStyle w:val="Prrafodelista"/>
        <w:widowControl w:val="0"/>
        <w:numPr>
          <w:ilvl w:val="0"/>
          <w:numId w:val="41"/>
        </w:numPr>
        <w:autoSpaceDE w:val="0"/>
        <w:autoSpaceDN w:val="0"/>
        <w:spacing w:after="0" w:line="240" w:lineRule="auto"/>
        <w:ind w:left="709" w:hanging="567"/>
        <w:jc w:val="both"/>
        <w:rPr>
          <w:rFonts w:ascii="Arial" w:hAnsi="Arial" w:cs="Arial"/>
          <w:iCs/>
          <w:u w:val="single"/>
        </w:rPr>
      </w:pPr>
      <w:r w:rsidRPr="00306A6F">
        <w:rPr>
          <w:rFonts w:ascii="Arial" w:hAnsi="Arial" w:cs="Arial"/>
        </w:rPr>
        <w:t xml:space="preserve">Respecto a la Supervisión, precisamos, la Concesión nunca ha quedado sin Supervisión, tanto es así que con el Oficio N° 1858-2022-GRA-PEMS-GE-GDPMSIIE de fecha 28 de diciembre de 2022, se comunica al Concesionario que el Gobierno Regional de Arequipa, en su calidad de Contratante, optó por resolver el Contrato del Supervisor Especializado y que conforme a lo </w:t>
      </w:r>
      <w:r w:rsidRPr="00306A6F">
        <w:rPr>
          <w:rFonts w:ascii="Arial" w:hAnsi="Arial" w:cs="Arial"/>
        </w:rPr>
        <w:lastRenderedPageBreak/>
        <w:t>establecido en el Contrato de Concesión (cláusula 1.113) el Proyecto Especial Majes Siguas asume las funciones de supervisor en tanto se seleccione a una nueva Supervisión Especializada.</w:t>
      </w:r>
    </w:p>
    <w:p w14:paraId="656333F7" w14:textId="77777777" w:rsidR="00603F3A" w:rsidRPr="00306A6F" w:rsidRDefault="00603F3A" w:rsidP="00603F3A">
      <w:pPr>
        <w:pStyle w:val="Prrafodelista"/>
        <w:rPr>
          <w:rFonts w:ascii="Arial" w:hAnsi="Arial" w:cs="Arial"/>
          <w:iCs/>
          <w:color w:val="000000" w:themeColor="text1"/>
        </w:rPr>
      </w:pPr>
    </w:p>
    <w:p w14:paraId="29CD7AC0" w14:textId="0834C2BD" w:rsidR="00603F3A" w:rsidRPr="00306A6F" w:rsidRDefault="001E6D2C" w:rsidP="001E2CA3">
      <w:pPr>
        <w:pStyle w:val="Prrafodelista"/>
        <w:widowControl w:val="0"/>
        <w:numPr>
          <w:ilvl w:val="0"/>
          <w:numId w:val="41"/>
        </w:numPr>
        <w:autoSpaceDE w:val="0"/>
        <w:autoSpaceDN w:val="0"/>
        <w:spacing w:after="0" w:line="240" w:lineRule="auto"/>
        <w:ind w:left="709" w:hanging="567"/>
        <w:jc w:val="both"/>
        <w:textAlignment w:val="baseline"/>
        <w:rPr>
          <w:rFonts w:ascii="Arial" w:hAnsi="Arial" w:cs="Arial"/>
          <w:iCs/>
          <w:color w:val="000000" w:themeColor="text1"/>
        </w:rPr>
      </w:pPr>
      <w:r w:rsidRPr="00306A6F">
        <w:rPr>
          <w:rFonts w:ascii="Arial" w:hAnsi="Arial" w:cs="Arial"/>
          <w:iCs/>
          <w:color w:val="000000" w:themeColor="text1"/>
        </w:rPr>
        <w:t>Por lo señalado, es</w:t>
      </w:r>
      <w:r w:rsidR="00DF6F19" w:rsidRPr="00306A6F">
        <w:rPr>
          <w:rFonts w:ascii="Arial" w:hAnsi="Arial" w:cs="Arial"/>
          <w:iCs/>
          <w:color w:val="000000" w:themeColor="text1"/>
        </w:rPr>
        <w:t xml:space="preserve"> </w:t>
      </w:r>
      <w:r w:rsidRPr="00306A6F">
        <w:rPr>
          <w:rFonts w:ascii="Arial" w:hAnsi="Arial" w:cs="Arial"/>
          <w:iCs/>
          <w:color w:val="000000" w:themeColor="text1"/>
        </w:rPr>
        <w:t>conveniente rechazar cualquier pretensión de imputación de negligencia o dolo por parte del Concesionario respecto a supuestos incumplimientos graves de obligaciones</w:t>
      </w:r>
      <w:r w:rsidR="00DF6F19" w:rsidRPr="00306A6F">
        <w:rPr>
          <w:rFonts w:ascii="Arial" w:hAnsi="Arial" w:cs="Arial"/>
          <w:iCs/>
          <w:color w:val="000000" w:themeColor="text1"/>
        </w:rPr>
        <w:t xml:space="preserve"> </w:t>
      </w:r>
      <w:r w:rsidRPr="00306A6F">
        <w:rPr>
          <w:rFonts w:ascii="Arial" w:hAnsi="Arial" w:cs="Arial"/>
          <w:iCs/>
          <w:color w:val="000000" w:themeColor="text1"/>
        </w:rPr>
        <w:t>señaladas en las cláusulas 15.1(iii.1)(e) o 15.1(iii.1)(g) pues</w:t>
      </w:r>
      <w:r w:rsidR="00DF6F19" w:rsidRPr="00306A6F">
        <w:rPr>
          <w:rFonts w:ascii="Arial" w:hAnsi="Arial" w:cs="Arial"/>
          <w:iCs/>
          <w:color w:val="000000" w:themeColor="text1"/>
        </w:rPr>
        <w:t xml:space="preserve"> </w:t>
      </w:r>
      <w:r w:rsidRPr="00306A6F">
        <w:rPr>
          <w:rFonts w:ascii="Arial" w:hAnsi="Arial" w:cs="Arial"/>
          <w:iCs/>
          <w:color w:val="000000" w:themeColor="text1"/>
        </w:rPr>
        <w:t>queda evidenciado, que la falta de valorización en estricto obedece al actuar del Concesionario en clara</w:t>
      </w:r>
      <w:r w:rsidR="00DF6F19" w:rsidRPr="00306A6F">
        <w:rPr>
          <w:rFonts w:ascii="Arial" w:hAnsi="Arial" w:cs="Arial"/>
          <w:iCs/>
          <w:color w:val="000000" w:themeColor="text1"/>
        </w:rPr>
        <w:t xml:space="preserve"> </w:t>
      </w:r>
      <w:r w:rsidRPr="00306A6F">
        <w:rPr>
          <w:rFonts w:ascii="Arial" w:hAnsi="Arial" w:cs="Arial"/>
          <w:iCs/>
          <w:color w:val="000000" w:themeColor="text1"/>
        </w:rPr>
        <w:t>contravención al TUO del Contrato de Concesión que, pese a tener conocimiento de lo establecido en dicho cuerpo legal, efectuó obras sin la presencia del Supervisor Especializado imposibilitando la constatación pertinente y necesaria para el reconocimiento y valorización de dichas obras, asimismo no concurrió a reuniones que se le solicitó para conversar sobre la revisión de obras no supervisadas, esgrimiendo como pretexto que, dicho tema estaba en trato directo ante SICRECI, lo que demuestra que la responsabilidad de la no supervisión y la imposibilidad de aceptar la valorización de dichas obras, recae íntegramente en el propio Concesionario.</w:t>
      </w:r>
    </w:p>
    <w:p w14:paraId="4AEAE06E" w14:textId="77777777" w:rsidR="00603F3A" w:rsidRPr="00306A6F" w:rsidRDefault="00603F3A" w:rsidP="00603F3A">
      <w:pPr>
        <w:pStyle w:val="Prrafodelista"/>
        <w:rPr>
          <w:rFonts w:ascii="Arial" w:hAnsi="Arial" w:cs="Arial"/>
          <w:iCs/>
          <w:color w:val="000000" w:themeColor="text1"/>
        </w:rPr>
      </w:pPr>
    </w:p>
    <w:p w14:paraId="2FB0BD25" w14:textId="77777777" w:rsidR="0021315C" w:rsidRPr="00306A6F" w:rsidRDefault="001E6D2C" w:rsidP="0021315C">
      <w:pPr>
        <w:pStyle w:val="Prrafodelista"/>
        <w:widowControl w:val="0"/>
        <w:numPr>
          <w:ilvl w:val="0"/>
          <w:numId w:val="41"/>
        </w:numPr>
        <w:autoSpaceDE w:val="0"/>
        <w:autoSpaceDN w:val="0"/>
        <w:spacing w:after="0" w:line="240" w:lineRule="auto"/>
        <w:ind w:left="709" w:hanging="567"/>
        <w:jc w:val="both"/>
        <w:textAlignment w:val="baseline"/>
        <w:rPr>
          <w:rFonts w:ascii="Arial" w:hAnsi="Arial" w:cs="Arial"/>
          <w:iCs/>
          <w:color w:val="000000" w:themeColor="text1"/>
        </w:rPr>
      </w:pPr>
      <w:r w:rsidRPr="00306A6F">
        <w:rPr>
          <w:rFonts w:ascii="Arial" w:hAnsi="Arial" w:cs="Arial"/>
          <w:iCs/>
          <w:color w:val="000000" w:themeColor="text1"/>
        </w:rPr>
        <w:t>En ese escenario la pretensión del Concesionario de dar por aprobadas las valorizaciones ante la falta de revisión en plazo por el Supervisor Especializado carece de sustento contractual habida cuenta que en ninguna parte del TUO del Contrato se establece que el efecto de dicha falta revisión seria la aprobación automática.</w:t>
      </w:r>
    </w:p>
    <w:p w14:paraId="2A54FE79" w14:textId="77777777" w:rsidR="0021315C" w:rsidRPr="00306A6F" w:rsidRDefault="0021315C" w:rsidP="0021315C">
      <w:pPr>
        <w:pStyle w:val="Prrafodelista"/>
        <w:rPr>
          <w:rFonts w:ascii="Arial" w:hAnsi="Arial" w:cs="Arial"/>
          <w:iCs/>
          <w:color w:val="000000" w:themeColor="text1"/>
        </w:rPr>
      </w:pPr>
    </w:p>
    <w:p w14:paraId="19B32D1E" w14:textId="77777777" w:rsidR="001E6D2C" w:rsidRPr="00306A6F" w:rsidRDefault="001E6D2C" w:rsidP="0021315C">
      <w:pPr>
        <w:pStyle w:val="Prrafodelista"/>
        <w:widowControl w:val="0"/>
        <w:numPr>
          <w:ilvl w:val="0"/>
          <w:numId w:val="41"/>
        </w:numPr>
        <w:autoSpaceDE w:val="0"/>
        <w:autoSpaceDN w:val="0"/>
        <w:spacing w:after="0" w:line="240" w:lineRule="auto"/>
        <w:ind w:left="709" w:hanging="567"/>
        <w:jc w:val="both"/>
        <w:textAlignment w:val="baseline"/>
        <w:rPr>
          <w:rFonts w:ascii="Arial" w:hAnsi="Arial" w:cs="Arial"/>
          <w:iCs/>
          <w:color w:val="000000" w:themeColor="text1"/>
        </w:rPr>
      </w:pPr>
      <w:r w:rsidRPr="00306A6F">
        <w:rPr>
          <w:rFonts w:ascii="Arial" w:hAnsi="Arial" w:cs="Arial"/>
          <w:iCs/>
          <w:color w:val="000000" w:themeColor="text1"/>
        </w:rPr>
        <w:t>Debe tenerse presente, además, que, dado que las Obras se encuentran paralizadas desde el 12 de diciembre de 2022, al no estar aprobado el Expediente Técnico 2, el no contar con un Supervisor Especializado no califica como incumplimiento de una obligación sustancial, ni constituye causal de caducidad.</w:t>
      </w:r>
    </w:p>
    <w:p w14:paraId="09D6A47B" w14:textId="77777777" w:rsidR="001E6D2C" w:rsidRPr="00306A6F" w:rsidRDefault="001E6D2C" w:rsidP="001E6D2C">
      <w:pPr>
        <w:jc w:val="both"/>
        <w:rPr>
          <w:rFonts w:ascii="Arial" w:hAnsi="Arial" w:cs="Arial"/>
          <w:b/>
          <w:iCs/>
          <w:color w:val="000000" w:themeColor="text1"/>
        </w:rPr>
      </w:pPr>
    </w:p>
    <w:p w14:paraId="0A70A83A" w14:textId="32279487" w:rsidR="001E6D2C" w:rsidRPr="00306A6F" w:rsidRDefault="001E6D2C" w:rsidP="0021315C">
      <w:pPr>
        <w:spacing w:after="0" w:line="240" w:lineRule="auto"/>
        <w:ind w:left="426" w:right="57" w:firstLine="283"/>
        <w:jc w:val="both"/>
        <w:rPr>
          <w:rFonts w:ascii="Arial" w:hAnsi="Arial" w:cs="Arial"/>
          <w:b/>
          <w:iCs/>
          <w:color w:val="000000" w:themeColor="text1"/>
        </w:rPr>
      </w:pPr>
      <w:r w:rsidRPr="00306A6F">
        <w:rPr>
          <w:rFonts w:ascii="Arial" w:hAnsi="Arial" w:cs="Arial"/>
          <w:b/>
          <w:iCs/>
          <w:color w:val="000000" w:themeColor="text1"/>
        </w:rPr>
        <w:t>Conclusiones</w:t>
      </w:r>
      <w:r w:rsidR="00DF6F19" w:rsidRPr="00306A6F">
        <w:rPr>
          <w:rFonts w:ascii="Arial" w:hAnsi="Arial" w:cs="Arial"/>
          <w:b/>
          <w:iCs/>
          <w:color w:val="000000" w:themeColor="text1"/>
        </w:rPr>
        <w:t xml:space="preserve"> </w:t>
      </w:r>
      <w:r w:rsidRPr="00306A6F">
        <w:rPr>
          <w:rFonts w:ascii="Arial" w:hAnsi="Arial" w:cs="Arial"/>
          <w:b/>
          <w:iCs/>
          <w:color w:val="000000" w:themeColor="text1"/>
        </w:rPr>
        <w:t xml:space="preserve">Valorizaciones </w:t>
      </w:r>
    </w:p>
    <w:p w14:paraId="1EF26CA0" w14:textId="77777777" w:rsidR="001E6D2C" w:rsidRPr="00306A6F" w:rsidRDefault="001E6D2C" w:rsidP="001E6D2C">
      <w:pPr>
        <w:spacing w:after="0" w:line="240" w:lineRule="auto"/>
        <w:ind w:right="57"/>
        <w:jc w:val="both"/>
        <w:rPr>
          <w:rFonts w:ascii="Arial" w:hAnsi="Arial" w:cs="Arial"/>
          <w:iCs/>
          <w:color w:val="000000" w:themeColor="text1"/>
        </w:rPr>
      </w:pPr>
    </w:p>
    <w:p w14:paraId="553DE867" w14:textId="77777777" w:rsidR="0021315C" w:rsidRPr="00306A6F" w:rsidRDefault="001E6D2C" w:rsidP="0021315C">
      <w:pPr>
        <w:pStyle w:val="Prrafodelista"/>
        <w:numPr>
          <w:ilvl w:val="0"/>
          <w:numId w:val="41"/>
        </w:numPr>
        <w:spacing w:after="0" w:line="240" w:lineRule="auto"/>
        <w:ind w:left="709" w:right="57" w:hanging="567"/>
        <w:jc w:val="both"/>
        <w:rPr>
          <w:rFonts w:ascii="Arial" w:hAnsi="Arial" w:cs="Arial"/>
        </w:rPr>
      </w:pPr>
      <w:r w:rsidRPr="00306A6F">
        <w:rPr>
          <w:rFonts w:ascii="Arial" w:hAnsi="Arial" w:cs="Arial"/>
          <w:iCs/>
          <w:color w:val="000000" w:themeColor="text1"/>
        </w:rPr>
        <w:t xml:space="preserve">No existe incumplimiento por parte del Concedente de revisar las valorizaciones, adicionalmente </w:t>
      </w:r>
      <w:r w:rsidR="00605D19" w:rsidRPr="00306A6F">
        <w:rPr>
          <w:rFonts w:ascii="Arial" w:hAnsi="Arial" w:cs="Arial"/>
          <w:iCs/>
          <w:color w:val="000000" w:themeColor="text1"/>
        </w:rPr>
        <w:t xml:space="preserve">que </w:t>
      </w:r>
      <w:r w:rsidRPr="00306A6F">
        <w:rPr>
          <w:rFonts w:ascii="Arial" w:hAnsi="Arial" w:cs="Arial"/>
          <w:iCs/>
          <w:color w:val="000000" w:themeColor="text1"/>
        </w:rPr>
        <w:t xml:space="preserve">no se han afectado de manera injustificada los recursos que se deben de desembolsar al Concesionario, es decir no existe “Incumplimiento injustificado de las obligaciones de desembolso y/o pago previstas en la Cláusula 4, a que se refiere </w:t>
      </w:r>
      <w:r w:rsidRPr="00306A6F">
        <w:rPr>
          <w:rFonts w:ascii="Arial" w:hAnsi="Arial" w:cs="Arial"/>
          <w:color w:val="000000" w:themeColor="text1"/>
        </w:rPr>
        <w:t>la Cláusula 15.1 (III:1), (e) del Contrato</w:t>
      </w:r>
      <w:r w:rsidRPr="00306A6F">
        <w:rPr>
          <w:rStyle w:val="Refdenotaalpie"/>
          <w:rFonts w:ascii="Arial" w:hAnsi="Arial" w:cs="Arial"/>
          <w:color w:val="000000" w:themeColor="text1"/>
        </w:rPr>
        <w:footnoteReference w:id="34"/>
      </w:r>
      <w:r w:rsidRPr="00306A6F">
        <w:rPr>
          <w:rFonts w:ascii="Arial" w:hAnsi="Arial" w:cs="Arial"/>
          <w:color w:val="000000" w:themeColor="text1"/>
        </w:rPr>
        <w:t>, por tanto, no configura causal de caducidad.</w:t>
      </w:r>
    </w:p>
    <w:p w14:paraId="43098CB0" w14:textId="77777777" w:rsidR="0021315C" w:rsidRPr="00306A6F" w:rsidRDefault="0021315C" w:rsidP="0021315C">
      <w:pPr>
        <w:pStyle w:val="Prrafodelista"/>
        <w:spacing w:after="0" w:line="240" w:lineRule="auto"/>
        <w:ind w:left="709" w:right="57"/>
        <w:jc w:val="both"/>
        <w:rPr>
          <w:rFonts w:ascii="Arial" w:hAnsi="Arial" w:cs="Arial"/>
        </w:rPr>
      </w:pPr>
    </w:p>
    <w:p w14:paraId="60670A89" w14:textId="77777777" w:rsidR="001E6D2C" w:rsidRPr="00306A6F" w:rsidRDefault="001E6D2C" w:rsidP="0021315C">
      <w:pPr>
        <w:pStyle w:val="Prrafodelista"/>
        <w:numPr>
          <w:ilvl w:val="0"/>
          <w:numId w:val="41"/>
        </w:numPr>
        <w:spacing w:after="0" w:line="240" w:lineRule="auto"/>
        <w:ind w:left="709" w:right="57" w:hanging="567"/>
        <w:jc w:val="both"/>
        <w:rPr>
          <w:rFonts w:ascii="Arial" w:hAnsi="Arial" w:cs="Arial"/>
        </w:rPr>
      </w:pPr>
      <w:r w:rsidRPr="00306A6F">
        <w:rPr>
          <w:rFonts w:ascii="Arial" w:hAnsi="Arial" w:cs="Arial"/>
          <w:iCs/>
          <w:color w:val="000000" w:themeColor="text1"/>
        </w:rPr>
        <w:t>Dado que las obras de la Primera Fase y de la Segunda Fase se encuentran paralizadas desde el 12 de diciembre, por mandato de la Adenda 13, al no estar aprobado el Expediente Técnico N° 2, tampoco califica como una obligación sustancial y por tampoco constituye causal de caducidad</w:t>
      </w:r>
      <w:r w:rsidRPr="00306A6F">
        <w:rPr>
          <w:rFonts w:ascii="Arial" w:hAnsi="Arial" w:cs="Arial"/>
          <w:iCs/>
          <w:color w:val="7030A0"/>
        </w:rPr>
        <w:t>.</w:t>
      </w:r>
    </w:p>
    <w:p w14:paraId="6C0C185C" w14:textId="77777777" w:rsidR="0021315C" w:rsidRPr="00306A6F" w:rsidRDefault="0021315C" w:rsidP="0021315C">
      <w:pPr>
        <w:pStyle w:val="Prrafodelista"/>
        <w:rPr>
          <w:rFonts w:ascii="Arial" w:hAnsi="Arial" w:cs="Arial"/>
        </w:rPr>
      </w:pPr>
    </w:p>
    <w:p w14:paraId="270F8586" w14:textId="77777777" w:rsidR="0021315C" w:rsidRPr="00306A6F" w:rsidRDefault="0021315C" w:rsidP="0021315C">
      <w:pPr>
        <w:pStyle w:val="Prrafodelista"/>
        <w:spacing w:after="0" w:line="240" w:lineRule="auto"/>
        <w:ind w:left="709" w:right="57"/>
        <w:jc w:val="both"/>
        <w:rPr>
          <w:rFonts w:ascii="Arial" w:hAnsi="Arial" w:cs="Arial"/>
        </w:rPr>
      </w:pPr>
    </w:p>
    <w:p w14:paraId="19822226" w14:textId="77777777" w:rsidR="00740352" w:rsidRPr="00306A6F" w:rsidRDefault="001E2CA3" w:rsidP="001E2CA3">
      <w:pPr>
        <w:pStyle w:val="Prrafodelista"/>
        <w:numPr>
          <w:ilvl w:val="0"/>
          <w:numId w:val="40"/>
        </w:numPr>
        <w:spacing w:after="0" w:line="240" w:lineRule="auto"/>
        <w:ind w:left="567" w:hanging="567"/>
        <w:jc w:val="both"/>
        <w:rPr>
          <w:rFonts w:ascii="Arial" w:hAnsi="Arial" w:cs="Arial"/>
        </w:rPr>
      </w:pPr>
      <w:bookmarkStart w:id="8" w:name="_Hlk163571878"/>
      <w:r w:rsidRPr="00306A6F">
        <w:rPr>
          <w:rFonts w:ascii="Arial" w:hAnsi="Arial" w:cs="Arial"/>
          <w:b/>
        </w:rPr>
        <w:t xml:space="preserve">SOBRE EL SUPUESTO INCUMPLIMIENTO DE COMPROMISOS Y OBLIGACIONES SUSTANCIALES QUE IMPIDEN AL CONCESIONARIO EL CUMPLIMIENTO DE SUS OBLIGACIONES BAJO EL CONTRATO: </w:t>
      </w:r>
    </w:p>
    <w:p w14:paraId="3064D5AF" w14:textId="77777777" w:rsidR="00740352" w:rsidRPr="00306A6F" w:rsidRDefault="00740352" w:rsidP="00740352">
      <w:pPr>
        <w:pStyle w:val="Prrafodelista"/>
        <w:spacing w:after="0" w:line="240" w:lineRule="auto"/>
        <w:ind w:left="1134"/>
        <w:jc w:val="both"/>
        <w:rPr>
          <w:rFonts w:ascii="Arial" w:hAnsi="Arial" w:cs="Arial"/>
          <w:b/>
          <w:highlight w:val="yellow"/>
        </w:rPr>
      </w:pPr>
    </w:p>
    <w:bookmarkEnd w:id="8"/>
    <w:p w14:paraId="27667829" w14:textId="77777777" w:rsidR="00740352" w:rsidRPr="00306A6F" w:rsidRDefault="00740352" w:rsidP="001E2CA3">
      <w:pPr>
        <w:pStyle w:val="Prrafodelista"/>
        <w:widowControl w:val="0"/>
        <w:numPr>
          <w:ilvl w:val="0"/>
          <w:numId w:val="41"/>
        </w:numPr>
        <w:autoSpaceDE w:val="0"/>
        <w:autoSpaceDN w:val="0"/>
        <w:spacing w:after="0" w:line="240" w:lineRule="auto"/>
        <w:ind w:hanging="578"/>
        <w:jc w:val="both"/>
        <w:rPr>
          <w:rFonts w:ascii="Arial" w:hAnsi="Arial" w:cs="Arial"/>
          <w:iCs/>
          <w:u w:val="single"/>
        </w:rPr>
      </w:pPr>
      <w:r w:rsidRPr="00306A6F">
        <w:rPr>
          <w:rFonts w:ascii="Arial" w:hAnsi="Arial" w:cs="Arial"/>
          <w:iCs/>
        </w:rPr>
        <w:t>En la Carta N° 358, el Concesionario señala diversos incumplimientos</w:t>
      </w:r>
      <w:r w:rsidRPr="00306A6F">
        <w:rPr>
          <w:rFonts w:ascii="Arial" w:hAnsi="Arial" w:cs="Arial"/>
          <w:iCs/>
          <w:spacing w:val="-8"/>
        </w:rPr>
        <w:t xml:space="preserve"> </w:t>
      </w:r>
      <w:r w:rsidRPr="00306A6F">
        <w:rPr>
          <w:rFonts w:ascii="Arial" w:hAnsi="Arial" w:cs="Arial"/>
          <w:iCs/>
        </w:rPr>
        <w:t>de</w:t>
      </w:r>
      <w:r w:rsidRPr="00306A6F">
        <w:rPr>
          <w:rFonts w:ascii="Arial" w:hAnsi="Arial" w:cs="Arial"/>
          <w:iCs/>
          <w:spacing w:val="-9"/>
        </w:rPr>
        <w:t xml:space="preserve"> </w:t>
      </w:r>
      <w:r w:rsidRPr="00306A6F">
        <w:rPr>
          <w:rFonts w:ascii="Arial" w:hAnsi="Arial" w:cs="Arial"/>
          <w:iCs/>
        </w:rPr>
        <w:t>los</w:t>
      </w:r>
      <w:r w:rsidRPr="00306A6F">
        <w:rPr>
          <w:rFonts w:ascii="Arial" w:hAnsi="Arial" w:cs="Arial"/>
          <w:iCs/>
          <w:spacing w:val="-8"/>
        </w:rPr>
        <w:t xml:space="preserve"> </w:t>
      </w:r>
      <w:r w:rsidRPr="00306A6F">
        <w:rPr>
          <w:rFonts w:ascii="Arial" w:hAnsi="Arial" w:cs="Arial"/>
          <w:iCs/>
        </w:rPr>
        <w:t>compromisos</w:t>
      </w:r>
      <w:r w:rsidRPr="00306A6F">
        <w:rPr>
          <w:rFonts w:ascii="Arial" w:hAnsi="Arial" w:cs="Arial"/>
          <w:iCs/>
          <w:spacing w:val="-8"/>
        </w:rPr>
        <w:t xml:space="preserve"> </w:t>
      </w:r>
      <w:r w:rsidRPr="00306A6F">
        <w:rPr>
          <w:rFonts w:ascii="Arial" w:hAnsi="Arial" w:cs="Arial"/>
          <w:iCs/>
        </w:rPr>
        <w:t>y</w:t>
      </w:r>
      <w:r w:rsidRPr="00306A6F">
        <w:rPr>
          <w:rFonts w:ascii="Arial" w:hAnsi="Arial" w:cs="Arial"/>
          <w:iCs/>
          <w:spacing w:val="-8"/>
        </w:rPr>
        <w:t xml:space="preserve"> </w:t>
      </w:r>
      <w:r w:rsidRPr="00306A6F">
        <w:rPr>
          <w:rFonts w:ascii="Arial" w:hAnsi="Arial" w:cs="Arial"/>
          <w:iCs/>
        </w:rPr>
        <w:t>obligaciones</w:t>
      </w:r>
      <w:r w:rsidRPr="00306A6F">
        <w:rPr>
          <w:rFonts w:ascii="Arial" w:hAnsi="Arial" w:cs="Arial"/>
          <w:iCs/>
          <w:spacing w:val="-8"/>
        </w:rPr>
        <w:t xml:space="preserve"> </w:t>
      </w:r>
      <w:r w:rsidRPr="00306A6F">
        <w:rPr>
          <w:rFonts w:ascii="Arial" w:hAnsi="Arial" w:cs="Arial"/>
          <w:iCs/>
        </w:rPr>
        <w:t>contractuales</w:t>
      </w:r>
      <w:r w:rsidRPr="00306A6F">
        <w:rPr>
          <w:rFonts w:ascii="Arial" w:hAnsi="Arial" w:cs="Arial"/>
          <w:iCs/>
          <w:spacing w:val="-8"/>
        </w:rPr>
        <w:t xml:space="preserve"> </w:t>
      </w:r>
      <w:r w:rsidRPr="00306A6F">
        <w:rPr>
          <w:rFonts w:ascii="Arial" w:hAnsi="Arial" w:cs="Arial"/>
          <w:iCs/>
        </w:rPr>
        <w:t xml:space="preserve">del Concedente, </w:t>
      </w:r>
      <w:proofErr w:type="gramStart"/>
      <w:r w:rsidRPr="00306A6F">
        <w:rPr>
          <w:rFonts w:ascii="Arial" w:hAnsi="Arial" w:cs="Arial"/>
          <w:iCs/>
          <w:u w:val="single"/>
        </w:rPr>
        <w:t>que</w:t>
      </w:r>
      <w:proofErr w:type="gramEnd"/>
      <w:r w:rsidRPr="00306A6F">
        <w:rPr>
          <w:rFonts w:ascii="Arial" w:hAnsi="Arial" w:cs="Arial"/>
          <w:iCs/>
          <w:u w:val="single"/>
        </w:rPr>
        <w:t xml:space="preserve"> según </w:t>
      </w:r>
      <w:r w:rsidRPr="00306A6F">
        <w:rPr>
          <w:rFonts w:ascii="Arial" w:hAnsi="Arial" w:cs="Arial"/>
          <w:iCs/>
          <w:u w:val="single"/>
        </w:rPr>
        <w:lastRenderedPageBreak/>
        <w:t>su dicho, le impedirían cumplir con los que este tiene según el Contrato de Concesión e invoca el literal g. del acápite III.1 de la Cláusula 15.1 del TUO del Contrato, para señalar que los incumplimientos “en conjunto” constituyen causal de terminación anticipada del Contrato de Concesión.</w:t>
      </w:r>
    </w:p>
    <w:p w14:paraId="211C91B7" w14:textId="77777777" w:rsidR="00740352" w:rsidRPr="00306A6F" w:rsidRDefault="00740352" w:rsidP="00740352">
      <w:pPr>
        <w:pStyle w:val="Prrafodelista"/>
        <w:widowControl w:val="0"/>
        <w:autoSpaceDE w:val="0"/>
        <w:autoSpaceDN w:val="0"/>
        <w:spacing w:after="0" w:line="240" w:lineRule="auto"/>
        <w:ind w:left="1418" w:hanging="751"/>
        <w:contextualSpacing w:val="0"/>
        <w:jc w:val="both"/>
        <w:rPr>
          <w:rFonts w:ascii="Arial" w:hAnsi="Arial" w:cs="Arial"/>
          <w:iCs/>
          <w:u w:val="single"/>
        </w:rPr>
      </w:pPr>
    </w:p>
    <w:p w14:paraId="600EE4A2" w14:textId="77777777" w:rsidR="00740352" w:rsidRPr="00306A6F" w:rsidRDefault="00740352" w:rsidP="00740352">
      <w:pPr>
        <w:widowControl w:val="0"/>
        <w:autoSpaceDE w:val="0"/>
        <w:autoSpaceDN w:val="0"/>
        <w:spacing w:after="0" w:line="240" w:lineRule="auto"/>
        <w:ind w:left="1134"/>
        <w:jc w:val="both"/>
        <w:rPr>
          <w:rFonts w:ascii="Arial" w:hAnsi="Arial" w:cs="Arial"/>
          <w:iCs/>
          <w:u w:val="single"/>
        </w:rPr>
      </w:pPr>
      <w:r w:rsidRPr="00306A6F">
        <w:rPr>
          <w:rFonts w:ascii="Arial" w:hAnsi="Arial" w:cs="Arial"/>
          <w:iCs/>
        </w:rPr>
        <w:t xml:space="preserve">El Concesionario sostiene que estos incumplimientos se habrían </w:t>
      </w:r>
      <w:r w:rsidRPr="00306A6F">
        <w:rPr>
          <w:rFonts w:ascii="Arial" w:hAnsi="Arial" w:cs="Arial"/>
          <w:i/>
        </w:rPr>
        <w:t>“venido sucediendo desde la firma del Contrato y se han producido incluso con posterioridad a la firma de la Adenda 13”.</w:t>
      </w:r>
      <w:r w:rsidRPr="00306A6F">
        <w:rPr>
          <w:rFonts w:ascii="Arial" w:hAnsi="Arial" w:cs="Arial"/>
          <w:iCs/>
        </w:rPr>
        <w:t xml:space="preserve"> Concretamente,</w:t>
      </w:r>
      <w:r w:rsidRPr="00306A6F">
        <w:rPr>
          <w:rFonts w:ascii="Arial" w:hAnsi="Arial" w:cs="Arial"/>
          <w:iCs/>
          <w:spacing w:val="-17"/>
        </w:rPr>
        <w:t xml:space="preserve"> </w:t>
      </w:r>
      <w:r w:rsidRPr="00306A6F">
        <w:rPr>
          <w:rFonts w:ascii="Arial" w:hAnsi="Arial" w:cs="Arial"/>
          <w:iCs/>
        </w:rPr>
        <w:t>enuncia</w:t>
      </w:r>
      <w:r w:rsidRPr="00306A6F">
        <w:rPr>
          <w:rFonts w:ascii="Arial" w:hAnsi="Arial" w:cs="Arial"/>
          <w:iCs/>
          <w:spacing w:val="-17"/>
        </w:rPr>
        <w:t xml:space="preserve"> </w:t>
      </w:r>
      <w:r w:rsidRPr="00306A6F">
        <w:rPr>
          <w:rFonts w:ascii="Arial" w:hAnsi="Arial" w:cs="Arial"/>
          <w:iCs/>
        </w:rPr>
        <w:t>los</w:t>
      </w:r>
      <w:r w:rsidRPr="00306A6F">
        <w:rPr>
          <w:rFonts w:ascii="Arial" w:hAnsi="Arial" w:cs="Arial"/>
          <w:iCs/>
          <w:spacing w:val="-17"/>
        </w:rPr>
        <w:t xml:space="preserve"> </w:t>
      </w:r>
      <w:r w:rsidRPr="00306A6F">
        <w:rPr>
          <w:rFonts w:ascii="Arial" w:hAnsi="Arial" w:cs="Arial"/>
          <w:iCs/>
        </w:rPr>
        <w:t>siguientes</w:t>
      </w:r>
      <w:r w:rsidRPr="00306A6F">
        <w:rPr>
          <w:rFonts w:ascii="Arial" w:hAnsi="Arial" w:cs="Arial"/>
          <w:iCs/>
          <w:spacing w:val="-17"/>
        </w:rPr>
        <w:t xml:space="preserve"> </w:t>
      </w:r>
      <w:r w:rsidRPr="00306A6F">
        <w:rPr>
          <w:rFonts w:ascii="Arial" w:hAnsi="Arial" w:cs="Arial"/>
          <w:iCs/>
        </w:rPr>
        <w:t>supuestos</w:t>
      </w:r>
      <w:r w:rsidRPr="00306A6F">
        <w:rPr>
          <w:rFonts w:ascii="Arial" w:hAnsi="Arial" w:cs="Arial"/>
          <w:iCs/>
          <w:spacing w:val="-16"/>
        </w:rPr>
        <w:t xml:space="preserve"> </w:t>
      </w:r>
      <w:r w:rsidRPr="00306A6F">
        <w:rPr>
          <w:rFonts w:ascii="Arial" w:hAnsi="Arial" w:cs="Arial"/>
          <w:iCs/>
        </w:rPr>
        <w:t xml:space="preserve">de </w:t>
      </w:r>
      <w:r w:rsidRPr="00306A6F">
        <w:rPr>
          <w:rFonts w:ascii="Arial" w:hAnsi="Arial" w:cs="Arial"/>
          <w:iCs/>
          <w:spacing w:val="-2"/>
        </w:rPr>
        <w:t>incumplimiento:</w:t>
      </w:r>
    </w:p>
    <w:p w14:paraId="3665FBCF" w14:textId="77777777" w:rsidR="00740352" w:rsidRPr="00306A6F" w:rsidRDefault="00740352" w:rsidP="00740352">
      <w:pPr>
        <w:widowControl w:val="0"/>
        <w:autoSpaceDE w:val="0"/>
        <w:autoSpaceDN w:val="0"/>
        <w:spacing w:after="0" w:line="240" w:lineRule="auto"/>
        <w:ind w:left="1418" w:hanging="751"/>
        <w:jc w:val="both"/>
        <w:rPr>
          <w:rFonts w:ascii="Arial" w:hAnsi="Arial" w:cs="Arial"/>
          <w:iCs/>
          <w:highlight w:val="yellow"/>
          <w:u w:val="single"/>
        </w:rPr>
      </w:pPr>
    </w:p>
    <w:tbl>
      <w:tblPr>
        <w:tblStyle w:val="TableNormal"/>
        <w:tblW w:w="737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827"/>
      </w:tblGrid>
      <w:tr w:rsidR="00740352" w:rsidRPr="00306A6F" w14:paraId="408A0E52" w14:textId="77777777" w:rsidTr="00A7655B">
        <w:trPr>
          <w:trHeight w:val="230"/>
        </w:trPr>
        <w:tc>
          <w:tcPr>
            <w:tcW w:w="3544" w:type="dxa"/>
            <w:shd w:val="clear" w:color="auto" w:fill="E7E6E6" w:themeFill="background2"/>
          </w:tcPr>
          <w:p w14:paraId="017A0FB1" w14:textId="77777777" w:rsidR="00740352" w:rsidRPr="00306A6F" w:rsidRDefault="00740352" w:rsidP="00A7655B">
            <w:pPr>
              <w:pStyle w:val="TableParagraph"/>
              <w:jc w:val="center"/>
              <w:rPr>
                <w:b/>
                <w:iCs/>
                <w:lang w:val="es-PE"/>
              </w:rPr>
            </w:pPr>
            <w:r w:rsidRPr="00306A6F">
              <w:rPr>
                <w:b/>
                <w:iCs/>
                <w:spacing w:val="-2"/>
                <w:lang w:val="es-PE"/>
              </w:rPr>
              <w:t>Señalamiento</w:t>
            </w:r>
          </w:p>
        </w:tc>
        <w:tc>
          <w:tcPr>
            <w:tcW w:w="3827" w:type="dxa"/>
            <w:shd w:val="clear" w:color="auto" w:fill="E7E6E6" w:themeFill="background2"/>
          </w:tcPr>
          <w:p w14:paraId="42B8A476" w14:textId="77777777" w:rsidR="00740352" w:rsidRPr="00306A6F" w:rsidRDefault="00740352" w:rsidP="00A7655B">
            <w:pPr>
              <w:pStyle w:val="TableParagraph"/>
              <w:ind w:left="96"/>
              <w:jc w:val="center"/>
              <w:rPr>
                <w:b/>
                <w:iCs/>
                <w:lang w:val="es-PE"/>
              </w:rPr>
            </w:pPr>
            <w:r w:rsidRPr="00306A6F">
              <w:rPr>
                <w:b/>
                <w:iCs/>
                <w:spacing w:val="-2"/>
                <w:lang w:val="es-PE"/>
              </w:rPr>
              <w:t>Detalle</w:t>
            </w:r>
          </w:p>
        </w:tc>
      </w:tr>
      <w:tr w:rsidR="00740352" w:rsidRPr="00306A6F" w14:paraId="1355557B" w14:textId="77777777" w:rsidTr="00A7655B">
        <w:trPr>
          <w:trHeight w:val="919"/>
        </w:trPr>
        <w:tc>
          <w:tcPr>
            <w:tcW w:w="3544" w:type="dxa"/>
          </w:tcPr>
          <w:p w14:paraId="0B5441B9" w14:textId="77777777" w:rsidR="00740352" w:rsidRPr="00306A6F" w:rsidRDefault="00740352" w:rsidP="00A7655B">
            <w:pPr>
              <w:pStyle w:val="TableParagraph"/>
              <w:ind w:left="145" w:right="225"/>
              <w:jc w:val="both"/>
              <w:rPr>
                <w:iCs/>
                <w:lang w:val="es-PE"/>
              </w:rPr>
            </w:pPr>
            <w:r w:rsidRPr="00306A6F">
              <w:rPr>
                <w:iCs/>
                <w:lang w:val="es-PE"/>
              </w:rPr>
              <w:t>No cumplir con el procedimiento de aprobación</w:t>
            </w:r>
            <w:r w:rsidRPr="00306A6F">
              <w:rPr>
                <w:iCs/>
                <w:spacing w:val="-9"/>
                <w:lang w:val="es-PE"/>
              </w:rPr>
              <w:t xml:space="preserve"> </w:t>
            </w:r>
            <w:r w:rsidRPr="00306A6F">
              <w:rPr>
                <w:iCs/>
                <w:lang w:val="es-PE"/>
              </w:rPr>
              <w:t>del</w:t>
            </w:r>
            <w:r w:rsidRPr="00306A6F">
              <w:rPr>
                <w:iCs/>
                <w:spacing w:val="-9"/>
                <w:lang w:val="es-PE"/>
              </w:rPr>
              <w:t xml:space="preserve"> </w:t>
            </w:r>
            <w:r w:rsidRPr="00306A6F">
              <w:rPr>
                <w:iCs/>
                <w:lang w:val="es-PE"/>
              </w:rPr>
              <w:t>Expediente</w:t>
            </w:r>
            <w:r w:rsidRPr="00306A6F">
              <w:rPr>
                <w:iCs/>
                <w:spacing w:val="-10"/>
                <w:lang w:val="es-PE"/>
              </w:rPr>
              <w:t xml:space="preserve"> </w:t>
            </w:r>
            <w:r w:rsidRPr="00306A6F">
              <w:rPr>
                <w:iCs/>
                <w:lang w:val="es-PE"/>
              </w:rPr>
              <w:t>Técnico</w:t>
            </w:r>
            <w:r w:rsidRPr="00306A6F">
              <w:rPr>
                <w:iCs/>
                <w:spacing w:val="-9"/>
                <w:lang w:val="es-PE"/>
              </w:rPr>
              <w:t xml:space="preserve"> </w:t>
            </w:r>
            <w:r w:rsidRPr="00306A6F">
              <w:rPr>
                <w:iCs/>
                <w:lang w:val="es-PE"/>
              </w:rPr>
              <w:t>N° 2 de acuerdo a lo acordado en la Adenda</w:t>
            </w:r>
            <w:r w:rsidRPr="00306A6F">
              <w:rPr>
                <w:iCs/>
                <w:spacing w:val="-2"/>
                <w:lang w:val="es-PE"/>
              </w:rPr>
              <w:t xml:space="preserve"> </w:t>
            </w:r>
            <w:r w:rsidRPr="00306A6F">
              <w:rPr>
                <w:iCs/>
                <w:spacing w:val="-4"/>
                <w:lang w:val="es-PE"/>
              </w:rPr>
              <w:t>13</w:t>
            </w:r>
            <w:r w:rsidRPr="00306A6F">
              <w:rPr>
                <w:iCs/>
                <w:lang w:val="es-PE"/>
              </w:rPr>
              <w:t>.</w:t>
            </w:r>
          </w:p>
        </w:tc>
        <w:tc>
          <w:tcPr>
            <w:tcW w:w="3827" w:type="dxa"/>
          </w:tcPr>
          <w:p w14:paraId="3A6A1932" w14:textId="77777777" w:rsidR="00740352" w:rsidRPr="00306A6F" w:rsidRDefault="00740352" w:rsidP="00A7655B">
            <w:pPr>
              <w:pStyle w:val="TableParagraph"/>
              <w:ind w:left="200" w:right="277"/>
              <w:jc w:val="both"/>
              <w:rPr>
                <w:iCs/>
                <w:lang w:val="es-PE"/>
              </w:rPr>
            </w:pPr>
            <w:r w:rsidRPr="00306A6F">
              <w:rPr>
                <w:iCs/>
                <w:lang w:val="es-PE"/>
              </w:rPr>
              <w:t>Procedimiento</w:t>
            </w:r>
            <w:r w:rsidRPr="00306A6F">
              <w:rPr>
                <w:iCs/>
                <w:spacing w:val="-12"/>
                <w:lang w:val="es-PE"/>
              </w:rPr>
              <w:t xml:space="preserve"> </w:t>
            </w:r>
            <w:r w:rsidRPr="00306A6F">
              <w:rPr>
                <w:iCs/>
                <w:lang w:val="es-PE"/>
              </w:rPr>
              <w:t>de</w:t>
            </w:r>
            <w:r w:rsidRPr="00306A6F">
              <w:rPr>
                <w:iCs/>
                <w:spacing w:val="-12"/>
                <w:lang w:val="es-PE"/>
              </w:rPr>
              <w:t xml:space="preserve"> </w:t>
            </w:r>
            <w:r w:rsidRPr="00306A6F">
              <w:rPr>
                <w:iCs/>
                <w:lang w:val="es-PE"/>
              </w:rPr>
              <w:t>aprobación</w:t>
            </w:r>
            <w:r w:rsidRPr="00306A6F">
              <w:rPr>
                <w:iCs/>
                <w:spacing w:val="-12"/>
                <w:lang w:val="es-PE"/>
              </w:rPr>
              <w:t xml:space="preserve"> </w:t>
            </w:r>
            <w:r w:rsidRPr="00306A6F">
              <w:rPr>
                <w:iCs/>
                <w:lang w:val="es-PE"/>
              </w:rPr>
              <w:t>del Expediente Técnico N° 2 de acuerdo a lo acordado en la Adenda</w:t>
            </w:r>
            <w:r w:rsidRPr="00306A6F">
              <w:rPr>
                <w:iCs/>
                <w:spacing w:val="-2"/>
                <w:lang w:val="es-PE"/>
              </w:rPr>
              <w:t xml:space="preserve"> </w:t>
            </w:r>
            <w:r w:rsidRPr="00306A6F">
              <w:rPr>
                <w:iCs/>
                <w:spacing w:val="-5"/>
                <w:lang w:val="es-PE"/>
              </w:rPr>
              <w:t>13.</w:t>
            </w:r>
          </w:p>
        </w:tc>
      </w:tr>
      <w:tr w:rsidR="00740352" w:rsidRPr="00306A6F" w14:paraId="4C39C4F3" w14:textId="77777777" w:rsidTr="00A7655B">
        <w:trPr>
          <w:trHeight w:val="475"/>
        </w:trPr>
        <w:tc>
          <w:tcPr>
            <w:tcW w:w="3544" w:type="dxa"/>
            <w:vMerge w:val="restart"/>
          </w:tcPr>
          <w:p w14:paraId="4BBCF9A5" w14:textId="77777777" w:rsidR="00740352" w:rsidRPr="00306A6F" w:rsidRDefault="00740352" w:rsidP="00A7655B">
            <w:pPr>
              <w:pStyle w:val="TableParagraph"/>
              <w:ind w:left="145" w:right="225"/>
              <w:jc w:val="both"/>
              <w:rPr>
                <w:iCs/>
                <w:lang w:val="es-PE"/>
              </w:rPr>
            </w:pPr>
            <w:r w:rsidRPr="00306A6F">
              <w:rPr>
                <w:iCs/>
                <w:lang w:val="es-PE"/>
              </w:rPr>
              <w:t>No</w:t>
            </w:r>
            <w:r w:rsidRPr="00306A6F">
              <w:rPr>
                <w:iCs/>
                <w:spacing w:val="-7"/>
                <w:lang w:val="es-PE"/>
              </w:rPr>
              <w:t xml:space="preserve"> </w:t>
            </w:r>
            <w:r w:rsidRPr="00306A6F">
              <w:rPr>
                <w:iCs/>
                <w:lang w:val="es-PE"/>
              </w:rPr>
              <w:t>entrega</w:t>
            </w:r>
            <w:r w:rsidRPr="00306A6F">
              <w:rPr>
                <w:iCs/>
                <w:spacing w:val="-7"/>
                <w:lang w:val="es-PE"/>
              </w:rPr>
              <w:t xml:space="preserve"> </w:t>
            </w:r>
            <w:r w:rsidRPr="00306A6F">
              <w:rPr>
                <w:iCs/>
                <w:lang w:val="es-PE"/>
              </w:rPr>
              <w:t>de</w:t>
            </w:r>
            <w:r w:rsidRPr="00306A6F">
              <w:rPr>
                <w:iCs/>
                <w:spacing w:val="-7"/>
                <w:lang w:val="es-PE"/>
              </w:rPr>
              <w:t xml:space="preserve"> </w:t>
            </w:r>
            <w:r w:rsidRPr="00306A6F">
              <w:rPr>
                <w:iCs/>
                <w:lang w:val="es-PE"/>
              </w:rPr>
              <w:t>la</w:t>
            </w:r>
            <w:r w:rsidRPr="00306A6F">
              <w:rPr>
                <w:iCs/>
                <w:spacing w:val="-7"/>
                <w:lang w:val="es-PE"/>
              </w:rPr>
              <w:t xml:space="preserve"> </w:t>
            </w:r>
            <w:r w:rsidRPr="00306A6F">
              <w:rPr>
                <w:iCs/>
                <w:lang w:val="es-PE"/>
              </w:rPr>
              <w:t>Garantía</w:t>
            </w:r>
            <w:r w:rsidRPr="00306A6F">
              <w:rPr>
                <w:iCs/>
                <w:spacing w:val="-7"/>
                <w:lang w:val="es-PE"/>
              </w:rPr>
              <w:t xml:space="preserve"> </w:t>
            </w:r>
            <w:r w:rsidRPr="00306A6F">
              <w:rPr>
                <w:iCs/>
                <w:lang w:val="es-PE"/>
              </w:rPr>
              <w:t xml:space="preserve">Soberana en respaldo del RPI y el RIA y no suscribir la Adenda 2 al Contrato de </w:t>
            </w:r>
            <w:r w:rsidRPr="00306A6F">
              <w:rPr>
                <w:iCs/>
                <w:spacing w:val="-2"/>
                <w:lang w:val="es-PE"/>
              </w:rPr>
              <w:t>Fideicomiso</w:t>
            </w:r>
            <w:r w:rsidRPr="00306A6F">
              <w:rPr>
                <w:iCs/>
                <w:lang w:val="es-PE"/>
              </w:rPr>
              <w:t>.</w:t>
            </w:r>
          </w:p>
        </w:tc>
        <w:tc>
          <w:tcPr>
            <w:tcW w:w="3827" w:type="dxa"/>
          </w:tcPr>
          <w:p w14:paraId="2BC1FDFE" w14:textId="77777777" w:rsidR="00740352" w:rsidRPr="00306A6F" w:rsidRDefault="00740352" w:rsidP="00A7655B">
            <w:pPr>
              <w:pStyle w:val="TableParagraph"/>
              <w:ind w:left="200" w:right="277"/>
              <w:jc w:val="both"/>
              <w:rPr>
                <w:iCs/>
                <w:lang w:val="es-PE"/>
              </w:rPr>
            </w:pPr>
            <w:r w:rsidRPr="00306A6F">
              <w:rPr>
                <w:iCs/>
                <w:lang w:val="es-PE"/>
              </w:rPr>
              <w:t>Suscripción</w:t>
            </w:r>
            <w:r w:rsidRPr="00306A6F">
              <w:rPr>
                <w:iCs/>
                <w:spacing w:val="-8"/>
                <w:lang w:val="es-PE"/>
              </w:rPr>
              <w:t xml:space="preserve"> </w:t>
            </w:r>
            <w:r w:rsidRPr="00306A6F">
              <w:rPr>
                <w:iCs/>
                <w:lang w:val="es-PE"/>
              </w:rPr>
              <w:t>de</w:t>
            </w:r>
            <w:r w:rsidRPr="00306A6F">
              <w:rPr>
                <w:iCs/>
                <w:spacing w:val="-8"/>
                <w:lang w:val="es-PE"/>
              </w:rPr>
              <w:t xml:space="preserve"> </w:t>
            </w:r>
            <w:r w:rsidRPr="00306A6F">
              <w:rPr>
                <w:iCs/>
                <w:lang w:val="es-PE"/>
              </w:rPr>
              <w:t>la</w:t>
            </w:r>
            <w:r w:rsidRPr="00306A6F">
              <w:rPr>
                <w:iCs/>
                <w:spacing w:val="-8"/>
                <w:lang w:val="es-PE"/>
              </w:rPr>
              <w:t xml:space="preserve"> </w:t>
            </w:r>
            <w:r w:rsidRPr="00306A6F">
              <w:rPr>
                <w:iCs/>
                <w:lang w:val="es-PE"/>
              </w:rPr>
              <w:t>Adenda</w:t>
            </w:r>
            <w:r w:rsidRPr="00306A6F">
              <w:rPr>
                <w:iCs/>
                <w:spacing w:val="-8"/>
                <w:lang w:val="es-PE"/>
              </w:rPr>
              <w:t xml:space="preserve"> </w:t>
            </w:r>
            <w:r w:rsidRPr="00306A6F">
              <w:rPr>
                <w:iCs/>
                <w:lang w:val="es-PE"/>
              </w:rPr>
              <w:t>2</w:t>
            </w:r>
            <w:r w:rsidRPr="00306A6F">
              <w:rPr>
                <w:iCs/>
                <w:spacing w:val="-8"/>
                <w:lang w:val="es-PE"/>
              </w:rPr>
              <w:t xml:space="preserve"> </w:t>
            </w:r>
            <w:r w:rsidRPr="00306A6F">
              <w:rPr>
                <w:iCs/>
                <w:lang w:val="es-PE"/>
              </w:rPr>
              <w:t>al Contrato de Fideicomiso</w:t>
            </w:r>
          </w:p>
        </w:tc>
      </w:tr>
      <w:tr w:rsidR="00740352" w:rsidRPr="00306A6F" w14:paraId="6DCCCCD7" w14:textId="77777777" w:rsidTr="00A7655B">
        <w:trPr>
          <w:trHeight w:val="459"/>
        </w:trPr>
        <w:tc>
          <w:tcPr>
            <w:tcW w:w="3544" w:type="dxa"/>
            <w:vMerge/>
            <w:tcBorders>
              <w:top w:val="nil"/>
              <w:bottom w:val="single" w:sz="4" w:space="0" w:color="auto"/>
            </w:tcBorders>
          </w:tcPr>
          <w:p w14:paraId="5F4589A6" w14:textId="77777777" w:rsidR="00740352" w:rsidRPr="00306A6F" w:rsidRDefault="00740352" w:rsidP="00A7655B">
            <w:pPr>
              <w:spacing w:after="0" w:line="240" w:lineRule="auto"/>
              <w:ind w:left="145"/>
              <w:jc w:val="both"/>
              <w:rPr>
                <w:rFonts w:ascii="Arial" w:hAnsi="Arial" w:cs="Arial"/>
                <w:iCs/>
              </w:rPr>
            </w:pPr>
          </w:p>
        </w:tc>
        <w:tc>
          <w:tcPr>
            <w:tcW w:w="3827" w:type="dxa"/>
          </w:tcPr>
          <w:p w14:paraId="09BE8A50" w14:textId="77777777" w:rsidR="00740352" w:rsidRPr="00306A6F" w:rsidRDefault="00740352" w:rsidP="00A7655B">
            <w:pPr>
              <w:pStyle w:val="TableParagraph"/>
              <w:ind w:left="200" w:right="277"/>
              <w:jc w:val="both"/>
              <w:rPr>
                <w:iCs/>
                <w:lang w:val="es-PE"/>
              </w:rPr>
            </w:pPr>
            <w:r w:rsidRPr="00306A6F">
              <w:rPr>
                <w:iCs/>
                <w:lang w:val="es-PE"/>
              </w:rPr>
              <w:t>Entrega</w:t>
            </w:r>
            <w:r w:rsidRPr="00306A6F">
              <w:rPr>
                <w:iCs/>
                <w:spacing w:val="-9"/>
                <w:lang w:val="es-PE"/>
              </w:rPr>
              <w:t xml:space="preserve"> </w:t>
            </w:r>
            <w:r w:rsidRPr="00306A6F">
              <w:rPr>
                <w:iCs/>
                <w:lang w:val="es-PE"/>
              </w:rPr>
              <w:t>de</w:t>
            </w:r>
            <w:r w:rsidRPr="00306A6F">
              <w:rPr>
                <w:iCs/>
                <w:spacing w:val="-9"/>
                <w:lang w:val="es-PE"/>
              </w:rPr>
              <w:t xml:space="preserve"> </w:t>
            </w:r>
            <w:r w:rsidRPr="00306A6F">
              <w:rPr>
                <w:iCs/>
                <w:lang w:val="es-PE"/>
              </w:rPr>
              <w:t>la</w:t>
            </w:r>
            <w:r w:rsidRPr="00306A6F">
              <w:rPr>
                <w:iCs/>
                <w:spacing w:val="-10"/>
                <w:lang w:val="es-PE"/>
              </w:rPr>
              <w:t xml:space="preserve"> </w:t>
            </w:r>
            <w:r w:rsidRPr="00306A6F">
              <w:rPr>
                <w:iCs/>
                <w:lang w:val="es-PE"/>
              </w:rPr>
              <w:t>Garantía</w:t>
            </w:r>
            <w:r w:rsidRPr="00306A6F">
              <w:rPr>
                <w:iCs/>
                <w:spacing w:val="-9"/>
                <w:lang w:val="es-PE"/>
              </w:rPr>
              <w:t xml:space="preserve"> </w:t>
            </w:r>
            <w:r w:rsidRPr="00306A6F">
              <w:rPr>
                <w:iCs/>
                <w:lang w:val="es-PE"/>
              </w:rPr>
              <w:t>Soberana en respaldo del RPI y el RIA</w:t>
            </w:r>
          </w:p>
        </w:tc>
      </w:tr>
      <w:tr w:rsidR="00740352" w:rsidRPr="00306A6F" w14:paraId="04C518A1" w14:textId="77777777" w:rsidTr="00A7655B">
        <w:trPr>
          <w:trHeight w:val="228"/>
        </w:trPr>
        <w:tc>
          <w:tcPr>
            <w:tcW w:w="3544" w:type="dxa"/>
            <w:vMerge w:val="restart"/>
            <w:tcBorders>
              <w:top w:val="single" w:sz="4" w:space="0" w:color="auto"/>
              <w:left w:val="single" w:sz="4" w:space="0" w:color="auto"/>
              <w:bottom w:val="single" w:sz="4" w:space="0" w:color="auto"/>
              <w:right w:val="single" w:sz="4" w:space="0" w:color="auto"/>
            </w:tcBorders>
          </w:tcPr>
          <w:p w14:paraId="64DB53A2" w14:textId="77777777" w:rsidR="00740352" w:rsidRPr="00306A6F" w:rsidRDefault="00740352" w:rsidP="00A7655B">
            <w:pPr>
              <w:pStyle w:val="TableParagraph"/>
              <w:ind w:left="145" w:right="225"/>
              <w:jc w:val="both"/>
              <w:rPr>
                <w:iCs/>
                <w:lang w:val="es-PE"/>
              </w:rPr>
            </w:pPr>
            <w:r w:rsidRPr="00306A6F">
              <w:rPr>
                <w:iCs/>
                <w:lang w:val="es-PE"/>
              </w:rPr>
              <w:t>Otros incumplimientos que considerados</w:t>
            </w:r>
            <w:r w:rsidRPr="00306A6F">
              <w:rPr>
                <w:iCs/>
                <w:spacing w:val="-13"/>
                <w:lang w:val="es-PE"/>
              </w:rPr>
              <w:t xml:space="preserve"> </w:t>
            </w:r>
            <w:r w:rsidRPr="00306A6F">
              <w:rPr>
                <w:iCs/>
                <w:lang w:val="es-PE"/>
              </w:rPr>
              <w:t>en</w:t>
            </w:r>
            <w:r w:rsidRPr="00306A6F">
              <w:rPr>
                <w:iCs/>
                <w:spacing w:val="-13"/>
                <w:lang w:val="es-PE"/>
              </w:rPr>
              <w:t xml:space="preserve"> </w:t>
            </w:r>
            <w:r w:rsidRPr="00306A6F">
              <w:rPr>
                <w:iCs/>
                <w:lang w:val="es-PE"/>
              </w:rPr>
              <w:t>conjunto</w:t>
            </w:r>
            <w:r w:rsidRPr="00306A6F">
              <w:rPr>
                <w:iCs/>
                <w:spacing w:val="-13"/>
                <w:lang w:val="es-PE"/>
              </w:rPr>
              <w:t xml:space="preserve"> </w:t>
            </w:r>
            <w:r w:rsidRPr="00306A6F">
              <w:rPr>
                <w:iCs/>
                <w:lang w:val="es-PE"/>
              </w:rPr>
              <w:t>constituyen causa de terminación anticipada del Contrato de Concesión.</w:t>
            </w:r>
          </w:p>
        </w:tc>
        <w:tc>
          <w:tcPr>
            <w:tcW w:w="3827" w:type="dxa"/>
            <w:tcBorders>
              <w:left w:val="single" w:sz="4" w:space="0" w:color="auto"/>
            </w:tcBorders>
          </w:tcPr>
          <w:p w14:paraId="4D244DAF" w14:textId="77777777" w:rsidR="00740352" w:rsidRPr="00306A6F" w:rsidRDefault="00740352" w:rsidP="00A7655B">
            <w:pPr>
              <w:pStyle w:val="TableParagraph"/>
              <w:ind w:left="200" w:right="277"/>
              <w:jc w:val="both"/>
              <w:rPr>
                <w:iCs/>
                <w:lang w:val="es-PE"/>
              </w:rPr>
            </w:pPr>
            <w:r w:rsidRPr="00306A6F">
              <w:rPr>
                <w:iCs/>
                <w:lang w:val="es-PE"/>
              </w:rPr>
              <w:t>Modificación</w:t>
            </w:r>
            <w:r w:rsidRPr="00306A6F">
              <w:rPr>
                <w:iCs/>
                <w:spacing w:val="-3"/>
                <w:lang w:val="es-PE"/>
              </w:rPr>
              <w:t xml:space="preserve"> </w:t>
            </w:r>
            <w:r w:rsidRPr="00306A6F">
              <w:rPr>
                <w:iCs/>
                <w:lang w:val="es-PE"/>
              </w:rPr>
              <w:t>a</w:t>
            </w:r>
            <w:r w:rsidRPr="00306A6F">
              <w:rPr>
                <w:iCs/>
                <w:spacing w:val="-3"/>
                <w:lang w:val="es-PE"/>
              </w:rPr>
              <w:t xml:space="preserve"> </w:t>
            </w:r>
            <w:r w:rsidRPr="00306A6F">
              <w:rPr>
                <w:iCs/>
                <w:lang w:val="es-PE"/>
              </w:rPr>
              <w:t>los</w:t>
            </w:r>
            <w:r w:rsidRPr="00306A6F">
              <w:rPr>
                <w:iCs/>
                <w:spacing w:val="-3"/>
                <w:lang w:val="es-PE"/>
              </w:rPr>
              <w:t xml:space="preserve"> </w:t>
            </w:r>
            <w:r w:rsidRPr="00306A6F">
              <w:rPr>
                <w:iCs/>
                <w:lang w:val="es-PE"/>
              </w:rPr>
              <w:t>ET</w:t>
            </w:r>
            <w:r w:rsidRPr="00306A6F">
              <w:rPr>
                <w:iCs/>
                <w:spacing w:val="-3"/>
                <w:lang w:val="es-PE"/>
              </w:rPr>
              <w:t xml:space="preserve"> </w:t>
            </w:r>
            <w:r w:rsidRPr="00306A6F">
              <w:rPr>
                <w:iCs/>
                <w:lang w:val="es-PE"/>
              </w:rPr>
              <w:t>1AB</w:t>
            </w:r>
            <w:r w:rsidRPr="00306A6F">
              <w:rPr>
                <w:iCs/>
                <w:spacing w:val="-2"/>
                <w:lang w:val="es-PE"/>
              </w:rPr>
              <w:t xml:space="preserve"> </w:t>
            </w:r>
            <w:r w:rsidRPr="00306A6F">
              <w:rPr>
                <w:iCs/>
                <w:lang w:val="es-PE"/>
              </w:rPr>
              <w:t>Y</w:t>
            </w:r>
            <w:r w:rsidRPr="00306A6F">
              <w:rPr>
                <w:iCs/>
                <w:spacing w:val="-3"/>
                <w:lang w:val="es-PE"/>
              </w:rPr>
              <w:t xml:space="preserve"> </w:t>
            </w:r>
            <w:r w:rsidRPr="00306A6F">
              <w:rPr>
                <w:iCs/>
                <w:spacing w:val="-5"/>
                <w:lang w:val="es-PE"/>
              </w:rPr>
              <w:t>1B.</w:t>
            </w:r>
          </w:p>
        </w:tc>
      </w:tr>
      <w:tr w:rsidR="00740352" w:rsidRPr="00306A6F" w14:paraId="2CAE5AB9" w14:textId="77777777" w:rsidTr="00A7655B">
        <w:trPr>
          <w:trHeight w:val="460"/>
        </w:trPr>
        <w:tc>
          <w:tcPr>
            <w:tcW w:w="3544" w:type="dxa"/>
            <w:vMerge/>
            <w:tcBorders>
              <w:top w:val="single" w:sz="4" w:space="0" w:color="auto"/>
              <w:left w:val="single" w:sz="4" w:space="0" w:color="auto"/>
              <w:bottom w:val="single" w:sz="4" w:space="0" w:color="auto"/>
              <w:right w:val="single" w:sz="4" w:space="0" w:color="auto"/>
            </w:tcBorders>
          </w:tcPr>
          <w:p w14:paraId="184E9B1A" w14:textId="77777777" w:rsidR="00740352" w:rsidRPr="00306A6F" w:rsidRDefault="00740352" w:rsidP="00A7655B">
            <w:pPr>
              <w:spacing w:after="0" w:line="240" w:lineRule="auto"/>
              <w:jc w:val="both"/>
              <w:rPr>
                <w:rFonts w:ascii="Arial" w:hAnsi="Arial" w:cs="Arial"/>
                <w:iCs/>
              </w:rPr>
            </w:pPr>
          </w:p>
        </w:tc>
        <w:tc>
          <w:tcPr>
            <w:tcW w:w="3827" w:type="dxa"/>
            <w:tcBorders>
              <w:left w:val="single" w:sz="4" w:space="0" w:color="auto"/>
            </w:tcBorders>
          </w:tcPr>
          <w:p w14:paraId="1AA0FA48" w14:textId="77777777" w:rsidR="00740352" w:rsidRPr="00306A6F" w:rsidRDefault="00740352" w:rsidP="00A7655B">
            <w:pPr>
              <w:pStyle w:val="TableParagraph"/>
              <w:ind w:left="200" w:right="277"/>
              <w:jc w:val="both"/>
              <w:rPr>
                <w:iCs/>
                <w:lang w:val="es-PE"/>
              </w:rPr>
            </w:pPr>
            <w:r w:rsidRPr="00306A6F">
              <w:rPr>
                <w:iCs/>
                <w:lang w:val="es-PE"/>
              </w:rPr>
              <w:t>Actualización del Estudio de Impacto</w:t>
            </w:r>
            <w:r w:rsidRPr="00306A6F">
              <w:rPr>
                <w:iCs/>
                <w:spacing w:val="-7"/>
                <w:lang w:val="es-PE"/>
              </w:rPr>
              <w:t xml:space="preserve"> </w:t>
            </w:r>
            <w:r w:rsidRPr="00306A6F">
              <w:rPr>
                <w:iCs/>
                <w:lang w:val="es-PE"/>
              </w:rPr>
              <w:t>Ambiental</w:t>
            </w:r>
            <w:r w:rsidRPr="00306A6F">
              <w:rPr>
                <w:iCs/>
                <w:spacing w:val="-7"/>
                <w:lang w:val="es-PE"/>
              </w:rPr>
              <w:t xml:space="preserve"> </w:t>
            </w:r>
            <w:r w:rsidRPr="00306A6F">
              <w:rPr>
                <w:iCs/>
                <w:lang w:val="es-PE"/>
              </w:rPr>
              <w:t>de</w:t>
            </w:r>
            <w:r w:rsidRPr="00306A6F">
              <w:rPr>
                <w:iCs/>
                <w:spacing w:val="-7"/>
                <w:lang w:val="es-PE"/>
              </w:rPr>
              <w:t xml:space="preserve"> </w:t>
            </w:r>
            <w:r w:rsidRPr="00306A6F">
              <w:rPr>
                <w:iCs/>
                <w:lang w:val="es-PE"/>
              </w:rPr>
              <w:t>la</w:t>
            </w:r>
            <w:r w:rsidRPr="00306A6F">
              <w:rPr>
                <w:iCs/>
                <w:spacing w:val="-7"/>
                <w:lang w:val="es-PE"/>
              </w:rPr>
              <w:t xml:space="preserve"> </w:t>
            </w:r>
            <w:r w:rsidRPr="00306A6F">
              <w:rPr>
                <w:iCs/>
                <w:lang w:val="es-PE"/>
              </w:rPr>
              <w:t>Fase</w:t>
            </w:r>
            <w:r w:rsidRPr="00306A6F">
              <w:rPr>
                <w:iCs/>
                <w:spacing w:val="-7"/>
                <w:lang w:val="es-PE"/>
              </w:rPr>
              <w:t xml:space="preserve"> </w:t>
            </w:r>
            <w:r w:rsidRPr="00306A6F">
              <w:rPr>
                <w:iCs/>
                <w:lang w:val="es-PE"/>
              </w:rPr>
              <w:t>1.</w:t>
            </w:r>
          </w:p>
        </w:tc>
      </w:tr>
      <w:tr w:rsidR="00740352" w:rsidRPr="00306A6F" w14:paraId="06EA0292" w14:textId="77777777" w:rsidTr="00A7655B">
        <w:trPr>
          <w:trHeight w:val="689"/>
        </w:trPr>
        <w:tc>
          <w:tcPr>
            <w:tcW w:w="3544" w:type="dxa"/>
            <w:vMerge/>
            <w:tcBorders>
              <w:top w:val="single" w:sz="4" w:space="0" w:color="auto"/>
              <w:left w:val="single" w:sz="4" w:space="0" w:color="auto"/>
              <w:bottom w:val="single" w:sz="4" w:space="0" w:color="auto"/>
              <w:right w:val="single" w:sz="4" w:space="0" w:color="auto"/>
            </w:tcBorders>
          </w:tcPr>
          <w:p w14:paraId="37DB3862" w14:textId="77777777" w:rsidR="00740352" w:rsidRPr="00306A6F" w:rsidRDefault="00740352" w:rsidP="00A7655B">
            <w:pPr>
              <w:spacing w:after="0" w:line="240" w:lineRule="auto"/>
              <w:jc w:val="both"/>
              <w:rPr>
                <w:rFonts w:ascii="Arial" w:hAnsi="Arial" w:cs="Arial"/>
                <w:iCs/>
              </w:rPr>
            </w:pPr>
          </w:p>
        </w:tc>
        <w:tc>
          <w:tcPr>
            <w:tcW w:w="3827" w:type="dxa"/>
            <w:tcBorders>
              <w:left w:val="single" w:sz="4" w:space="0" w:color="auto"/>
            </w:tcBorders>
          </w:tcPr>
          <w:p w14:paraId="700EE4E2" w14:textId="77777777" w:rsidR="00740352" w:rsidRPr="00306A6F" w:rsidRDefault="00740352" w:rsidP="00A7655B">
            <w:pPr>
              <w:pStyle w:val="TableParagraph"/>
              <w:ind w:left="200" w:right="277"/>
              <w:jc w:val="both"/>
              <w:rPr>
                <w:iCs/>
                <w:lang w:val="es-PE"/>
              </w:rPr>
            </w:pPr>
            <w:r w:rsidRPr="00306A6F">
              <w:rPr>
                <w:iCs/>
                <w:lang w:val="es-PE"/>
              </w:rPr>
              <w:t>Programar</w:t>
            </w:r>
            <w:r w:rsidRPr="00306A6F">
              <w:rPr>
                <w:iCs/>
                <w:spacing w:val="-9"/>
                <w:lang w:val="es-PE"/>
              </w:rPr>
              <w:t xml:space="preserve"> </w:t>
            </w:r>
            <w:r w:rsidRPr="00306A6F">
              <w:rPr>
                <w:iCs/>
                <w:lang w:val="es-PE"/>
              </w:rPr>
              <w:t>e</w:t>
            </w:r>
            <w:r w:rsidRPr="00306A6F">
              <w:rPr>
                <w:iCs/>
                <w:spacing w:val="-10"/>
                <w:lang w:val="es-PE"/>
              </w:rPr>
              <w:t xml:space="preserve"> </w:t>
            </w:r>
            <w:r w:rsidRPr="00306A6F">
              <w:rPr>
                <w:iCs/>
                <w:lang w:val="es-PE"/>
              </w:rPr>
              <w:t>iniciar</w:t>
            </w:r>
            <w:r w:rsidRPr="00306A6F">
              <w:rPr>
                <w:iCs/>
                <w:spacing w:val="-9"/>
                <w:lang w:val="es-PE"/>
              </w:rPr>
              <w:t xml:space="preserve"> </w:t>
            </w:r>
            <w:r w:rsidRPr="00306A6F">
              <w:rPr>
                <w:iCs/>
                <w:lang w:val="es-PE"/>
              </w:rPr>
              <w:t>las</w:t>
            </w:r>
            <w:r w:rsidRPr="00306A6F">
              <w:rPr>
                <w:iCs/>
                <w:spacing w:val="-9"/>
                <w:lang w:val="es-PE"/>
              </w:rPr>
              <w:t xml:space="preserve"> </w:t>
            </w:r>
            <w:r w:rsidRPr="00306A6F">
              <w:rPr>
                <w:iCs/>
                <w:lang w:val="es-PE"/>
              </w:rPr>
              <w:t>defensas ribereñas en el camino a la</w:t>
            </w:r>
          </w:p>
          <w:p w14:paraId="066FB7C7" w14:textId="77777777" w:rsidR="00740352" w:rsidRPr="00306A6F" w:rsidRDefault="00740352" w:rsidP="00A7655B">
            <w:pPr>
              <w:pStyle w:val="TableParagraph"/>
              <w:ind w:left="200" w:right="277"/>
              <w:jc w:val="both"/>
              <w:rPr>
                <w:iCs/>
                <w:lang w:val="es-PE"/>
              </w:rPr>
            </w:pPr>
            <w:r w:rsidRPr="00306A6F">
              <w:rPr>
                <w:iCs/>
                <w:spacing w:val="-2"/>
                <w:lang w:val="es-PE"/>
              </w:rPr>
              <w:t>Bocatoma.</w:t>
            </w:r>
          </w:p>
        </w:tc>
      </w:tr>
      <w:tr w:rsidR="00740352" w:rsidRPr="00306A6F" w14:paraId="7DE26362" w14:textId="77777777" w:rsidTr="00A7655B">
        <w:trPr>
          <w:trHeight w:val="689"/>
        </w:trPr>
        <w:tc>
          <w:tcPr>
            <w:tcW w:w="3544" w:type="dxa"/>
            <w:vMerge/>
            <w:tcBorders>
              <w:top w:val="single" w:sz="4" w:space="0" w:color="auto"/>
              <w:left w:val="single" w:sz="4" w:space="0" w:color="auto"/>
              <w:bottom w:val="single" w:sz="4" w:space="0" w:color="auto"/>
              <w:right w:val="single" w:sz="4" w:space="0" w:color="auto"/>
            </w:tcBorders>
          </w:tcPr>
          <w:p w14:paraId="5A715422" w14:textId="77777777" w:rsidR="00740352" w:rsidRPr="00306A6F" w:rsidRDefault="00740352" w:rsidP="00A7655B">
            <w:pPr>
              <w:spacing w:after="0" w:line="240" w:lineRule="auto"/>
              <w:jc w:val="both"/>
              <w:rPr>
                <w:rFonts w:ascii="Arial" w:hAnsi="Arial" w:cs="Arial"/>
                <w:iCs/>
              </w:rPr>
            </w:pPr>
          </w:p>
        </w:tc>
        <w:tc>
          <w:tcPr>
            <w:tcW w:w="3827" w:type="dxa"/>
            <w:tcBorders>
              <w:left w:val="single" w:sz="4" w:space="0" w:color="auto"/>
            </w:tcBorders>
          </w:tcPr>
          <w:p w14:paraId="48B585ED" w14:textId="77777777" w:rsidR="00740352" w:rsidRPr="00306A6F" w:rsidRDefault="00740352" w:rsidP="00A7655B">
            <w:pPr>
              <w:pStyle w:val="TableParagraph"/>
              <w:ind w:left="200" w:right="277"/>
              <w:jc w:val="both"/>
              <w:rPr>
                <w:iCs/>
                <w:lang w:val="es-PE"/>
              </w:rPr>
            </w:pPr>
            <w:r w:rsidRPr="00306A6F">
              <w:rPr>
                <w:iCs/>
                <w:lang w:val="es-PE"/>
              </w:rPr>
              <w:t>Programar</w:t>
            </w:r>
            <w:r w:rsidRPr="00306A6F">
              <w:rPr>
                <w:iCs/>
                <w:spacing w:val="-4"/>
                <w:lang w:val="es-PE"/>
              </w:rPr>
              <w:t xml:space="preserve"> </w:t>
            </w:r>
            <w:r w:rsidRPr="00306A6F">
              <w:rPr>
                <w:iCs/>
                <w:lang w:val="es-PE"/>
              </w:rPr>
              <w:t>e</w:t>
            </w:r>
            <w:r w:rsidRPr="00306A6F">
              <w:rPr>
                <w:iCs/>
                <w:spacing w:val="-4"/>
                <w:lang w:val="es-PE"/>
              </w:rPr>
              <w:t xml:space="preserve"> </w:t>
            </w:r>
            <w:r w:rsidRPr="00306A6F">
              <w:rPr>
                <w:iCs/>
                <w:lang w:val="es-PE"/>
              </w:rPr>
              <w:t>iniciar</w:t>
            </w:r>
            <w:r w:rsidRPr="00306A6F">
              <w:rPr>
                <w:iCs/>
                <w:spacing w:val="-3"/>
                <w:lang w:val="es-PE"/>
              </w:rPr>
              <w:t xml:space="preserve"> </w:t>
            </w:r>
            <w:r w:rsidRPr="00306A6F">
              <w:rPr>
                <w:iCs/>
                <w:spacing w:val="-5"/>
                <w:lang w:val="es-PE"/>
              </w:rPr>
              <w:t>la</w:t>
            </w:r>
          </w:p>
          <w:p w14:paraId="76DFAC50" w14:textId="77777777" w:rsidR="00740352" w:rsidRPr="00306A6F" w:rsidRDefault="00740352" w:rsidP="00A7655B">
            <w:pPr>
              <w:pStyle w:val="TableParagraph"/>
              <w:ind w:left="200" w:right="277"/>
              <w:jc w:val="both"/>
              <w:rPr>
                <w:iCs/>
                <w:lang w:val="es-PE"/>
              </w:rPr>
            </w:pPr>
            <w:r w:rsidRPr="00306A6F">
              <w:rPr>
                <w:iCs/>
                <w:lang w:val="es-PE"/>
              </w:rPr>
              <w:t>implementación</w:t>
            </w:r>
            <w:r w:rsidRPr="00306A6F">
              <w:rPr>
                <w:iCs/>
                <w:spacing w:val="-14"/>
                <w:lang w:val="es-PE"/>
              </w:rPr>
              <w:t xml:space="preserve"> </w:t>
            </w:r>
            <w:r w:rsidRPr="00306A6F">
              <w:rPr>
                <w:iCs/>
                <w:lang w:val="es-PE"/>
              </w:rPr>
              <w:t>del</w:t>
            </w:r>
            <w:r w:rsidRPr="00306A6F">
              <w:rPr>
                <w:iCs/>
                <w:spacing w:val="-12"/>
                <w:lang w:val="es-PE"/>
              </w:rPr>
              <w:t xml:space="preserve"> </w:t>
            </w:r>
            <w:r w:rsidRPr="00306A6F">
              <w:rPr>
                <w:iCs/>
                <w:lang w:val="es-PE"/>
              </w:rPr>
              <w:t>sistema</w:t>
            </w:r>
            <w:r w:rsidRPr="00306A6F">
              <w:rPr>
                <w:iCs/>
                <w:spacing w:val="-12"/>
                <w:lang w:val="es-PE"/>
              </w:rPr>
              <w:t xml:space="preserve"> </w:t>
            </w:r>
            <w:r w:rsidRPr="00306A6F">
              <w:rPr>
                <w:iCs/>
                <w:lang w:val="es-PE"/>
              </w:rPr>
              <w:t>de protección de quebradas.</w:t>
            </w:r>
          </w:p>
        </w:tc>
      </w:tr>
      <w:tr w:rsidR="00740352" w:rsidRPr="00306A6F" w14:paraId="08A0888F" w14:textId="77777777" w:rsidTr="00A7655B">
        <w:trPr>
          <w:trHeight w:val="690"/>
        </w:trPr>
        <w:tc>
          <w:tcPr>
            <w:tcW w:w="3544" w:type="dxa"/>
            <w:vMerge/>
            <w:tcBorders>
              <w:top w:val="single" w:sz="4" w:space="0" w:color="auto"/>
              <w:left w:val="single" w:sz="4" w:space="0" w:color="auto"/>
              <w:bottom w:val="single" w:sz="4" w:space="0" w:color="auto"/>
              <w:right w:val="single" w:sz="4" w:space="0" w:color="auto"/>
            </w:tcBorders>
          </w:tcPr>
          <w:p w14:paraId="710B9D36" w14:textId="77777777" w:rsidR="00740352" w:rsidRPr="00306A6F" w:rsidRDefault="00740352" w:rsidP="00A7655B">
            <w:pPr>
              <w:spacing w:after="0" w:line="240" w:lineRule="auto"/>
              <w:jc w:val="both"/>
              <w:rPr>
                <w:rFonts w:ascii="Arial" w:hAnsi="Arial" w:cs="Arial"/>
                <w:iCs/>
              </w:rPr>
            </w:pPr>
          </w:p>
        </w:tc>
        <w:tc>
          <w:tcPr>
            <w:tcW w:w="3827" w:type="dxa"/>
            <w:tcBorders>
              <w:left w:val="single" w:sz="4" w:space="0" w:color="auto"/>
            </w:tcBorders>
          </w:tcPr>
          <w:p w14:paraId="659B0F22" w14:textId="77777777" w:rsidR="00740352" w:rsidRPr="00306A6F" w:rsidRDefault="00740352" w:rsidP="00A7655B">
            <w:pPr>
              <w:pStyle w:val="TableParagraph"/>
              <w:ind w:left="200" w:right="277"/>
              <w:jc w:val="both"/>
              <w:rPr>
                <w:iCs/>
                <w:lang w:val="es-PE"/>
              </w:rPr>
            </w:pPr>
            <w:r w:rsidRPr="00306A6F">
              <w:rPr>
                <w:iCs/>
                <w:lang w:val="es-PE"/>
              </w:rPr>
              <w:t>Programar, iniciar y ejecutar el programa</w:t>
            </w:r>
            <w:r w:rsidRPr="00306A6F">
              <w:rPr>
                <w:iCs/>
                <w:spacing w:val="-6"/>
                <w:lang w:val="es-PE"/>
              </w:rPr>
              <w:t xml:space="preserve"> </w:t>
            </w:r>
            <w:r w:rsidRPr="00306A6F">
              <w:rPr>
                <w:iCs/>
                <w:lang w:val="es-PE"/>
              </w:rPr>
              <w:t>de</w:t>
            </w:r>
            <w:r w:rsidRPr="00306A6F">
              <w:rPr>
                <w:iCs/>
                <w:spacing w:val="-7"/>
                <w:lang w:val="es-PE"/>
              </w:rPr>
              <w:t xml:space="preserve"> </w:t>
            </w:r>
            <w:r w:rsidRPr="00306A6F">
              <w:rPr>
                <w:iCs/>
                <w:lang w:val="es-PE"/>
              </w:rPr>
              <w:t>puesta</w:t>
            </w:r>
            <w:r w:rsidRPr="00306A6F">
              <w:rPr>
                <w:iCs/>
                <w:spacing w:val="-6"/>
                <w:lang w:val="es-PE"/>
              </w:rPr>
              <w:t xml:space="preserve"> </w:t>
            </w:r>
            <w:r w:rsidRPr="00306A6F">
              <w:rPr>
                <w:iCs/>
                <w:lang w:val="es-PE"/>
              </w:rPr>
              <w:t>a</w:t>
            </w:r>
            <w:r w:rsidRPr="00306A6F">
              <w:rPr>
                <w:iCs/>
                <w:spacing w:val="-6"/>
                <w:lang w:val="es-PE"/>
              </w:rPr>
              <w:t xml:space="preserve"> </w:t>
            </w:r>
            <w:r w:rsidRPr="00306A6F">
              <w:rPr>
                <w:iCs/>
                <w:lang w:val="es-PE"/>
              </w:rPr>
              <w:t>punto</w:t>
            </w:r>
            <w:r w:rsidRPr="00306A6F">
              <w:rPr>
                <w:iCs/>
                <w:spacing w:val="-6"/>
                <w:lang w:val="es-PE"/>
              </w:rPr>
              <w:t xml:space="preserve"> </w:t>
            </w:r>
            <w:r w:rsidRPr="00306A6F">
              <w:rPr>
                <w:iCs/>
                <w:lang w:val="es-PE"/>
              </w:rPr>
              <w:t>de</w:t>
            </w:r>
            <w:r w:rsidRPr="00306A6F">
              <w:rPr>
                <w:iCs/>
                <w:spacing w:val="-6"/>
                <w:lang w:val="es-PE"/>
              </w:rPr>
              <w:t xml:space="preserve"> </w:t>
            </w:r>
            <w:r w:rsidRPr="00306A6F">
              <w:rPr>
                <w:iCs/>
                <w:lang w:val="es-PE"/>
              </w:rPr>
              <w:t>las Obras Existentes.</w:t>
            </w:r>
          </w:p>
        </w:tc>
      </w:tr>
      <w:tr w:rsidR="00740352" w:rsidRPr="00306A6F" w14:paraId="18745D44" w14:textId="77777777" w:rsidTr="00A7655B">
        <w:trPr>
          <w:trHeight w:val="459"/>
        </w:trPr>
        <w:tc>
          <w:tcPr>
            <w:tcW w:w="3544" w:type="dxa"/>
            <w:vMerge/>
            <w:tcBorders>
              <w:top w:val="single" w:sz="4" w:space="0" w:color="auto"/>
              <w:left w:val="single" w:sz="4" w:space="0" w:color="auto"/>
              <w:bottom w:val="single" w:sz="4" w:space="0" w:color="auto"/>
              <w:right w:val="single" w:sz="4" w:space="0" w:color="auto"/>
            </w:tcBorders>
          </w:tcPr>
          <w:p w14:paraId="11A39D6F" w14:textId="77777777" w:rsidR="00740352" w:rsidRPr="00306A6F" w:rsidRDefault="00740352" w:rsidP="00A7655B">
            <w:pPr>
              <w:spacing w:after="0" w:line="240" w:lineRule="auto"/>
              <w:jc w:val="both"/>
              <w:rPr>
                <w:rFonts w:ascii="Arial" w:hAnsi="Arial" w:cs="Arial"/>
                <w:iCs/>
              </w:rPr>
            </w:pPr>
          </w:p>
        </w:tc>
        <w:tc>
          <w:tcPr>
            <w:tcW w:w="3827" w:type="dxa"/>
            <w:tcBorders>
              <w:left w:val="single" w:sz="4" w:space="0" w:color="auto"/>
            </w:tcBorders>
          </w:tcPr>
          <w:p w14:paraId="4CDB69BD" w14:textId="77777777" w:rsidR="00740352" w:rsidRPr="00306A6F" w:rsidRDefault="00740352" w:rsidP="00A7655B">
            <w:pPr>
              <w:pStyle w:val="TableParagraph"/>
              <w:ind w:left="200" w:right="135"/>
              <w:jc w:val="both"/>
              <w:rPr>
                <w:iCs/>
                <w:lang w:val="es-PE"/>
              </w:rPr>
            </w:pPr>
            <w:r w:rsidRPr="00306A6F">
              <w:rPr>
                <w:iCs/>
                <w:lang w:val="es-PE"/>
              </w:rPr>
              <w:t>Negativa</w:t>
            </w:r>
            <w:r w:rsidRPr="00306A6F">
              <w:rPr>
                <w:iCs/>
                <w:spacing w:val="-8"/>
                <w:lang w:val="es-PE"/>
              </w:rPr>
              <w:t xml:space="preserve"> </w:t>
            </w:r>
            <w:r w:rsidRPr="00306A6F">
              <w:rPr>
                <w:iCs/>
                <w:lang w:val="es-PE"/>
              </w:rPr>
              <w:t>de</w:t>
            </w:r>
            <w:r w:rsidRPr="00306A6F">
              <w:rPr>
                <w:iCs/>
                <w:spacing w:val="-8"/>
                <w:lang w:val="es-PE"/>
              </w:rPr>
              <w:t xml:space="preserve"> </w:t>
            </w:r>
            <w:r w:rsidRPr="00306A6F">
              <w:rPr>
                <w:iCs/>
                <w:lang w:val="es-PE"/>
              </w:rPr>
              <w:t>presentar</w:t>
            </w:r>
            <w:r w:rsidRPr="00306A6F">
              <w:rPr>
                <w:iCs/>
                <w:spacing w:val="-7"/>
                <w:lang w:val="es-PE"/>
              </w:rPr>
              <w:t xml:space="preserve"> </w:t>
            </w:r>
            <w:r w:rsidRPr="00306A6F">
              <w:rPr>
                <w:iCs/>
                <w:lang w:val="es-PE"/>
              </w:rPr>
              <w:t>el</w:t>
            </w:r>
            <w:r w:rsidRPr="00306A6F">
              <w:rPr>
                <w:iCs/>
                <w:spacing w:val="-8"/>
                <w:lang w:val="es-PE"/>
              </w:rPr>
              <w:t xml:space="preserve"> </w:t>
            </w:r>
            <w:r w:rsidRPr="00306A6F">
              <w:rPr>
                <w:iCs/>
                <w:lang w:val="es-PE"/>
              </w:rPr>
              <w:t>ITS</w:t>
            </w:r>
            <w:r w:rsidRPr="00306A6F">
              <w:rPr>
                <w:iCs/>
                <w:spacing w:val="-8"/>
                <w:lang w:val="es-PE"/>
              </w:rPr>
              <w:t xml:space="preserve"> </w:t>
            </w:r>
            <w:r w:rsidRPr="00306A6F">
              <w:rPr>
                <w:iCs/>
                <w:lang w:val="es-PE"/>
              </w:rPr>
              <w:t>para la Fase 2.</w:t>
            </w:r>
          </w:p>
        </w:tc>
      </w:tr>
      <w:tr w:rsidR="00740352" w:rsidRPr="00306A6F" w14:paraId="626C02EF" w14:textId="77777777" w:rsidTr="00A7655B">
        <w:trPr>
          <w:trHeight w:val="920"/>
        </w:trPr>
        <w:tc>
          <w:tcPr>
            <w:tcW w:w="3544" w:type="dxa"/>
            <w:vMerge/>
            <w:tcBorders>
              <w:top w:val="single" w:sz="4" w:space="0" w:color="auto"/>
              <w:left w:val="single" w:sz="4" w:space="0" w:color="auto"/>
              <w:bottom w:val="single" w:sz="4" w:space="0" w:color="auto"/>
              <w:right w:val="single" w:sz="4" w:space="0" w:color="auto"/>
            </w:tcBorders>
          </w:tcPr>
          <w:p w14:paraId="432AB8DE" w14:textId="77777777" w:rsidR="00740352" w:rsidRPr="00306A6F" w:rsidRDefault="00740352" w:rsidP="00A7655B">
            <w:pPr>
              <w:spacing w:after="0" w:line="240" w:lineRule="auto"/>
              <w:jc w:val="both"/>
              <w:rPr>
                <w:rFonts w:ascii="Arial" w:hAnsi="Arial" w:cs="Arial"/>
                <w:iCs/>
              </w:rPr>
            </w:pPr>
          </w:p>
        </w:tc>
        <w:tc>
          <w:tcPr>
            <w:tcW w:w="3827" w:type="dxa"/>
            <w:tcBorders>
              <w:left w:val="single" w:sz="4" w:space="0" w:color="auto"/>
            </w:tcBorders>
          </w:tcPr>
          <w:p w14:paraId="5902FB35" w14:textId="77777777" w:rsidR="00740352" w:rsidRPr="00306A6F" w:rsidRDefault="00740352" w:rsidP="00A7655B">
            <w:pPr>
              <w:pStyle w:val="TableParagraph"/>
              <w:ind w:left="200" w:right="135"/>
              <w:jc w:val="both"/>
              <w:rPr>
                <w:iCs/>
                <w:lang w:val="es-PE"/>
              </w:rPr>
            </w:pPr>
            <w:r w:rsidRPr="00306A6F">
              <w:rPr>
                <w:iCs/>
                <w:lang w:val="es-PE"/>
              </w:rPr>
              <w:t>Entregar</w:t>
            </w:r>
            <w:r w:rsidRPr="00306A6F">
              <w:rPr>
                <w:iCs/>
                <w:spacing w:val="-9"/>
                <w:lang w:val="es-PE"/>
              </w:rPr>
              <w:t xml:space="preserve"> </w:t>
            </w:r>
            <w:r w:rsidRPr="00306A6F">
              <w:rPr>
                <w:iCs/>
                <w:lang w:val="es-PE"/>
              </w:rPr>
              <w:t>al</w:t>
            </w:r>
            <w:r w:rsidRPr="00306A6F">
              <w:rPr>
                <w:iCs/>
                <w:spacing w:val="-9"/>
                <w:lang w:val="es-PE"/>
              </w:rPr>
              <w:t xml:space="preserve"> </w:t>
            </w:r>
            <w:r w:rsidRPr="00306A6F">
              <w:rPr>
                <w:iCs/>
                <w:lang w:val="es-PE"/>
              </w:rPr>
              <w:t>Concesionario</w:t>
            </w:r>
            <w:r w:rsidRPr="00306A6F">
              <w:rPr>
                <w:iCs/>
                <w:spacing w:val="-10"/>
                <w:lang w:val="es-PE"/>
              </w:rPr>
              <w:t xml:space="preserve"> </w:t>
            </w:r>
            <w:r w:rsidRPr="00306A6F">
              <w:rPr>
                <w:iCs/>
                <w:lang w:val="es-PE"/>
              </w:rPr>
              <w:t>la</w:t>
            </w:r>
            <w:r w:rsidRPr="00306A6F">
              <w:rPr>
                <w:iCs/>
                <w:spacing w:val="-9"/>
                <w:lang w:val="es-PE"/>
              </w:rPr>
              <w:t xml:space="preserve"> </w:t>
            </w:r>
            <w:r w:rsidRPr="00306A6F">
              <w:rPr>
                <w:iCs/>
                <w:lang w:val="es-PE"/>
              </w:rPr>
              <w:t>póliza de obras civiles terminadas en relación</w:t>
            </w:r>
            <w:r w:rsidRPr="00306A6F">
              <w:rPr>
                <w:iCs/>
                <w:spacing w:val="-8"/>
                <w:lang w:val="es-PE"/>
              </w:rPr>
              <w:t xml:space="preserve"> </w:t>
            </w:r>
            <w:r w:rsidRPr="00306A6F">
              <w:rPr>
                <w:iCs/>
                <w:lang w:val="es-PE"/>
              </w:rPr>
              <w:t>a</w:t>
            </w:r>
            <w:r w:rsidRPr="00306A6F">
              <w:rPr>
                <w:iCs/>
                <w:spacing w:val="-8"/>
                <w:lang w:val="es-PE"/>
              </w:rPr>
              <w:t xml:space="preserve"> </w:t>
            </w:r>
            <w:r w:rsidRPr="00306A6F">
              <w:rPr>
                <w:iCs/>
                <w:lang w:val="es-PE"/>
              </w:rPr>
              <w:t>las</w:t>
            </w:r>
            <w:r w:rsidRPr="00306A6F">
              <w:rPr>
                <w:iCs/>
                <w:spacing w:val="-8"/>
                <w:lang w:val="es-PE"/>
              </w:rPr>
              <w:t xml:space="preserve"> </w:t>
            </w:r>
            <w:r w:rsidRPr="00306A6F">
              <w:rPr>
                <w:iCs/>
                <w:lang w:val="es-PE"/>
              </w:rPr>
              <w:t>Obras</w:t>
            </w:r>
            <w:r w:rsidRPr="00306A6F">
              <w:rPr>
                <w:iCs/>
                <w:spacing w:val="-7"/>
                <w:lang w:val="es-PE"/>
              </w:rPr>
              <w:t xml:space="preserve"> </w:t>
            </w:r>
            <w:r w:rsidRPr="00306A6F">
              <w:rPr>
                <w:iCs/>
                <w:lang w:val="es-PE"/>
              </w:rPr>
              <w:t>Existentes</w:t>
            </w:r>
            <w:r w:rsidRPr="00306A6F">
              <w:rPr>
                <w:iCs/>
                <w:spacing w:val="-7"/>
                <w:lang w:val="es-PE"/>
              </w:rPr>
              <w:t xml:space="preserve"> </w:t>
            </w:r>
            <w:r w:rsidRPr="00306A6F">
              <w:rPr>
                <w:iCs/>
                <w:lang w:val="es-PE"/>
              </w:rPr>
              <w:t>y mantenerla vigente.</w:t>
            </w:r>
          </w:p>
        </w:tc>
      </w:tr>
    </w:tbl>
    <w:p w14:paraId="389C70D1" w14:textId="77777777" w:rsidR="001E6D2C" w:rsidRPr="00306A6F" w:rsidRDefault="001E6D2C" w:rsidP="001E6D2C">
      <w:pPr>
        <w:pStyle w:val="Prrafodelista"/>
        <w:spacing w:after="0" w:line="240" w:lineRule="auto"/>
        <w:ind w:left="0" w:right="57"/>
        <w:rPr>
          <w:rFonts w:ascii="Arial" w:hAnsi="Arial" w:cs="Arial"/>
        </w:rPr>
      </w:pPr>
    </w:p>
    <w:p w14:paraId="64A0D5FE" w14:textId="77777777" w:rsidR="00D53A5C" w:rsidRPr="00306A6F" w:rsidRDefault="00D53A5C" w:rsidP="00D53A5C">
      <w:pPr>
        <w:pStyle w:val="Prrafodelista"/>
        <w:widowControl w:val="0"/>
        <w:tabs>
          <w:tab w:val="left" w:pos="2184"/>
        </w:tabs>
        <w:spacing w:after="0" w:line="240" w:lineRule="auto"/>
        <w:ind w:left="567"/>
        <w:jc w:val="both"/>
        <w:rPr>
          <w:rFonts w:ascii="Arial" w:hAnsi="Arial" w:cs="Arial"/>
        </w:rPr>
      </w:pPr>
    </w:p>
    <w:p w14:paraId="093E69D6" w14:textId="77777777" w:rsidR="00574322" w:rsidRPr="00306A6F" w:rsidRDefault="00D53A5C" w:rsidP="002956AF">
      <w:pPr>
        <w:pStyle w:val="Prrafodelista"/>
        <w:widowControl w:val="0"/>
        <w:tabs>
          <w:tab w:val="left" w:pos="2184"/>
        </w:tabs>
        <w:spacing w:after="0" w:line="240" w:lineRule="auto"/>
        <w:ind w:left="567"/>
        <w:jc w:val="both"/>
        <w:rPr>
          <w:rFonts w:ascii="Arial" w:eastAsia="Arial" w:hAnsi="Arial" w:cs="Arial"/>
          <w:b/>
          <w:color w:val="000000"/>
        </w:rPr>
      </w:pPr>
      <w:r w:rsidRPr="00306A6F">
        <w:rPr>
          <w:rFonts w:ascii="Arial" w:hAnsi="Arial" w:cs="Arial"/>
        </w:rPr>
        <w:t xml:space="preserve"> </w:t>
      </w:r>
    </w:p>
    <w:p w14:paraId="3A6EF42F" w14:textId="3FD2FD58" w:rsidR="00574322" w:rsidRPr="00306A6F" w:rsidRDefault="001E2CA3" w:rsidP="00E01B6A">
      <w:pPr>
        <w:ind w:left="426" w:hanging="426"/>
        <w:jc w:val="both"/>
        <w:rPr>
          <w:rFonts w:ascii="Arial" w:eastAsia="Arial" w:hAnsi="Arial" w:cs="Arial"/>
          <w:b/>
          <w:color w:val="000000"/>
        </w:rPr>
      </w:pPr>
      <w:r w:rsidRPr="00306A6F">
        <w:rPr>
          <w:rFonts w:ascii="Arial" w:hAnsi="Arial" w:cs="Arial"/>
          <w:b/>
        </w:rPr>
        <w:t>VII.1</w:t>
      </w:r>
      <w:r w:rsidR="00DF6F19" w:rsidRPr="00306A6F">
        <w:rPr>
          <w:rFonts w:ascii="Arial" w:hAnsi="Arial" w:cs="Arial"/>
          <w:b/>
        </w:rPr>
        <w:t xml:space="preserve"> </w:t>
      </w:r>
      <w:r w:rsidRPr="00306A6F">
        <w:rPr>
          <w:rFonts w:ascii="Arial" w:hAnsi="Arial" w:cs="Arial"/>
          <w:b/>
        </w:rPr>
        <w:t xml:space="preserve">NO </w:t>
      </w:r>
      <w:r w:rsidR="00574322" w:rsidRPr="00306A6F">
        <w:rPr>
          <w:rFonts w:ascii="Arial" w:hAnsi="Arial" w:cs="Arial"/>
          <w:b/>
        </w:rPr>
        <w:t>APROBACIÓN</w:t>
      </w:r>
      <w:r w:rsidR="00574322" w:rsidRPr="00306A6F">
        <w:rPr>
          <w:rFonts w:ascii="Arial" w:eastAsia="Arial" w:hAnsi="Arial" w:cs="Arial"/>
          <w:b/>
          <w:color w:val="000000"/>
        </w:rPr>
        <w:t xml:space="preserve"> DEL EXPEDIENTE TECNICO </w:t>
      </w:r>
      <w:r w:rsidR="00A3304E" w:rsidRPr="00306A6F">
        <w:rPr>
          <w:rFonts w:ascii="Arial" w:eastAsia="Arial" w:hAnsi="Arial" w:cs="Arial"/>
          <w:b/>
          <w:color w:val="000000"/>
        </w:rPr>
        <w:t>N</w:t>
      </w:r>
      <w:r w:rsidR="00041493" w:rsidRPr="00306A6F">
        <w:rPr>
          <w:rFonts w:ascii="Arial" w:eastAsia="Arial" w:hAnsi="Arial" w:cs="Arial"/>
          <w:b/>
          <w:color w:val="000000"/>
        </w:rPr>
        <w:t>°</w:t>
      </w:r>
      <w:r w:rsidR="00A3304E" w:rsidRPr="00306A6F">
        <w:rPr>
          <w:rFonts w:ascii="Arial" w:eastAsia="Arial" w:hAnsi="Arial" w:cs="Arial"/>
          <w:b/>
          <w:color w:val="000000"/>
        </w:rPr>
        <w:t xml:space="preserve"> </w:t>
      </w:r>
      <w:r w:rsidR="00574322" w:rsidRPr="00306A6F">
        <w:rPr>
          <w:rFonts w:ascii="Arial" w:eastAsia="Arial" w:hAnsi="Arial" w:cs="Arial"/>
          <w:b/>
          <w:color w:val="000000"/>
        </w:rPr>
        <w:t>2</w:t>
      </w:r>
    </w:p>
    <w:p w14:paraId="3C32CE4D" w14:textId="03CBAAA7" w:rsidR="00574322" w:rsidRPr="00306A6F" w:rsidRDefault="00DF6F19" w:rsidP="00E01B6A">
      <w:pPr>
        <w:ind w:left="851" w:hanging="425"/>
        <w:jc w:val="both"/>
        <w:rPr>
          <w:rFonts w:ascii="Arial" w:eastAsia="Arial" w:hAnsi="Arial" w:cs="Arial"/>
          <w:b/>
          <w:color w:val="000000"/>
        </w:rPr>
      </w:pPr>
      <w:r w:rsidRPr="00306A6F">
        <w:rPr>
          <w:rFonts w:ascii="Arial" w:eastAsia="Arial" w:hAnsi="Arial" w:cs="Arial"/>
          <w:b/>
          <w:color w:val="000000"/>
        </w:rPr>
        <w:t xml:space="preserve"> </w:t>
      </w:r>
      <w:r w:rsidR="00574322" w:rsidRPr="00306A6F">
        <w:rPr>
          <w:rFonts w:ascii="Arial" w:eastAsia="Arial" w:hAnsi="Arial" w:cs="Arial"/>
          <w:b/>
          <w:color w:val="000000"/>
        </w:rPr>
        <w:t>Argumentos</w:t>
      </w:r>
      <w:r w:rsidRPr="00306A6F">
        <w:rPr>
          <w:rFonts w:ascii="Arial" w:eastAsia="Arial" w:hAnsi="Arial" w:cs="Arial"/>
          <w:b/>
          <w:color w:val="000000"/>
        </w:rPr>
        <w:t xml:space="preserve"> </w:t>
      </w:r>
      <w:r w:rsidR="001E2CA3" w:rsidRPr="00306A6F">
        <w:rPr>
          <w:rFonts w:ascii="Arial" w:eastAsia="Arial" w:hAnsi="Arial" w:cs="Arial"/>
          <w:b/>
          <w:color w:val="000000"/>
        </w:rPr>
        <w:t xml:space="preserve">del Concesionario (Carta </w:t>
      </w:r>
      <w:r w:rsidR="00574322" w:rsidRPr="00306A6F">
        <w:rPr>
          <w:rFonts w:ascii="Arial" w:eastAsia="Arial" w:hAnsi="Arial" w:cs="Arial"/>
          <w:b/>
          <w:color w:val="000000"/>
        </w:rPr>
        <w:t>358</w:t>
      </w:r>
      <w:r w:rsidR="001E2CA3" w:rsidRPr="00306A6F">
        <w:rPr>
          <w:rFonts w:ascii="Arial" w:eastAsia="Arial" w:hAnsi="Arial" w:cs="Arial"/>
          <w:b/>
          <w:color w:val="000000"/>
        </w:rPr>
        <w:t>)</w:t>
      </w:r>
    </w:p>
    <w:p w14:paraId="042139AA" w14:textId="1597B304" w:rsidR="00574322" w:rsidRPr="00306A6F" w:rsidRDefault="00574322" w:rsidP="001E2CA3">
      <w:pPr>
        <w:pStyle w:val="Prrafodelista"/>
        <w:numPr>
          <w:ilvl w:val="0"/>
          <w:numId w:val="41"/>
        </w:numPr>
        <w:spacing w:after="0" w:line="240" w:lineRule="auto"/>
        <w:ind w:left="709" w:hanging="567"/>
        <w:jc w:val="both"/>
        <w:rPr>
          <w:rFonts w:ascii="Arial" w:hAnsi="Arial" w:cs="Arial"/>
        </w:rPr>
      </w:pPr>
      <w:r w:rsidRPr="00306A6F">
        <w:rPr>
          <w:rFonts w:ascii="Arial" w:eastAsia="Times New Roman" w:hAnsi="Arial" w:cs="Arial"/>
        </w:rPr>
        <w:t>El Concesionario señala que el Concedente no ha cumplido con aprobar el</w:t>
      </w:r>
      <w:r w:rsidR="00DF6F19" w:rsidRPr="00306A6F">
        <w:rPr>
          <w:rFonts w:ascii="Arial" w:eastAsia="Times New Roman" w:hAnsi="Arial" w:cs="Arial"/>
        </w:rPr>
        <w:t xml:space="preserve"> </w:t>
      </w:r>
      <w:r w:rsidRPr="00306A6F">
        <w:rPr>
          <w:rFonts w:ascii="Arial" w:eastAsia="Times New Roman" w:hAnsi="Arial" w:cs="Arial"/>
        </w:rPr>
        <w:t xml:space="preserve">ET 2 de acuerdo con lo previsto en literal c. del numeral 5.5.2 del TUO del Contrato y que: </w:t>
      </w:r>
    </w:p>
    <w:p w14:paraId="09ADF27F" w14:textId="77777777" w:rsidR="00574322" w:rsidRPr="00306A6F" w:rsidRDefault="00574322" w:rsidP="00574322">
      <w:pPr>
        <w:pStyle w:val="Prrafodelista"/>
        <w:spacing w:after="0" w:line="240" w:lineRule="auto"/>
        <w:ind w:left="567"/>
        <w:jc w:val="both"/>
        <w:rPr>
          <w:rFonts w:ascii="Arial" w:eastAsia="Times New Roman" w:hAnsi="Arial" w:cs="Arial"/>
        </w:rPr>
      </w:pPr>
    </w:p>
    <w:p w14:paraId="713CAD67" w14:textId="77777777" w:rsidR="00574322" w:rsidRPr="00306A6F" w:rsidRDefault="00574322" w:rsidP="00944A10">
      <w:pPr>
        <w:pStyle w:val="Prrafodelista"/>
        <w:numPr>
          <w:ilvl w:val="0"/>
          <w:numId w:val="7"/>
        </w:numPr>
        <w:spacing w:after="0" w:line="240" w:lineRule="auto"/>
        <w:ind w:left="1134" w:hanging="425"/>
        <w:jc w:val="both"/>
        <w:rPr>
          <w:rFonts w:ascii="Arial" w:hAnsi="Arial" w:cs="Arial"/>
        </w:rPr>
      </w:pPr>
      <w:r w:rsidRPr="00306A6F">
        <w:rPr>
          <w:rFonts w:ascii="Arial" w:eastAsia="Times New Roman" w:hAnsi="Arial" w:cs="Arial"/>
        </w:rPr>
        <w:t>Las observaciones d</w:t>
      </w:r>
      <w:r w:rsidRPr="00306A6F">
        <w:rPr>
          <w:rFonts w:ascii="Arial" w:hAnsi="Arial" w:cs="Arial"/>
        </w:rPr>
        <w:t xml:space="preserve">el Supervisor Especializado no se ajustan a los términos previstos en el procedimiento definido en el Anexo 13 que modificó el TUO del Contrato; y, </w:t>
      </w:r>
    </w:p>
    <w:p w14:paraId="3FD53C42" w14:textId="76A212C6" w:rsidR="00574322" w:rsidRPr="00306A6F" w:rsidRDefault="00574322" w:rsidP="00944A10">
      <w:pPr>
        <w:pStyle w:val="Prrafodelista"/>
        <w:numPr>
          <w:ilvl w:val="0"/>
          <w:numId w:val="7"/>
        </w:numPr>
        <w:spacing w:after="0" w:line="240" w:lineRule="auto"/>
        <w:ind w:left="1134" w:hanging="425"/>
        <w:jc w:val="both"/>
        <w:rPr>
          <w:rFonts w:ascii="Arial" w:hAnsi="Arial" w:cs="Arial"/>
        </w:rPr>
      </w:pPr>
      <w:r w:rsidRPr="00306A6F">
        <w:rPr>
          <w:rFonts w:ascii="Arial" w:hAnsi="Arial" w:cs="Arial"/>
        </w:rPr>
        <w:t xml:space="preserve">El ET 2 estaría aprobado porque </w:t>
      </w:r>
      <w:r w:rsidRPr="00306A6F">
        <w:rPr>
          <w:rFonts w:ascii="Arial" w:hAnsi="Arial" w:cs="Arial"/>
          <w:i/>
          <w:iCs/>
        </w:rPr>
        <w:t>“AUTODEMA al asumir provisionalmente la Supervisión, emitió una opinión técnica donde recomienda la aprobación del Expediente Técnico N</w:t>
      </w:r>
      <w:r w:rsidR="00041493" w:rsidRPr="00306A6F">
        <w:rPr>
          <w:rFonts w:ascii="Arial" w:hAnsi="Arial" w:cs="Arial"/>
          <w:i/>
          <w:iCs/>
        </w:rPr>
        <w:t>°</w:t>
      </w:r>
      <w:r w:rsidRPr="00306A6F">
        <w:rPr>
          <w:rFonts w:ascii="Arial" w:hAnsi="Arial" w:cs="Arial"/>
          <w:i/>
          <w:iCs/>
        </w:rPr>
        <w:t xml:space="preserve"> 2, precisamente </w:t>
      </w:r>
      <w:r w:rsidRPr="00306A6F">
        <w:rPr>
          <w:rFonts w:ascii="Arial" w:hAnsi="Arial" w:cs="Arial"/>
          <w:i/>
          <w:iCs/>
        </w:rPr>
        <w:lastRenderedPageBreak/>
        <w:t>porque no existen observaciones válidas de formularse bajo lo acordado en la cláusula 5.5.2 (c) del Contrato”</w:t>
      </w:r>
      <w:r w:rsidRPr="00306A6F">
        <w:rPr>
          <w:rStyle w:val="Refdenotaalpie"/>
          <w:rFonts w:ascii="Arial" w:hAnsi="Arial" w:cs="Arial"/>
        </w:rPr>
        <w:footnoteReference w:id="35"/>
      </w:r>
    </w:p>
    <w:p w14:paraId="727582EB" w14:textId="77777777" w:rsidR="006266B7" w:rsidRPr="00306A6F" w:rsidRDefault="006266B7" w:rsidP="006266B7">
      <w:pPr>
        <w:widowControl w:val="0"/>
        <w:tabs>
          <w:tab w:val="left" w:pos="1418"/>
        </w:tabs>
        <w:autoSpaceDE w:val="0"/>
        <w:autoSpaceDN w:val="0"/>
        <w:spacing w:after="0" w:line="240" w:lineRule="auto"/>
        <w:ind w:left="1134"/>
        <w:jc w:val="both"/>
        <w:rPr>
          <w:rFonts w:ascii="Arial" w:hAnsi="Arial" w:cs="Arial"/>
          <w:iCs/>
        </w:rPr>
      </w:pPr>
    </w:p>
    <w:p w14:paraId="212C747F" w14:textId="77777777" w:rsidR="006266B7" w:rsidRPr="00306A6F" w:rsidRDefault="006266B7" w:rsidP="006266B7">
      <w:pPr>
        <w:widowControl w:val="0"/>
        <w:tabs>
          <w:tab w:val="left" w:pos="1418"/>
        </w:tabs>
        <w:autoSpaceDE w:val="0"/>
        <w:autoSpaceDN w:val="0"/>
        <w:spacing w:after="0" w:line="240" w:lineRule="auto"/>
        <w:ind w:left="1134"/>
        <w:jc w:val="both"/>
        <w:rPr>
          <w:rFonts w:ascii="Arial" w:hAnsi="Arial" w:cs="Arial"/>
          <w:i/>
        </w:rPr>
      </w:pPr>
      <w:r w:rsidRPr="00306A6F">
        <w:rPr>
          <w:rFonts w:ascii="Arial" w:hAnsi="Arial" w:cs="Arial"/>
          <w:iCs/>
        </w:rPr>
        <w:t>El procedimiento para la evaluación y eventual aprobación del Expediente Técnico N° 2 se resume de la manera siguiente:</w:t>
      </w:r>
    </w:p>
    <w:p w14:paraId="417E012E" w14:textId="77777777" w:rsidR="006266B7" w:rsidRPr="00306A6F" w:rsidRDefault="006266B7" w:rsidP="006266B7">
      <w:pPr>
        <w:pStyle w:val="Textoindependiente"/>
        <w:tabs>
          <w:tab w:val="left" w:pos="1418"/>
        </w:tabs>
        <w:ind w:left="720" w:hanging="720"/>
        <w:rPr>
          <w:iCs/>
        </w:rPr>
      </w:pPr>
    </w:p>
    <w:tbl>
      <w:tblPr>
        <w:tblStyle w:val="TableNormal"/>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3"/>
        <w:gridCol w:w="4000"/>
      </w:tblGrid>
      <w:tr w:rsidR="006266B7" w:rsidRPr="00306A6F" w14:paraId="64489C81" w14:textId="77777777" w:rsidTr="009E6EE0">
        <w:trPr>
          <w:trHeight w:val="230"/>
        </w:trPr>
        <w:tc>
          <w:tcPr>
            <w:tcW w:w="3513" w:type="dxa"/>
            <w:shd w:val="clear" w:color="auto" w:fill="E7E6E6" w:themeFill="background2"/>
          </w:tcPr>
          <w:p w14:paraId="1A0021C6" w14:textId="77777777" w:rsidR="006266B7" w:rsidRPr="00306A6F" w:rsidRDefault="006266B7" w:rsidP="009E6EE0">
            <w:pPr>
              <w:pStyle w:val="TableParagraph"/>
              <w:ind w:left="720" w:hanging="720"/>
              <w:jc w:val="center"/>
              <w:rPr>
                <w:b/>
                <w:iCs/>
                <w:lang w:val="es-PE"/>
              </w:rPr>
            </w:pPr>
            <w:r w:rsidRPr="00306A6F">
              <w:rPr>
                <w:b/>
                <w:iCs/>
                <w:spacing w:val="-2"/>
                <w:lang w:val="es-PE"/>
              </w:rPr>
              <w:t>Actividad</w:t>
            </w:r>
          </w:p>
        </w:tc>
        <w:tc>
          <w:tcPr>
            <w:tcW w:w="4000" w:type="dxa"/>
            <w:shd w:val="clear" w:color="auto" w:fill="E7E6E6" w:themeFill="background2"/>
          </w:tcPr>
          <w:p w14:paraId="121C572A" w14:textId="77777777" w:rsidR="006266B7" w:rsidRPr="00306A6F" w:rsidRDefault="006266B7" w:rsidP="009E6EE0">
            <w:pPr>
              <w:pStyle w:val="TableParagraph"/>
              <w:ind w:left="720" w:hanging="720"/>
              <w:jc w:val="center"/>
              <w:rPr>
                <w:b/>
                <w:iCs/>
                <w:lang w:val="es-PE"/>
              </w:rPr>
            </w:pPr>
            <w:r w:rsidRPr="00306A6F">
              <w:rPr>
                <w:b/>
                <w:iCs/>
                <w:lang w:val="es-PE"/>
              </w:rPr>
              <w:t>Plazo</w:t>
            </w:r>
            <w:r w:rsidRPr="00306A6F">
              <w:rPr>
                <w:b/>
                <w:iCs/>
                <w:spacing w:val="-5"/>
                <w:lang w:val="es-PE"/>
              </w:rPr>
              <w:t xml:space="preserve"> </w:t>
            </w:r>
            <w:r w:rsidRPr="00306A6F">
              <w:rPr>
                <w:b/>
                <w:iCs/>
                <w:spacing w:val="-2"/>
                <w:lang w:val="es-PE"/>
              </w:rPr>
              <w:t>contractual</w:t>
            </w:r>
          </w:p>
        </w:tc>
      </w:tr>
      <w:tr w:rsidR="006266B7" w:rsidRPr="00306A6F" w14:paraId="03AEB3C7" w14:textId="77777777" w:rsidTr="009E6EE0">
        <w:trPr>
          <w:trHeight w:val="459"/>
        </w:trPr>
        <w:tc>
          <w:tcPr>
            <w:tcW w:w="3513" w:type="dxa"/>
          </w:tcPr>
          <w:p w14:paraId="50A8EE2F" w14:textId="77777777" w:rsidR="006266B7" w:rsidRPr="00306A6F" w:rsidRDefault="006266B7" w:rsidP="009E6EE0">
            <w:pPr>
              <w:pStyle w:val="TableParagraph"/>
              <w:ind w:left="145" w:right="250"/>
              <w:jc w:val="both"/>
              <w:rPr>
                <w:iCs/>
                <w:lang w:val="es-PE"/>
              </w:rPr>
            </w:pPr>
            <w:r w:rsidRPr="00306A6F">
              <w:rPr>
                <w:iCs/>
                <w:lang w:val="es-PE"/>
              </w:rPr>
              <w:t>Presentación</w:t>
            </w:r>
            <w:r w:rsidRPr="00306A6F">
              <w:rPr>
                <w:iCs/>
                <w:spacing w:val="-13"/>
                <w:lang w:val="es-PE"/>
              </w:rPr>
              <w:t xml:space="preserve"> </w:t>
            </w:r>
            <w:r w:rsidRPr="00306A6F">
              <w:rPr>
                <w:iCs/>
                <w:lang w:val="es-PE"/>
              </w:rPr>
              <w:t>del</w:t>
            </w:r>
            <w:r w:rsidRPr="00306A6F">
              <w:rPr>
                <w:iCs/>
                <w:spacing w:val="-12"/>
                <w:lang w:val="es-PE"/>
              </w:rPr>
              <w:t xml:space="preserve"> </w:t>
            </w:r>
            <w:r w:rsidRPr="00306A6F">
              <w:rPr>
                <w:iCs/>
                <w:lang w:val="es-PE"/>
              </w:rPr>
              <w:t>Expediente</w:t>
            </w:r>
            <w:r w:rsidRPr="00306A6F">
              <w:rPr>
                <w:iCs/>
                <w:spacing w:val="-12"/>
                <w:lang w:val="es-PE"/>
              </w:rPr>
              <w:t xml:space="preserve"> </w:t>
            </w:r>
            <w:r w:rsidRPr="00306A6F">
              <w:rPr>
                <w:iCs/>
                <w:lang w:val="es-PE"/>
              </w:rPr>
              <w:t xml:space="preserve">Técnico N° </w:t>
            </w:r>
            <w:r w:rsidRPr="00306A6F">
              <w:rPr>
                <w:iCs/>
                <w:spacing w:val="-10"/>
                <w:lang w:val="es-PE"/>
              </w:rPr>
              <w:t>2.</w:t>
            </w:r>
          </w:p>
        </w:tc>
        <w:tc>
          <w:tcPr>
            <w:tcW w:w="4000" w:type="dxa"/>
          </w:tcPr>
          <w:p w14:paraId="7BC65B6F" w14:textId="77777777" w:rsidR="006266B7" w:rsidRPr="00306A6F" w:rsidRDefault="006266B7" w:rsidP="009E6EE0">
            <w:pPr>
              <w:pStyle w:val="TableParagraph"/>
              <w:ind w:left="176" w:right="277"/>
              <w:jc w:val="both"/>
              <w:rPr>
                <w:iCs/>
                <w:lang w:val="es-PE"/>
              </w:rPr>
            </w:pPr>
            <w:r w:rsidRPr="00306A6F">
              <w:rPr>
                <w:iCs/>
                <w:lang w:val="es-PE"/>
              </w:rPr>
              <w:t>Sesenta</w:t>
            </w:r>
            <w:r w:rsidRPr="00306A6F">
              <w:rPr>
                <w:iCs/>
                <w:spacing w:val="-10"/>
                <w:lang w:val="es-PE"/>
              </w:rPr>
              <w:t xml:space="preserve"> </w:t>
            </w:r>
            <w:r w:rsidRPr="00306A6F">
              <w:rPr>
                <w:iCs/>
                <w:lang w:val="es-PE"/>
              </w:rPr>
              <w:t>(60)</w:t>
            </w:r>
            <w:r w:rsidRPr="00306A6F">
              <w:rPr>
                <w:iCs/>
                <w:spacing w:val="-9"/>
                <w:lang w:val="es-PE"/>
              </w:rPr>
              <w:t xml:space="preserve"> </w:t>
            </w:r>
            <w:r w:rsidRPr="00306A6F">
              <w:rPr>
                <w:iCs/>
                <w:lang w:val="es-PE"/>
              </w:rPr>
              <w:t>días</w:t>
            </w:r>
            <w:r w:rsidRPr="00306A6F">
              <w:rPr>
                <w:iCs/>
                <w:spacing w:val="-9"/>
                <w:lang w:val="es-PE"/>
              </w:rPr>
              <w:t xml:space="preserve"> </w:t>
            </w:r>
            <w:r w:rsidRPr="00306A6F">
              <w:rPr>
                <w:iCs/>
                <w:lang w:val="es-PE"/>
              </w:rPr>
              <w:t>calendario</w:t>
            </w:r>
            <w:r w:rsidRPr="00306A6F">
              <w:rPr>
                <w:iCs/>
                <w:spacing w:val="-10"/>
                <w:lang w:val="es-PE"/>
              </w:rPr>
              <w:t xml:space="preserve"> </w:t>
            </w:r>
            <w:r w:rsidRPr="00306A6F">
              <w:rPr>
                <w:iCs/>
                <w:lang w:val="es-PE"/>
              </w:rPr>
              <w:t>de suscrita la Adenda 13.</w:t>
            </w:r>
          </w:p>
        </w:tc>
      </w:tr>
      <w:tr w:rsidR="006266B7" w:rsidRPr="00306A6F" w14:paraId="51E61C2F" w14:textId="77777777" w:rsidTr="009E6EE0">
        <w:trPr>
          <w:trHeight w:val="919"/>
        </w:trPr>
        <w:tc>
          <w:tcPr>
            <w:tcW w:w="3513" w:type="dxa"/>
          </w:tcPr>
          <w:p w14:paraId="603395E9" w14:textId="77777777" w:rsidR="006266B7" w:rsidRPr="00306A6F" w:rsidRDefault="006266B7" w:rsidP="009E6EE0">
            <w:pPr>
              <w:pStyle w:val="TableParagraph"/>
              <w:ind w:left="145" w:right="250"/>
              <w:jc w:val="both"/>
              <w:rPr>
                <w:iCs/>
                <w:lang w:val="es-PE"/>
              </w:rPr>
            </w:pPr>
            <w:r w:rsidRPr="00306A6F">
              <w:rPr>
                <w:iCs/>
                <w:lang w:val="es-PE"/>
              </w:rPr>
              <w:t>Requerir</w:t>
            </w:r>
            <w:r w:rsidRPr="00306A6F">
              <w:rPr>
                <w:iCs/>
                <w:spacing w:val="-7"/>
                <w:lang w:val="es-PE"/>
              </w:rPr>
              <w:t xml:space="preserve"> </w:t>
            </w:r>
            <w:r w:rsidRPr="00306A6F">
              <w:rPr>
                <w:iCs/>
                <w:lang w:val="es-PE"/>
              </w:rPr>
              <w:t>en</w:t>
            </w:r>
            <w:r w:rsidRPr="00306A6F">
              <w:rPr>
                <w:iCs/>
                <w:spacing w:val="-8"/>
                <w:lang w:val="es-PE"/>
              </w:rPr>
              <w:t xml:space="preserve"> </w:t>
            </w:r>
            <w:r w:rsidRPr="00306A6F">
              <w:rPr>
                <w:iCs/>
                <w:lang w:val="es-PE"/>
              </w:rPr>
              <w:t>una</w:t>
            </w:r>
            <w:r w:rsidRPr="00306A6F">
              <w:rPr>
                <w:iCs/>
                <w:spacing w:val="-8"/>
                <w:lang w:val="es-PE"/>
              </w:rPr>
              <w:t xml:space="preserve"> </w:t>
            </w:r>
            <w:r w:rsidRPr="00306A6F">
              <w:rPr>
                <w:iCs/>
                <w:lang w:val="es-PE"/>
              </w:rPr>
              <w:t>sola</w:t>
            </w:r>
            <w:r w:rsidRPr="00306A6F">
              <w:rPr>
                <w:iCs/>
                <w:spacing w:val="-8"/>
                <w:lang w:val="es-PE"/>
              </w:rPr>
              <w:t xml:space="preserve"> </w:t>
            </w:r>
            <w:r w:rsidRPr="00306A6F">
              <w:rPr>
                <w:iCs/>
                <w:lang w:val="es-PE"/>
              </w:rPr>
              <w:t>oportunidad</w:t>
            </w:r>
            <w:r w:rsidRPr="00306A6F">
              <w:rPr>
                <w:iCs/>
                <w:spacing w:val="-8"/>
                <w:lang w:val="es-PE"/>
              </w:rPr>
              <w:t xml:space="preserve"> </w:t>
            </w:r>
            <w:r w:rsidRPr="00306A6F">
              <w:rPr>
                <w:iCs/>
                <w:lang w:val="es-PE"/>
              </w:rPr>
              <w:t>la presentación de información adicional o formular observaciones.</w:t>
            </w:r>
          </w:p>
        </w:tc>
        <w:tc>
          <w:tcPr>
            <w:tcW w:w="4000" w:type="dxa"/>
          </w:tcPr>
          <w:p w14:paraId="360AE376" w14:textId="77777777" w:rsidR="006266B7" w:rsidRPr="00306A6F" w:rsidRDefault="006266B7" w:rsidP="009E6EE0">
            <w:pPr>
              <w:pStyle w:val="TableParagraph"/>
              <w:ind w:left="176" w:right="277"/>
              <w:jc w:val="both"/>
              <w:rPr>
                <w:iCs/>
                <w:lang w:val="es-PE"/>
              </w:rPr>
            </w:pPr>
            <w:r w:rsidRPr="00306A6F">
              <w:rPr>
                <w:iCs/>
                <w:lang w:val="es-PE"/>
              </w:rPr>
              <w:t>Dentro de los quince (15) días calendarios siguientes a la fecha de</w:t>
            </w:r>
          </w:p>
          <w:p w14:paraId="5AC4FB36" w14:textId="77777777" w:rsidR="006266B7" w:rsidRPr="00306A6F" w:rsidRDefault="006266B7" w:rsidP="009E6EE0">
            <w:pPr>
              <w:pStyle w:val="TableParagraph"/>
              <w:ind w:left="176" w:right="277"/>
              <w:jc w:val="both"/>
              <w:rPr>
                <w:iCs/>
                <w:lang w:val="es-PE"/>
              </w:rPr>
            </w:pPr>
            <w:r w:rsidRPr="00306A6F">
              <w:rPr>
                <w:iCs/>
                <w:lang w:val="es-PE"/>
              </w:rPr>
              <w:t>presentación</w:t>
            </w:r>
            <w:r w:rsidRPr="00306A6F">
              <w:rPr>
                <w:iCs/>
                <w:spacing w:val="-12"/>
                <w:lang w:val="es-PE"/>
              </w:rPr>
              <w:t xml:space="preserve"> </w:t>
            </w:r>
            <w:r w:rsidRPr="00306A6F">
              <w:rPr>
                <w:iCs/>
                <w:lang w:val="es-PE"/>
              </w:rPr>
              <w:t>del</w:t>
            </w:r>
            <w:r w:rsidRPr="00306A6F">
              <w:rPr>
                <w:iCs/>
                <w:spacing w:val="-12"/>
                <w:lang w:val="es-PE"/>
              </w:rPr>
              <w:t xml:space="preserve"> </w:t>
            </w:r>
            <w:r w:rsidRPr="00306A6F">
              <w:rPr>
                <w:iCs/>
                <w:lang w:val="es-PE"/>
              </w:rPr>
              <w:t>referido</w:t>
            </w:r>
            <w:r w:rsidRPr="00306A6F">
              <w:rPr>
                <w:iCs/>
                <w:spacing w:val="-12"/>
                <w:lang w:val="es-PE"/>
              </w:rPr>
              <w:t xml:space="preserve"> </w:t>
            </w:r>
            <w:r w:rsidRPr="00306A6F">
              <w:rPr>
                <w:iCs/>
                <w:lang w:val="es-PE"/>
              </w:rPr>
              <w:t>expediente (Expediente Técnico N° 2).</w:t>
            </w:r>
          </w:p>
        </w:tc>
      </w:tr>
      <w:tr w:rsidR="006266B7" w:rsidRPr="00306A6F" w14:paraId="5B93ED42" w14:textId="77777777" w:rsidTr="009E6EE0">
        <w:trPr>
          <w:trHeight w:val="688"/>
        </w:trPr>
        <w:tc>
          <w:tcPr>
            <w:tcW w:w="3513" w:type="dxa"/>
          </w:tcPr>
          <w:p w14:paraId="03D4218D" w14:textId="77777777" w:rsidR="006266B7" w:rsidRPr="00306A6F" w:rsidRDefault="006266B7" w:rsidP="009E6EE0">
            <w:pPr>
              <w:pStyle w:val="TableParagraph"/>
              <w:ind w:left="145" w:right="250"/>
              <w:jc w:val="both"/>
              <w:rPr>
                <w:iCs/>
                <w:lang w:val="es-PE"/>
              </w:rPr>
            </w:pPr>
            <w:r w:rsidRPr="00306A6F">
              <w:rPr>
                <w:iCs/>
                <w:lang w:val="es-PE"/>
              </w:rPr>
              <w:t>Entregar</w:t>
            </w:r>
            <w:r w:rsidRPr="00306A6F">
              <w:rPr>
                <w:iCs/>
                <w:spacing w:val="-3"/>
                <w:lang w:val="es-PE"/>
              </w:rPr>
              <w:t xml:space="preserve"> </w:t>
            </w:r>
            <w:r w:rsidRPr="00306A6F">
              <w:rPr>
                <w:iCs/>
                <w:lang w:val="es-PE"/>
              </w:rPr>
              <w:t>al</w:t>
            </w:r>
            <w:r w:rsidRPr="00306A6F">
              <w:rPr>
                <w:iCs/>
                <w:spacing w:val="-4"/>
                <w:lang w:val="es-PE"/>
              </w:rPr>
              <w:t xml:space="preserve"> </w:t>
            </w:r>
            <w:r w:rsidRPr="00306A6F">
              <w:rPr>
                <w:iCs/>
                <w:lang w:val="es-PE"/>
              </w:rPr>
              <w:t>Supervisor</w:t>
            </w:r>
            <w:r w:rsidRPr="00306A6F">
              <w:rPr>
                <w:iCs/>
                <w:spacing w:val="-3"/>
                <w:lang w:val="es-PE"/>
              </w:rPr>
              <w:t xml:space="preserve"> </w:t>
            </w:r>
            <w:r w:rsidRPr="00306A6F">
              <w:rPr>
                <w:iCs/>
                <w:lang w:val="es-PE"/>
              </w:rPr>
              <w:t>la</w:t>
            </w:r>
            <w:r w:rsidRPr="00306A6F">
              <w:rPr>
                <w:iCs/>
                <w:spacing w:val="-3"/>
                <w:lang w:val="es-PE"/>
              </w:rPr>
              <w:t xml:space="preserve"> </w:t>
            </w:r>
            <w:r w:rsidRPr="00306A6F">
              <w:rPr>
                <w:iCs/>
                <w:spacing w:val="-2"/>
                <w:lang w:val="es-PE"/>
              </w:rPr>
              <w:t>información</w:t>
            </w:r>
          </w:p>
          <w:p w14:paraId="7C17D5F7" w14:textId="77777777" w:rsidR="006266B7" w:rsidRPr="00306A6F" w:rsidRDefault="006266B7" w:rsidP="009E6EE0">
            <w:pPr>
              <w:pStyle w:val="TableParagraph"/>
              <w:ind w:left="145" w:right="250"/>
              <w:jc w:val="both"/>
              <w:rPr>
                <w:iCs/>
                <w:lang w:val="es-PE"/>
              </w:rPr>
            </w:pPr>
            <w:r w:rsidRPr="00306A6F">
              <w:rPr>
                <w:iCs/>
                <w:lang w:val="es-PE"/>
              </w:rPr>
              <w:t>adicional</w:t>
            </w:r>
            <w:r w:rsidRPr="00306A6F">
              <w:rPr>
                <w:iCs/>
                <w:spacing w:val="-10"/>
                <w:lang w:val="es-PE"/>
              </w:rPr>
              <w:t xml:space="preserve"> </w:t>
            </w:r>
            <w:r w:rsidRPr="00306A6F">
              <w:rPr>
                <w:iCs/>
                <w:lang w:val="es-PE"/>
              </w:rPr>
              <w:t>solicitada</w:t>
            </w:r>
            <w:r w:rsidRPr="00306A6F">
              <w:rPr>
                <w:iCs/>
                <w:spacing w:val="-9"/>
                <w:lang w:val="es-PE"/>
              </w:rPr>
              <w:t xml:space="preserve"> </w:t>
            </w:r>
            <w:r w:rsidRPr="00306A6F">
              <w:rPr>
                <w:iCs/>
                <w:lang w:val="es-PE"/>
              </w:rPr>
              <w:t>o</w:t>
            </w:r>
            <w:r w:rsidRPr="00306A6F">
              <w:rPr>
                <w:iCs/>
                <w:spacing w:val="-9"/>
                <w:lang w:val="es-PE"/>
              </w:rPr>
              <w:t xml:space="preserve"> </w:t>
            </w:r>
            <w:r w:rsidRPr="00306A6F">
              <w:rPr>
                <w:iCs/>
                <w:lang w:val="es-PE"/>
              </w:rPr>
              <w:t>la</w:t>
            </w:r>
            <w:r w:rsidRPr="00306A6F">
              <w:rPr>
                <w:iCs/>
                <w:spacing w:val="-9"/>
                <w:lang w:val="es-PE"/>
              </w:rPr>
              <w:t xml:space="preserve"> </w:t>
            </w:r>
            <w:r w:rsidRPr="00306A6F">
              <w:rPr>
                <w:iCs/>
                <w:lang w:val="es-PE"/>
              </w:rPr>
              <w:t>absolución de las observaciones.</w:t>
            </w:r>
          </w:p>
        </w:tc>
        <w:tc>
          <w:tcPr>
            <w:tcW w:w="4000" w:type="dxa"/>
          </w:tcPr>
          <w:p w14:paraId="39786A54" w14:textId="77777777" w:rsidR="006266B7" w:rsidRPr="00306A6F" w:rsidRDefault="006266B7" w:rsidP="009E6EE0">
            <w:pPr>
              <w:pStyle w:val="TableParagraph"/>
              <w:ind w:left="176" w:right="277"/>
              <w:jc w:val="both"/>
              <w:rPr>
                <w:iCs/>
                <w:lang w:val="es-PE"/>
              </w:rPr>
            </w:pPr>
            <w:r w:rsidRPr="00306A6F">
              <w:rPr>
                <w:iCs/>
                <w:lang w:val="es-PE"/>
              </w:rPr>
              <w:t>Dentro</w:t>
            </w:r>
            <w:r w:rsidRPr="00306A6F">
              <w:rPr>
                <w:iCs/>
                <w:spacing w:val="-3"/>
                <w:lang w:val="es-PE"/>
              </w:rPr>
              <w:t xml:space="preserve"> </w:t>
            </w:r>
            <w:r w:rsidRPr="00306A6F">
              <w:rPr>
                <w:iCs/>
                <w:lang w:val="es-PE"/>
              </w:rPr>
              <w:t>de</w:t>
            </w:r>
            <w:r w:rsidRPr="00306A6F">
              <w:rPr>
                <w:iCs/>
                <w:spacing w:val="-3"/>
                <w:lang w:val="es-PE"/>
              </w:rPr>
              <w:t xml:space="preserve"> </w:t>
            </w:r>
            <w:r w:rsidRPr="00306A6F">
              <w:rPr>
                <w:iCs/>
                <w:lang w:val="es-PE"/>
              </w:rPr>
              <w:t>los</w:t>
            </w:r>
            <w:r w:rsidRPr="00306A6F">
              <w:rPr>
                <w:iCs/>
                <w:spacing w:val="-3"/>
                <w:lang w:val="es-PE"/>
              </w:rPr>
              <w:t xml:space="preserve"> </w:t>
            </w:r>
            <w:r w:rsidRPr="00306A6F">
              <w:rPr>
                <w:iCs/>
                <w:lang w:val="es-PE"/>
              </w:rPr>
              <w:t>quince</w:t>
            </w:r>
            <w:r w:rsidRPr="00306A6F">
              <w:rPr>
                <w:iCs/>
                <w:spacing w:val="-3"/>
                <w:lang w:val="es-PE"/>
              </w:rPr>
              <w:t xml:space="preserve"> </w:t>
            </w:r>
            <w:r w:rsidRPr="00306A6F">
              <w:rPr>
                <w:iCs/>
                <w:lang w:val="es-PE"/>
              </w:rPr>
              <w:t>(15)</w:t>
            </w:r>
            <w:r w:rsidRPr="00306A6F">
              <w:rPr>
                <w:iCs/>
                <w:spacing w:val="-1"/>
                <w:lang w:val="es-PE"/>
              </w:rPr>
              <w:t xml:space="preserve"> </w:t>
            </w:r>
            <w:r w:rsidRPr="00306A6F">
              <w:rPr>
                <w:iCs/>
                <w:spacing w:val="-4"/>
                <w:lang w:val="es-PE"/>
              </w:rPr>
              <w:t>días</w:t>
            </w:r>
            <w:r w:rsidRPr="00306A6F">
              <w:rPr>
                <w:iCs/>
                <w:lang w:val="es-PE"/>
              </w:rPr>
              <w:t xml:space="preserve"> calendarios</w:t>
            </w:r>
            <w:r w:rsidRPr="00306A6F">
              <w:rPr>
                <w:iCs/>
                <w:spacing w:val="-12"/>
                <w:lang w:val="es-PE"/>
              </w:rPr>
              <w:t xml:space="preserve"> </w:t>
            </w:r>
            <w:r w:rsidRPr="00306A6F">
              <w:rPr>
                <w:iCs/>
                <w:lang w:val="es-PE"/>
              </w:rPr>
              <w:t>siguientes</w:t>
            </w:r>
            <w:r w:rsidRPr="00306A6F">
              <w:rPr>
                <w:iCs/>
                <w:spacing w:val="-12"/>
                <w:lang w:val="es-PE"/>
              </w:rPr>
              <w:t xml:space="preserve"> </w:t>
            </w:r>
            <w:r w:rsidRPr="00306A6F">
              <w:rPr>
                <w:iCs/>
                <w:lang w:val="es-PE"/>
              </w:rPr>
              <w:t>a</w:t>
            </w:r>
            <w:r w:rsidRPr="00306A6F">
              <w:rPr>
                <w:iCs/>
                <w:spacing w:val="-13"/>
                <w:lang w:val="es-PE"/>
              </w:rPr>
              <w:t xml:space="preserve"> </w:t>
            </w:r>
            <w:r w:rsidRPr="00306A6F">
              <w:rPr>
                <w:iCs/>
                <w:lang w:val="es-PE"/>
              </w:rPr>
              <w:t xml:space="preserve">su </w:t>
            </w:r>
            <w:r w:rsidRPr="00306A6F">
              <w:rPr>
                <w:iCs/>
                <w:spacing w:val="-2"/>
                <w:lang w:val="es-PE"/>
              </w:rPr>
              <w:t>requerimiento.</w:t>
            </w:r>
          </w:p>
        </w:tc>
      </w:tr>
      <w:tr w:rsidR="006266B7" w:rsidRPr="00306A6F" w14:paraId="28C692E7" w14:textId="77777777" w:rsidTr="009E6EE0">
        <w:trPr>
          <w:trHeight w:val="918"/>
        </w:trPr>
        <w:tc>
          <w:tcPr>
            <w:tcW w:w="3513" w:type="dxa"/>
          </w:tcPr>
          <w:p w14:paraId="5501E786" w14:textId="77777777" w:rsidR="006266B7" w:rsidRPr="00306A6F" w:rsidRDefault="006266B7" w:rsidP="009E6EE0">
            <w:pPr>
              <w:pStyle w:val="TableParagraph"/>
              <w:ind w:left="145" w:right="250"/>
              <w:jc w:val="both"/>
              <w:rPr>
                <w:iCs/>
                <w:lang w:val="es-PE"/>
              </w:rPr>
            </w:pPr>
            <w:r w:rsidRPr="00306A6F">
              <w:rPr>
                <w:iCs/>
                <w:lang w:val="es-PE"/>
              </w:rPr>
              <w:t>Supervisor deberá emitir su pronunciamiento respecto a la aprobación</w:t>
            </w:r>
            <w:r w:rsidRPr="00306A6F">
              <w:rPr>
                <w:iCs/>
                <w:spacing w:val="-9"/>
                <w:lang w:val="es-PE"/>
              </w:rPr>
              <w:t xml:space="preserve"> </w:t>
            </w:r>
            <w:r w:rsidRPr="00306A6F">
              <w:rPr>
                <w:iCs/>
                <w:lang w:val="es-PE"/>
              </w:rPr>
              <w:t>del</w:t>
            </w:r>
            <w:r w:rsidRPr="00306A6F">
              <w:rPr>
                <w:iCs/>
                <w:spacing w:val="-9"/>
                <w:lang w:val="es-PE"/>
              </w:rPr>
              <w:t xml:space="preserve"> </w:t>
            </w:r>
            <w:r w:rsidRPr="00306A6F">
              <w:rPr>
                <w:iCs/>
                <w:lang w:val="es-PE"/>
              </w:rPr>
              <w:t>Expediente</w:t>
            </w:r>
            <w:r w:rsidRPr="00306A6F">
              <w:rPr>
                <w:iCs/>
                <w:spacing w:val="-10"/>
                <w:lang w:val="es-PE"/>
              </w:rPr>
              <w:t xml:space="preserve"> </w:t>
            </w:r>
            <w:r w:rsidRPr="00306A6F">
              <w:rPr>
                <w:iCs/>
                <w:lang w:val="es-PE"/>
              </w:rPr>
              <w:t>Técnico</w:t>
            </w:r>
            <w:r w:rsidRPr="00306A6F">
              <w:rPr>
                <w:iCs/>
                <w:spacing w:val="-9"/>
                <w:lang w:val="es-PE"/>
              </w:rPr>
              <w:t xml:space="preserve"> N° </w:t>
            </w:r>
            <w:r w:rsidRPr="00306A6F">
              <w:rPr>
                <w:iCs/>
                <w:lang w:val="es-PE"/>
              </w:rPr>
              <w:t>2.</w:t>
            </w:r>
          </w:p>
        </w:tc>
        <w:tc>
          <w:tcPr>
            <w:tcW w:w="4000" w:type="dxa"/>
          </w:tcPr>
          <w:p w14:paraId="451BE4C2" w14:textId="77777777" w:rsidR="006266B7" w:rsidRPr="00306A6F" w:rsidRDefault="006266B7" w:rsidP="009E6EE0">
            <w:pPr>
              <w:pStyle w:val="TableParagraph"/>
              <w:ind w:left="176" w:right="277"/>
              <w:jc w:val="both"/>
              <w:rPr>
                <w:iCs/>
                <w:lang w:val="es-PE"/>
              </w:rPr>
            </w:pPr>
            <w:r w:rsidRPr="00306A6F">
              <w:rPr>
                <w:iCs/>
                <w:lang w:val="es-PE"/>
              </w:rPr>
              <w:t>En los diez (10) días calendario siguientes</w:t>
            </w:r>
            <w:r w:rsidRPr="00306A6F">
              <w:rPr>
                <w:iCs/>
                <w:spacing w:val="-8"/>
                <w:lang w:val="es-PE"/>
              </w:rPr>
              <w:t xml:space="preserve"> </w:t>
            </w:r>
            <w:r w:rsidRPr="00306A6F">
              <w:rPr>
                <w:iCs/>
                <w:lang w:val="es-PE"/>
              </w:rPr>
              <w:t>de</w:t>
            </w:r>
            <w:r w:rsidRPr="00306A6F">
              <w:rPr>
                <w:iCs/>
                <w:spacing w:val="-10"/>
                <w:lang w:val="es-PE"/>
              </w:rPr>
              <w:t xml:space="preserve"> </w:t>
            </w:r>
            <w:r w:rsidRPr="00306A6F">
              <w:rPr>
                <w:iCs/>
                <w:lang w:val="es-PE"/>
              </w:rPr>
              <w:t>recibida</w:t>
            </w:r>
            <w:r w:rsidRPr="00306A6F">
              <w:rPr>
                <w:iCs/>
                <w:spacing w:val="-9"/>
                <w:lang w:val="es-PE"/>
              </w:rPr>
              <w:t xml:space="preserve"> </w:t>
            </w:r>
            <w:r w:rsidRPr="00306A6F">
              <w:rPr>
                <w:iCs/>
                <w:lang w:val="es-PE"/>
              </w:rPr>
              <w:t>la</w:t>
            </w:r>
            <w:r w:rsidRPr="00306A6F">
              <w:rPr>
                <w:iCs/>
                <w:spacing w:val="-9"/>
                <w:lang w:val="es-PE"/>
              </w:rPr>
              <w:t xml:space="preserve"> </w:t>
            </w:r>
            <w:r w:rsidRPr="00306A6F">
              <w:rPr>
                <w:iCs/>
                <w:lang w:val="es-PE"/>
              </w:rPr>
              <w:t>información</w:t>
            </w:r>
          </w:p>
          <w:p w14:paraId="5A23C197" w14:textId="77777777" w:rsidR="006266B7" w:rsidRPr="00306A6F" w:rsidRDefault="006266B7" w:rsidP="009E6EE0">
            <w:pPr>
              <w:pStyle w:val="TableParagraph"/>
              <w:ind w:left="176" w:right="277"/>
              <w:jc w:val="both"/>
              <w:rPr>
                <w:iCs/>
                <w:lang w:val="es-PE"/>
              </w:rPr>
            </w:pPr>
            <w:r w:rsidRPr="00306A6F">
              <w:rPr>
                <w:iCs/>
                <w:lang w:val="es-PE"/>
              </w:rPr>
              <w:t>adicional</w:t>
            </w:r>
            <w:r w:rsidRPr="00306A6F">
              <w:rPr>
                <w:iCs/>
                <w:spacing w:val="-8"/>
                <w:lang w:val="es-PE"/>
              </w:rPr>
              <w:t xml:space="preserve"> </w:t>
            </w:r>
            <w:r w:rsidRPr="00306A6F">
              <w:rPr>
                <w:iCs/>
                <w:lang w:val="es-PE"/>
              </w:rPr>
              <w:t>o</w:t>
            </w:r>
            <w:r w:rsidRPr="00306A6F">
              <w:rPr>
                <w:iCs/>
                <w:spacing w:val="-8"/>
                <w:lang w:val="es-PE"/>
              </w:rPr>
              <w:t xml:space="preserve"> </w:t>
            </w:r>
            <w:r w:rsidRPr="00306A6F">
              <w:rPr>
                <w:iCs/>
                <w:lang w:val="es-PE"/>
              </w:rPr>
              <w:t>la</w:t>
            </w:r>
            <w:r w:rsidRPr="00306A6F">
              <w:rPr>
                <w:iCs/>
                <w:spacing w:val="-8"/>
                <w:lang w:val="es-PE"/>
              </w:rPr>
              <w:t xml:space="preserve"> </w:t>
            </w:r>
            <w:r w:rsidRPr="00306A6F">
              <w:rPr>
                <w:iCs/>
                <w:lang w:val="es-PE"/>
              </w:rPr>
              <w:t>absolución</w:t>
            </w:r>
            <w:r w:rsidRPr="00306A6F">
              <w:rPr>
                <w:iCs/>
                <w:spacing w:val="-8"/>
                <w:lang w:val="es-PE"/>
              </w:rPr>
              <w:t xml:space="preserve"> </w:t>
            </w:r>
            <w:r w:rsidRPr="00306A6F">
              <w:rPr>
                <w:iCs/>
                <w:lang w:val="es-PE"/>
              </w:rPr>
              <w:t>de</w:t>
            </w:r>
            <w:r w:rsidRPr="00306A6F">
              <w:rPr>
                <w:iCs/>
                <w:spacing w:val="-8"/>
                <w:lang w:val="es-PE"/>
              </w:rPr>
              <w:t xml:space="preserve"> </w:t>
            </w:r>
            <w:r w:rsidRPr="00306A6F">
              <w:rPr>
                <w:iCs/>
                <w:lang w:val="es-PE"/>
              </w:rPr>
              <w:t xml:space="preserve">la(s) </w:t>
            </w:r>
            <w:r w:rsidRPr="00306A6F">
              <w:rPr>
                <w:iCs/>
                <w:spacing w:val="-2"/>
                <w:lang w:val="es-PE"/>
              </w:rPr>
              <w:t>observación(es).</w:t>
            </w:r>
          </w:p>
        </w:tc>
      </w:tr>
      <w:tr w:rsidR="006266B7" w:rsidRPr="00306A6F" w14:paraId="2888ED67" w14:textId="77777777" w:rsidTr="009E6EE0">
        <w:trPr>
          <w:trHeight w:val="416"/>
        </w:trPr>
        <w:tc>
          <w:tcPr>
            <w:tcW w:w="3513" w:type="dxa"/>
          </w:tcPr>
          <w:p w14:paraId="64FE619C" w14:textId="77777777" w:rsidR="006266B7" w:rsidRPr="00306A6F" w:rsidRDefault="006266B7" w:rsidP="009E6EE0">
            <w:pPr>
              <w:pStyle w:val="TableParagraph"/>
              <w:ind w:left="145" w:right="250"/>
              <w:jc w:val="both"/>
              <w:rPr>
                <w:iCs/>
                <w:lang w:val="es-PE"/>
              </w:rPr>
            </w:pPr>
            <w:r w:rsidRPr="00306A6F">
              <w:rPr>
                <w:iCs/>
                <w:lang w:val="es-PE"/>
              </w:rPr>
              <w:t>En caso surgiera algún aspecto por aclarar</w:t>
            </w:r>
            <w:r w:rsidRPr="00306A6F">
              <w:rPr>
                <w:iCs/>
                <w:spacing w:val="-7"/>
                <w:lang w:val="es-PE"/>
              </w:rPr>
              <w:t xml:space="preserve"> </w:t>
            </w:r>
            <w:r w:rsidRPr="00306A6F">
              <w:rPr>
                <w:iCs/>
                <w:lang w:val="es-PE"/>
              </w:rPr>
              <w:t>o</w:t>
            </w:r>
            <w:r w:rsidRPr="00306A6F">
              <w:rPr>
                <w:iCs/>
                <w:spacing w:val="-7"/>
                <w:lang w:val="es-PE"/>
              </w:rPr>
              <w:t xml:space="preserve"> </w:t>
            </w:r>
            <w:r w:rsidRPr="00306A6F">
              <w:rPr>
                <w:iCs/>
                <w:lang w:val="es-PE"/>
              </w:rPr>
              <w:t>precisar,</w:t>
            </w:r>
            <w:r w:rsidRPr="00306A6F">
              <w:rPr>
                <w:iCs/>
                <w:spacing w:val="-8"/>
                <w:lang w:val="es-PE"/>
              </w:rPr>
              <w:t xml:space="preserve"> </w:t>
            </w:r>
            <w:r w:rsidRPr="00306A6F">
              <w:rPr>
                <w:iCs/>
                <w:lang w:val="es-PE"/>
              </w:rPr>
              <w:t>o</w:t>
            </w:r>
            <w:r w:rsidRPr="00306A6F">
              <w:rPr>
                <w:iCs/>
                <w:spacing w:val="-8"/>
                <w:lang w:val="es-PE"/>
              </w:rPr>
              <w:t xml:space="preserve"> </w:t>
            </w:r>
            <w:r w:rsidRPr="00306A6F">
              <w:rPr>
                <w:iCs/>
                <w:lang w:val="es-PE"/>
              </w:rPr>
              <w:t>subsistiera</w:t>
            </w:r>
            <w:r w:rsidRPr="00306A6F">
              <w:rPr>
                <w:iCs/>
                <w:spacing w:val="-7"/>
                <w:lang w:val="es-PE"/>
              </w:rPr>
              <w:t xml:space="preserve"> </w:t>
            </w:r>
            <w:r w:rsidRPr="00306A6F">
              <w:rPr>
                <w:iCs/>
                <w:lang w:val="es-PE"/>
              </w:rPr>
              <w:t>algún</w:t>
            </w:r>
          </w:p>
          <w:p w14:paraId="0DF398A2" w14:textId="77777777" w:rsidR="006266B7" w:rsidRPr="00306A6F" w:rsidRDefault="006266B7" w:rsidP="009E6EE0">
            <w:pPr>
              <w:pStyle w:val="TableParagraph"/>
              <w:ind w:left="145" w:right="250"/>
              <w:jc w:val="both"/>
              <w:rPr>
                <w:iCs/>
                <w:lang w:val="es-PE"/>
              </w:rPr>
            </w:pPr>
            <w:r w:rsidRPr="00306A6F">
              <w:rPr>
                <w:iCs/>
                <w:lang w:val="es-PE"/>
              </w:rPr>
              <w:t>aspecto</w:t>
            </w:r>
            <w:r w:rsidRPr="00306A6F">
              <w:rPr>
                <w:iCs/>
                <w:spacing w:val="-10"/>
                <w:lang w:val="es-PE"/>
              </w:rPr>
              <w:t xml:space="preserve"> </w:t>
            </w:r>
            <w:r w:rsidRPr="00306A6F">
              <w:rPr>
                <w:iCs/>
                <w:lang w:val="es-PE"/>
              </w:rPr>
              <w:t>por</w:t>
            </w:r>
            <w:r w:rsidRPr="00306A6F">
              <w:rPr>
                <w:iCs/>
                <w:spacing w:val="-9"/>
                <w:lang w:val="es-PE"/>
              </w:rPr>
              <w:t xml:space="preserve"> </w:t>
            </w:r>
            <w:r w:rsidRPr="00306A6F">
              <w:rPr>
                <w:iCs/>
                <w:lang w:val="es-PE"/>
              </w:rPr>
              <w:t>aclarar</w:t>
            </w:r>
            <w:r w:rsidRPr="00306A6F">
              <w:rPr>
                <w:iCs/>
                <w:spacing w:val="-9"/>
                <w:lang w:val="es-PE"/>
              </w:rPr>
              <w:t xml:space="preserve"> </w:t>
            </w:r>
            <w:r w:rsidRPr="00306A6F">
              <w:rPr>
                <w:iCs/>
                <w:lang w:val="es-PE"/>
              </w:rPr>
              <w:t>o</w:t>
            </w:r>
            <w:r w:rsidRPr="00306A6F">
              <w:rPr>
                <w:iCs/>
                <w:spacing w:val="-10"/>
                <w:lang w:val="es-PE"/>
              </w:rPr>
              <w:t xml:space="preserve"> </w:t>
            </w:r>
            <w:r w:rsidRPr="00306A6F">
              <w:rPr>
                <w:iCs/>
                <w:lang w:val="es-PE"/>
              </w:rPr>
              <w:t>precisar (Expediente Técnico N° 2).</w:t>
            </w:r>
          </w:p>
        </w:tc>
        <w:tc>
          <w:tcPr>
            <w:tcW w:w="4000" w:type="dxa"/>
          </w:tcPr>
          <w:p w14:paraId="55333519" w14:textId="77777777" w:rsidR="006266B7" w:rsidRPr="00306A6F" w:rsidRDefault="006266B7" w:rsidP="009E6EE0">
            <w:pPr>
              <w:pStyle w:val="TableParagraph"/>
              <w:ind w:left="176" w:right="277"/>
              <w:jc w:val="both"/>
              <w:rPr>
                <w:iCs/>
                <w:lang w:val="es-PE"/>
              </w:rPr>
            </w:pPr>
            <w:r w:rsidRPr="00306A6F">
              <w:rPr>
                <w:iCs/>
                <w:lang w:val="es-PE"/>
              </w:rPr>
              <w:t>Absolución</w:t>
            </w:r>
            <w:r w:rsidRPr="00306A6F">
              <w:rPr>
                <w:iCs/>
                <w:spacing w:val="-8"/>
                <w:lang w:val="es-PE"/>
              </w:rPr>
              <w:t xml:space="preserve"> </w:t>
            </w:r>
            <w:r w:rsidRPr="00306A6F">
              <w:rPr>
                <w:iCs/>
                <w:lang w:val="es-PE"/>
              </w:rPr>
              <w:t>en</w:t>
            </w:r>
            <w:r w:rsidRPr="00306A6F">
              <w:rPr>
                <w:iCs/>
                <w:spacing w:val="-8"/>
                <w:lang w:val="es-PE"/>
              </w:rPr>
              <w:t xml:space="preserve"> </w:t>
            </w:r>
            <w:r w:rsidRPr="00306A6F">
              <w:rPr>
                <w:iCs/>
                <w:lang w:val="es-PE"/>
              </w:rPr>
              <w:t>un</w:t>
            </w:r>
            <w:r w:rsidRPr="00306A6F">
              <w:rPr>
                <w:iCs/>
                <w:spacing w:val="-8"/>
                <w:lang w:val="es-PE"/>
              </w:rPr>
              <w:t xml:space="preserve"> </w:t>
            </w:r>
            <w:r w:rsidRPr="00306A6F">
              <w:rPr>
                <w:iCs/>
                <w:lang w:val="es-PE"/>
              </w:rPr>
              <w:t>plazo</w:t>
            </w:r>
            <w:r w:rsidRPr="00306A6F">
              <w:rPr>
                <w:iCs/>
                <w:spacing w:val="-8"/>
                <w:lang w:val="es-PE"/>
              </w:rPr>
              <w:t xml:space="preserve"> </w:t>
            </w:r>
            <w:r w:rsidRPr="00306A6F">
              <w:rPr>
                <w:iCs/>
                <w:lang w:val="es-PE"/>
              </w:rPr>
              <w:t>máximo</w:t>
            </w:r>
            <w:r w:rsidRPr="00306A6F">
              <w:rPr>
                <w:iCs/>
                <w:spacing w:val="-8"/>
                <w:lang w:val="es-PE"/>
              </w:rPr>
              <w:t xml:space="preserve"> </w:t>
            </w:r>
            <w:r w:rsidRPr="00306A6F">
              <w:rPr>
                <w:iCs/>
                <w:lang w:val="es-PE"/>
              </w:rPr>
              <w:t>de diez (10) días calendario luego de notificadas por el Supervisor.</w:t>
            </w:r>
          </w:p>
        </w:tc>
      </w:tr>
      <w:tr w:rsidR="006266B7" w:rsidRPr="00306A6F" w14:paraId="121F51EF" w14:textId="77777777" w:rsidTr="009E6EE0">
        <w:trPr>
          <w:trHeight w:val="689"/>
        </w:trPr>
        <w:tc>
          <w:tcPr>
            <w:tcW w:w="3513" w:type="dxa"/>
          </w:tcPr>
          <w:p w14:paraId="280862C9" w14:textId="77777777" w:rsidR="006266B7" w:rsidRPr="00306A6F" w:rsidRDefault="006266B7" w:rsidP="009E6EE0">
            <w:pPr>
              <w:pStyle w:val="TableParagraph"/>
              <w:ind w:left="145" w:right="250"/>
              <w:jc w:val="both"/>
              <w:rPr>
                <w:iCs/>
                <w:lang w:val="es-PE"/>
              </w:rPr>
            </w:pPr>
            <w:r w:rsidRPr="00306A6F">
              <w:rPr>
                <w:iCs/>
                <w:lang w:val="es-PE"/>
              </w:rPr>
              <w:t>Supervisor deberá emitir su pronunciamiento respecto a la aprobación</w:t>
            </w:r>
            <w:r w:rsidRPr="00306A6F">
              <w:rPr>
                <w:iCs/>
                <w:spacing w:val="-9"/>
                <w:lang w:val="es-PE"/>
              </w:rPr>
              <w:t xml:space="preserve"> </w:t>
            </w:r>
            <w:r w:rsidRPr="00306A6F">
              <w:rPr>
                <w:iCs/>
                <w:lang w:val="es-PE"/>
              </w:rPr>
              <w:t>del</w:t>
            </w:r>
            <w:r w:rsidRPr="00306A6F">
              <w:rPr>
                <w:iCs/>
                <w:spacing w:val="-9"/>
                <w:lang w:val="es-PE"/>
              </w:rPr>
              <w:t xml:space="preserve"> </w:t>
            </w:r>
            <w:r w:rsidRPr="00306A6F">
              <w:rPr>
                <w:iCs/>
                <w:lang w:val="es-PE"/>
              </w:rPr>
              <w:t>Expediente</w:t>
            </w:r>
            <w:r w:rsidRPr="00306A6F">
              <w:rPr>
                <w:iCs/>
                <w:spacing w:val="-10"/>
                <w:lang w:val="es-PE"/>
              </w:rPr>
              <w:t xml:space="preserve"> </w:t>
            </w:r>
            <w:r w:rsidRPr="00306A6F">
              <w:rPr>
                <w:iCs/>
                <w:lang w:val="es-PE"/>
              </w:rPr>
              <w:t>Técnico N°</w:t>
            </w:r>
            <w:r w:rsidRPr="00306A6F">
              <w:rPr>
                <w:iCs/>
                <w:spacing w:val="-9"/>
                <w:lang w:val="es-PE"/>
              </w:rPr>
              <w:t xml:space="preserve"> </w:t>
            </w:r>
            <w:r w:rsidRPr="00306A6F">
              <w:rPr>
                <w:iCs/>
                <w:lang w:val="es-PE"/>
              </w:rPr>
              <w:t>2.</w:t>
            </w:r>
          </w:p>
        </w:tc>
        <w:tc>
          <w:tcPr>
            <w:tcW w:w="4000" w:type="dxa"/>
          </w:tcPr>
          <w:p w14:paraId="64C26EBE" w14:textId="77777777" w:rsidR="006266B7" w:rsidRPr="00306A6F" w:rsidRDefault="006266B7" w:rsidP="009E6EE0">
            <w:pPr>
              <w:pStyle w:val="TableParagraph"/>
              <w:ind w:left="107" w:right="277"/>
              <w:jc w:val="both"/>
              <w:rPr>
                <w:iCs/>
                <w:lang w:val="es-PE"/>
              </w:rPr>
            </w:pPr>
            <w:r w:rsidRPr="00306A6F">
              <w:rPr>
                <w:iCs/>
                <w:lang w:val="es-PE"/>
              </w:rPr>
              <w:t>Dentro</w:t>
            </w:r>
            <w:r w:rsidRPr="00306A6F">
              <w:rPr>
                <w:iCs/>
                <w:spacing w:val="-4"/>
                <w:lang w:val="es-PE"/>
              </w:rPr>
              <w:t xml:space="preserve"> </w:t>
            </w:r>
            <w:r w:rsidRPr="00306A6F">
              <w:rPr>
                <w:iCs/>
                <w:lang w:val="es-PE"/>
              </w:rPr>
              <w:t>los</w:t>
            </w:r>
            <w:r w:rsidRPr="00306A6F">
              <w:rPr>
                <w:iCs/>
                <w:spacing w:val="-3"/>
                <w:lang w:val="es-PE"/>
              </w:rPr>
              <w:t xml:space="preserve"> </w:t>
            </w:r>
            <w:r w:rsidRPr="00306A6F">
              <w:rPr>
                <w:iCs/>
                <w:lang w:val="es-PE"/>
              </w:rPr>
              <w:t>diez</w:t>
            </w:r>
            <w:r w:rsidRPr="00306A6F">
              <w:rPr>
                <w:iCs/>
                <w:spacing w:val="-4"/>
                <w:lang w:val="es-PE"/>
              </w:rPr>
              <w:t xml:space="preserve"> </w:t>
            </w:r>
            <w:r w:rsidRPr="00306A6F">
              <w:rPr>
                <w:iCs/>
                <w:lang w:val="es-PE"/>
              </w:rPr>
              <w:t>(10)</w:t>
            </w:r>
            <w:r w:rsidRPr="00306A6F">
              <w:rPr>
                <w:iCs/>
                <w:spacing w:val="-3"/>
                <w:lang w:val="es-PE"/>
              </w:rPr>
              <w:t xml:space="preserve"> </w:t>
            </w:r>
            <w:r w:rsidRPr="00306A6F">
              <w:rPr>
                <w:iCs/>
                <w:lang w:val="es-PE"/>
              </w:rPr>
              <w:t>días</w:t>
            </w:r>
            <w:r w:rsidRPr="00306A6F">
              <w:rPr>
                <w:iCs/>
                <w:spacing w:val="-3"/>
                <w:lang w:val="es-PE"/>
              </w:rPr>
              <w:t xml:space="preserve"> </w:t>
            </w:r>
            <w:r w:rsidRPr="00306A6F">
              <w:rPr>
                <w:iCs/>
                <w:lang w:val="es-PE"/>
              </w:rPr>
              <w:t>calendario siguientes de absueltas las observaciones</w:t>
            </w:r>
            <w:r w:rsidRPr="00306A6F">
              <w:rPr>
                <w:iCs/>
                <w:spacing w:val="-12"/>
                <w:lang w:val="es-PE"/>
              </w:rPr>
              <w:t xml:space="preserve"> </w:t>
            </w:r>
            <w:r w:rsidRPr="00306A6F">
              <w:rPr>
                <w:iCs/>
                <w:lang w:val="es-PE"/>
              </w:rPr>
              <w:t>por</w:t>
            </w:r>
            <w:r w:rsidRPr="00306A6F">
              <w:rPr>
                <w:iCs/>
                <w:spacing w:val="-12"/>
                <w:lang w:val="es-PE"/>
              </w:rPr>
              <w:t xml:space="preserve"> </w:t>
            </w:r>
            <w:r w:rsidRPr="00306A6F">
              <w:rPr>
                <w:iCs/>
                <w:lang w:val="es-PE"/>
              </w:rPr>
              <w:t>el</w:t>
            </w:r>
            <w:r w:rsidRPr="00306A6F">
              <w:rPr>
                <w:iCs/>
                <w:spacing w:val="-14"/>
                <w:lang w:val="es-PE"/>
              </w:rPr>
              <w:t xml:space="preserve"> </w:t>
            </w:r>
            <w:r w:rsidRPr="00306A6F">
              <w:rPr>
                <w:iCs/>
                <w:lang w:val="es-PE"/>
              </w:rPr>
              <w:t>Concesionario.</w:t>
            </w:r>
          </w:p>
        </w:tc>
      </w:tr>
      <w:tr w:rsidR="006266B7" w:rsidRPr="00306A6F" w14:paraId="79633526" w14:textId="77777777" w:rsidTr="009E6EE0">
        <w:trPr>
          <w:trHeight w:val="689"/>
        </w:trPr>
        <w:tc>
          <w:tcPr>
            <w:tcW w:w="3513" w:type="dxa"/>
          </w:tcPr>
          <w:p w14:paraId="5696E84F" w14:textId="77777777" w:rsidR="006266B7" w:rsidRPr="00306A6F" w:rsidRDefault="006266B7" w:rsidP="009E6EE0">
            <w:pPr>
              <w:pStyle w:val="TableParagraph"/>
              <w:ind w:left="145" w:right="250"/>
              <w:jc w:val="both"/>
              <w:rPr>
                <w:iCs/>
                <w:lang w:val="es-PE"/>
              </w:rPr>
            </w:pPr>
            <w:r w:rsidRPr="00306A6F">
              <w:rPr>
                <w:iCs/>
                <w:lang w:val="es-PE"/>
              </w:rPr>
              <w:t>Aprobación</w:t>
            </w:r>
            <w:r w:rsidRPr="00306A6F">
              <w:rPr>
                <w:iCs/>
                <w:spacing w:val="-9"/>
                <w:lang w:val="es-PE"/>
              </w:rPr>
              <w:t xml:space="preserve"> </w:t>
            </w:r>
            <w:r w:rsidRPr="00306A6F">
              <w:rPr>
                <w:iCs/>
                <w:lang w:val="es-PE"/>
              </w:rPr>
              <w:t>del</w:t>
            </w:r>
            <w:r w:rsidRPr="00306A6F">
              <w:rPr>
                <w:iCs/>
                <w:spacing w:val="-9"/>
                <w:lang w:val="es-PE"/>
              </w:rPr>
              <w:t xml:space="preserve"> </w:t>
            </w:r>
            <w:r w:rsidRPr="00306A6F">
              <w:rPr>
                <w:iCs/>
                <w:lang w:val="es-PE"/>
              </w:rPr>
              <w:t>Expediente</w:t>
            </w:r>
            <w:r w:rsidRPr="00306A6F">
              <w:rPr>
                <w:iCs/>
                <w:spacing w:val="-10"/>
                <w:lang w:val="es-PE"/>
              </w:rPr>
              <w:t xml:space="preserve"> </w:t>
            </w:r>
            <w:r w:rsidRPr="00306A6F">
              <w:rPr>
                <w:iCs/>
                <w:lang w:val="es-PE"/>
              </w:rPr>
              <w:t>Técnico</w:t>
            </w:r>
            <w:r w:rsidRPr="00306A6F">
              <w:rPr>
                <w:iCs/>
                <w:spacing w:val="-9"/>
                <w:lang w:val="es-PE"/>
              </w:rPr>
              <w:t xml:space="preserve"> N° </w:t>
            </w:r>
            <w:r w:rsidRPr="00306A6F">
              <w:rPr>
                <w:iCs/>
                <w:lang w:val="es-PE"/>
              </w:rPr>
              <w:t>2 por</w:t>
            </w:r>
            <w:r w:rsidRPr="00306A6F">
              <w:rPr>
                <w:iCs/>
                <w:spacing w:val="-4"/>
                <w:lang w:val="es-PE"/>
              </w:rPr>
              <w:t xml:space="preserve"> </w:t>
            </w:r>
            <w:r w:rsidRPr="00306A6F">
              <w:rPr>
                <w:iCs/>
                <w:lang w:val="es-PE"/>
              </w:rPr>
              <w:t>el</w:t>
            </w:r>
            <w:r w:rsidRPr="00306A6F">
              <w:rPr>
                <w:iCs/>
                <w:spacing w:val="-4"/>
                <w:lang w:val="es-PE"/>
              </w:rPr>
              <w:t xml:space="preserve"> </w:t>
            </w:r>
            <w:r w:rsidRPr="00306A6F">
              <w:rPr>
                <w:iCs/>
                <w:lang w:val="es-PE"/>
              </w:rPr>
              <w:t>Concedente</w:t>
            </w:r>
            <w:r w:rsidRPr="00306A6F">
              <w:rPr>
                <w:iCs/>
                <w:spacing w:val="-3"/>
                <w:lang w:val="es-PE"/>
              </w:rPr>
              <w:t xml:space="preserve"> </w:t>
            </w:r>
            <w:r w:rsidRPr="00306A6F">
              <w:rPr>
                <w:iCs/>
                <w:lang w:val="es-PE"/>
              </w:rPr>
              <w:t>por</w:t>
            </w:r>
            <w:r w:rsidRPr="00306A6F">
              <w:rPr>
                <w:iCs/>
                <w:spacing w:val="-4"/>
                <w:lang w:val="es-PE"/>
              </w:rPr>
              <w:t xml:space="preserve"> </w:t>
            </w:r>
            <w:r w:rsidRPr="00306A6F">
              <w:rPr>
                <w:iCs/>
                <w:lang w:val="es-PE"/>
              </w:rPr>
              <w:t>intermedio</w:t>
            </w:r>
            <w:r w:rsidRPr="00306A6F">
              <w:rPr>
                <w:iCs/>
                <w:spacing w:val="-3"/>
                <w:lang w:val="es-PE"/>
              </w:rPr>
              <w:t xml:space="preserve"> </w:t>
            </w:r>
            <w:r w:rsidRPr="00306A6F">
              <w:rPr>
                <w:iCs/>
                <w:spacing w:val="-5"/>
                <w:lang w:val="es-PE"/>
              </w:rPr>
              <w:t>del</w:t>
            </w:r>
          </w:p>
          <w:p w14:paraId="765AF829" w14:textId="77777777" w:rsidR="006266B7" w:rsidRPr="00306A6F" w:rsidRDefault="006266B7" w:rsidP="009E6EE0">
            <w:pPr>
              <w:pStyle w:val="TableParagraph"/>
              <w:ind w:left="145" w:right="250"/>
              <w:jc w:val="both"/>
              <w:rPr>
                <w:iCs/>
                <w:lang w:val="es-PE"/>
              </w:rPr>
            </w:pPr>
            <w:r w:rsidRPr="00306A6F">
              <w:rPr>
                <w:iCs/>
                <w:spacing w:val="-2"/>
                <w:lang w:val="es-PE"/>
              </w:rPr>
              <w:t>Supervisor.</w:t>
            </w:r>
          </w:p>
        </w:tc>
        <w:tc>
          <w:tcPr>
            <w:tcW w:w="4000" w:type="dxa"/>
          </w:tcPr>
          <w:p w14:paraId="1AEF3874" w14:textId="77777777" w:rsidR="006266B7" w:rsidRPr="00306A6F" w:rsidRDefault="006266B7" w:rsidP="009E6EE0">
            <w:pPr>
              <w:pStyle w:val="TableParagraph"/>
              <w:ind w:left="107" w:right="277"/>
              <w:jc w:val="both"/>
              <w:rPr>
                <w:iCs/>
                <w:lang w:val="es-PE"/>
              </w:rPr>
            </w:pPr>
            <w:r w:rsidRPr="00306A6F">
              <w:rPr>
                <w:iCs/>
                <w:lang w:val="es-PE"/>
              </w:rPr>
              <w:t>Sesenta</w:t>
            </w:r>
            <w:r w:rsidRPr="00306A6F">
              <w:rPr>
                <w:iCs/>
                <w:spacing w:val="-10"/>
                <w:lang w:val="es-PE"/>
              </w:rPr>
              <w:t xml:space="preserve"> </w:t>
            </w:r>
            <w:r w:rsidRPr="00306A6F">
              <w:rPr>
                <w:iCs/>
                <w:lang w:val="es-PE"/>
              </w:rPr>
              <w:t>(60)</w:t>
            </w:r>
            <w:r w:rsidRPr="00306A6F">
              <w:rPr>
                <w:iCs/>
                <w:spacing w:val="-9"/>
                <w:lang w:val="es-PE"/>
              </w:rPr>
              <w:t xml:space="preserve"> </w:t>
            </w:r>
            <w:r w:rsidRPr="00306A6F">
              <w:rPr>
                <w:iCs/>
                <w:lang w:val="es-PE"/>
              </w:rPr>
              <w:t>días</w:t>
            </w:r>
            <w:r w:rsidRPr="00306A6F">
              <w:rPr>
                <w:iCs/>
                <w:spacing w:val="-9"/>
                <w:lang w:val="es-PE"/>
              </w:rPr>
              <w:t xml:space="preserve"> </w:t>
            </w:r>
            <w:r w:rsidRPr="00306A6F">
              <w:rPr>
                <w:iCs/>
                <w:lang w:val="es-PE"/>
              </w:rPr>
              <w:t>calendario</w:t>
            </w:r>
            <w:r w:rsidRPr="00306A6F">
              <w:rPr>
                <w:iCs/>
                <w:spacing w:val="-9"/>
                <w:lang w:val="es-PE"/>
              </w:rPr>
              <w:t xml:space="preserve"> </w:t>
            </w:r>
            <w:r w:rsidRPr="00306A6F">
              <w:rPr>
                <w:iCs/>
                <w:lang w:val="es-PE"/>
              </w:rPr>
              <w:t>desde la presentación del Expediente</w:t>
            </w:r>
          </w:p>
          <w:p w14:paraId="665581D8" w14:textId="77777777" w:rsidR="006266B7" w:rsidRPr="00306A6F" w:rsidRDefault="006266B7" w:rsidP="009E6EE0">
            <w:pPr>
              <w:pStyle w:val="TableParagraph"/>
              <w:ind w:left="107" w:right="277"/>
              <w:jc w:val="both"/>
              <w:rPr>
                <w:iCs/>
                <w:lang w:val="es-PE"/>
              </w:rPr>
            </w:pPr>
            <w:r w:rsidRPr="00306A6F">
              <w:rPr>
                <w:iCs/>
                <w:lang w:val="es-PE"/>
              </w:rPr>
              <w:t>Técnico</w:t>
            </w:r>
            <w:r w:rsidRPr="00306A6F">
              <w:rPr>
                <w:iCs/>
                <w:spacing w:val="-3"/>
                <w:lang w:val="es-PE"/>
              </w:rPr>
              <w:t xml:space="preserve"> N° </w:t>
            </w:r>
            <w:r w:rsidRPr="00306A6F">
              <w:rPr>
                <w:iCs/>
                <w:spacing w:val="-10"/>
                <w:lang w:val="es-PE"/>
              </w:rPr>
              <w:t>2.</w:t>
            </w:r>
          </w:p>
        </w:tc>
      </w:tr>
    </w:tbl>
    <w:p w14:paraId="6DFAF268" w14:textId="77777777" w:rsidR="006266B7" w:rsidRPr="00306A6F" w:rsidRDefault="006266B7" w:rsidP="006266B7">
      <w:pPr>
        <w:pStyle w:val="Textoindependiente"/>
      </w:pPr>
    </w:p>
    <w:p w14:paraId="4F326682" w14:textId="77777777" w:rsidR="006266B7" w:rsidRPr="00306A6F" w:rsidRDefault="006266B7" w:rsidP="001E2CA3">
      <w:pPr>
        <w:pStyle w:val="Prrafodelista"/>
        <w:numPr>
          <w:ilvl w:val="0"/>
          <w:numId w:val="41"/>
        </w:numPr>
        <w:spacing w:after="0" w:line="240" w:lineRule="auto"/>
        <w:ind w:left="709" w:hanging="567"/>
        <w:jc w:val="both"/>
        <w:rPr>
          <w:rFonts w:ascii="Arial" w:hAnsi="Arial" w:cs="Arial"/>
          <w:iCs/>
        </w:rPr>
      </w:pPr>
      <w:r w:rsidRPr="00306A6F">
        <w:rPr>
          <w:rFonts w:ascii="Arial" w:eastAsia="Times New Roman" w:hAnsi="Arial" w:cs="Arial"/>
        </w:rPr>
        <w:t>Como</w:t>
      </w:r>
      <w:r w:rsidRPr="00306A6F">
        <w:rPr>
          <w:rFonts w:ascii="Arial" w:hAnsi="Arial" w:cs="Arial"/>
          <w:iCs/>
        </w:rPr>
        <w:t xml:space="preserve"> es de conocimiento del Concesionario, lo que sucedió en la aplicación del procedimiento descrito en el párrafo precedente fue lo </w:t>
      </w:r>
      <w:r w:rsidRPr="00306A6F">
        <w:rPr>
          <w:rFonts w:ascii="Arial" w:hAnsi="Arial" w:cs="Arial"/>
          <w:iCs/>
          <w:spacing w:val="-2"/>
        </w:rPr>
        <w:t>siguiente:</w:t>
      </w:r>
    </w:p>
    <w:p w14:paraId="5B936443" w14:textId="77777777" w:rsidR="001E2CA3" w:rsidRPr="00306A6F" w:rsidRDefault="001E2CA3" w:rsidP="001E2CA3">
      <w:pPr>
        <w:pStyle w:val="Prrafodelista"/>
        <w:widowControl w:val="0"/>
        <w:autoSpaceDE w:val="0"/>
        <w:autoSpaceDN w:val="0"/>
        <w:spacing w:after="0" w:line="240" w:lineRule="auto"/>
        <w:ind w:left="1560"/>
        <w:jc w:val="both"/>
        <w:rPr>
          <w:rFonts w:ascii="Arial" w:hAnsi="Arial" w:cs="Arial"/>
          <w:iCs/>
        </w:rPr>
      </w:pPr>
    </w:p>
    <w:p w14:paraId="407A52C7" w14:textId="77777777" w:rsidR="006266B7" w:rsidRPr="00306A6F" w:rsidRDefault="006266B7" w:rsidP="001E2CA3">
      <w:pPr>
        <w:pStyle w:val="Prrafodelista"/>
        <w:widowControl w:val="0"/>
        <w:numPr>
          <w:ilvl w:val="0"/>
          <w:numId w:val="14"/>
        </w:numPr>
        <w:autoSpaceDE w:val="0"/>
        <w:autoSpaceDN w:val="0"/>
        <w:spacing w:after="0" w:line="240" w:lineRule="auto"/>
        <w:ind w:left="1134" w:hanging="425"/>
        <w:jc w:val="both"/>
        <w:rPr>
          <w:rFonts w:ascii="Arial" w:hAnsi="Arial" w:cs="Arial"/>
          <w:iCs/>
        </w:rPr>
      </w:pPr>
      <w:r w:rsidRPr="00306A6F">
        <w:rPr>
          <w:rFonts w:ascii="Arial" w:hAnsi="Arial" w:cs="Arial"/>
          <w:iCs/>
        </w:rPr>
        <w:t>El Supervisor Especializado llevó a cabo la revisión del Expediente Técnico 2,</w:t>
      </w:r>
      <w:r w:rsidRPr="00306A6F">
        <w:rPr>
          <w:rFonts w:ascii="Arial" w:hAnsi="Arial" w:cs="Arial"/>
          <w:iCs/>
          <w:spacing w:val="-1"/>
        </w:rPr>
        <w:t xml:space="preserve"> </w:t>
      </w:r>
      <w:r w:rsidRPr="00306A6F">
        <w:rPr>
          <w:rFonts w:ascii="Arial" w:hAnsi="Arial" w:cs="Arial"/>
          <w:iCs/>
        </w:rPr>
        <w:t xml:space="preserve">identificando trecientos cincuenta y ocho (358) observaciones según lo indica la </w:t>
      </w:r>
      <w:r w:rsidRPr="00F85DCD">
        <w:rPr>
          <w:rFonts w:ascii="Arial" w:hAnsi="Arial" w:cs="Arial"/>
          <w:iCs/>
        </w:rPr>
        <w:t>Carta J3D151-CRT-N° 048-2022-SE-CD/SF2-ING</w:t>
      </w:r>
      <w:r w:rsidRPr="00306A6F">
        <w:rPr>
          <w:rFonts w:ascii="Arial" w:hAnsi="Arial" w:cs="Arial"/>
          <w:iCs/>
        </w:rPr>
        <w:t xml:space="preserve"> de fecha 29 de julio de 2022, las cuales debían ser levantadas por el Concesionario. De las que le fueron formuladas, el Concesionario solo levantó sesenta y dos (62), subsistiendo doscientos noventa y seis (296) </w:t>
      </w:r>
      <w:r w:rsidRPr="00306A6F">
        <w:rPr>
          <w:rFonts w:ascii="Arial" w:hAnsi="Arial" w:cs="Arial"/>
          <w:iCs/>
          <w:spacing w:val="-2"/>
        </w:rPr>
        <w:t>observaciones;</w:t>
      </w:r>
    </w:p>
    <w:p w14:paraId="2FC68079" w14:textId="77777777" w:rsidR="006266B7" w:rsidRPr="00306A6F" w:rsidRDefault="006266B7" w:rsidP="001E2CA3">
      <w:pPr>
        <w:pStyle w:val="Prrafodelista"/>
        <w:widowControl w:val="0"/>
        <w:tabs>
          <w:tab w:val="left" w:pos="1985"/>
        </w:tabs>
        <w:autoSpaceDE w:val="0"/>
        <w:autoSpaceDN w:val="0"/>
        <w:spacing w:after="0" w:line="240" w:lineRule="auto"/>
        <w:ind w:left="1134" w:hanging="425"/>
        <w:jc w:val="both"/>
        <w:rPr>
          <w:rFonts w:ascii="Arial" w:hAnsi="Arial" w:cs="Arial"/>
          <w:iCs/>
        </w:rPr>
      </w:pPr>
    </w:p>
    <w:p w14:paraId="6D3B762D" w14:textId="77777777" w:rsidR="006266B7" w:rsidRPr="00306A6F" w:rsidRDefault="006266B7" w:rsidP="001E2CA3">
      <w:pPr>
        <w:pStyle w:val="Prrafodelista"/>
        <w:widowControl w:val="0"/>
        <w:numPr>
          <w:ilvl w:val="0"/>
          <w:numId w:val="14"/>
        </w:numPr>
        <w:autoSpaceDE w:val="0"/>
        <w:autoSpaceDN w:val="0"/>
        <w:spacing w:after="0" w:line="240" w:lineRule="auto"/>
        <w:ind w:left="1134" w:hanging="425"/>
        <w:jc w:val="both"/>
        <w:rPr>
          <w:rFonts w:ascii="Arial" w:hAnsi="Arial" w:cs="Arial"/>
          <w:iCs/>
        </w:rPr>
      </w:pPr>
      <w:r w:rsidRPr="00306A6F">
        <w:rPr>
          <w:rFonts w:ascii="Arial" w:hAnsi="Arial" w:cs="Arial"/>
          <w:iCs/>
        </w:rPr>
        <w:t>Producto del segundo levantamiento de observaciones, el Supervisor Especializado informó que se habían levantado ciento siete (107), es decir un total de ciento sesenta y nueve (169),</w:t>
      </w:r>
      <w:r w:rsidRPr="00306A6F">
        <w:rPr>
          <w:rFonts w:ascii="Arial" w:hAnsi="Arial" w:cs="Arial"/>
          <w:iCs/>
          <w:spacing w:val="-2"/>
        </w:rPr>
        <w:t xml:space="preserve"> </w:t>
      </w:r>
      <w:r w:rsidRPr="00306A6F">
        <w:rPr>
          <w:rFonts w:ascii="Arial" w:hAnsi="Arial" w:cs="Arial"/>
          <w:iCs/>
        </w:rPr>
        <w:t>restando</w:t>
      </w:r>
      <w:r w:rsidRPr="00306A6F">
        <w:rPr>
          <w:rFonts w:ascii="Arial" w:hAnsi="Arial" w:cs="Arial"/>
          <w:iCs/>
          <w:spacing w:val="-2"/>
        </w:rPr>
        <w:t xml:space="preserve"> </w:t>
      </w:r>
      <w:r w:rsidRPr="00306A6F">
        <w:rPr>
          <w:rFonts w:ascii="Arial" w:hAnsi="Arial" w:cs="Arial"/>
          <w:iCs/>
        </w:rPr>
        <w:t>ciento</w:t>
      </w:r>
      <w:r w:rsidRPr="00306A6F">
        <w:rPr>
          <w:rFonts w:ascii="Arial" w:hAnsi="Arial" w:cs="Arial"/>
          <w:iCs/>
          <w:spacing w:val="-2"/>
        </w:rPr>
        <w:t xml:space="preserve"> </w:t>
      </w:r>
      <w:r w:rsidRPr="00306A6F">
        <w:rPr>
          <w:rFonts w:ascii="Arial" w:hAnsi="Arial" w:cs="Arial"/>
          <w:iCs/>
        </w:rPr>
        <w:t>ochenta</w:t>
      </w:r>
      <w:r w:rsidRPr="00306A6F">
        <w:rPr>
          <w:rFonts w:ascii="Arial" w:hAnsi="Arial" w:cs="Arial"/>
          <w:iCs/>
          <w:spacing w:val="-3"/>
        </w:rPr>
        <w:t xml:space="preserve"> </w:t>
      </w:r>
      <w:r w:rsidRPr="00306A6F">
        <w:rPr>
          <w:rFonts w:ascii="Arial" w:hAnsi="Arial" w:cs="Arial"/>
          <w:iCs/>
        </w:rPr>
        <w:t>y</w:t>
      </w:r>
      <w:r w:rsidRPr="00306A6F">
        <w:rPr>
          <w:rFonts w:ascii="Arial" w:hAnsi="Arial" w:cs="Arial"/>
          <w:iCs/>
          <w:spacing w:val="-1"/>
        </w:rPr>
        <w:t xml:space="preserve"> </w:t>
      </w:r>
      <w:r w:rsidRPr="00306A6F">
        <w:rPr>
          <w:rFonts w:ascii="Arial" w:hAnsi="Arial" w:cs="Arial"/>
          <w:iCs/>
        </w:rPr>
        <w:t>nueve</w:t>
      </w:r>
      <w:r w:rsidRPr="00306A6F">
        <w:rPr>
          <w:rFonts w:ascii="Arial" w:hAnsi="Arial" w:cs="Arial"/>
          <w:iCs/>
          <w:spacing w:val="-2"/>
        </w:rPr>
        <w:t xml:space="preserve"> </w:t>
      </w:r>
      <w:r w:rsidRPr="00306A6F">
        <w:rPr>
          <w:rFonts w:ascii="Arial" w:hAnsi="Arial" w:cs="Arial"/>
          <w:iCs/>
        </w:rPr>
        <w:t>(189)</w:t>
      </w:r>
      <w:r w:rsidRPr="00306A6F">
        <w:rPr>
          <w:rFonts w:ascii="Arial" w:hAnsi="Arial" w:cs="Arial"/>
          <w:iCs/>
          <w:spacing w:val="-1"/>
        </w:rPr>
        <w:t xml:space="preserve"> </w:t>
      </w:r>
      <w:r w:rsidRPr="00306A6F">
        <w:rPr>
          <w:rFonts w:ascii="Arial" w:hAnsi="Arial" w:cs="Arial"/>
          <w:iCs/>
        </w:rPr>
        <w:t>observaciones</w:t>
      </w:r>
      <w:r w:rsidRPr="00306A6F">
        <w:rPr>
          <w:rFonts w:ascii="Arial" w:hAnsi="Arial" w:cs="Arial"/>
          <w:iCs/>
          <w:spacing w:val="-1"/>
        </w:rPr>
        <w:t xml:space="preserve"> </w:t>
      </w:r>
      <w:r w:rsidRPr="00306A6F">
        <w:rPr>
          <w:rFonts w:ascii="Arial" w:hAnsi="Arial" w:cs="Arial"/>
          <w:iCs/>
        </w:rPr>
        <w:t xml:space="preserve">sin </w:t>
      </w:r>
      <w:r w:rsidRPr="00306A6F">
        <w:rPr>
          <w:rFonts w:ascii="Arial" w:hAnsi="Arial" w:cs="Arial"/>
          <w:iCs/>
          <w:spacing w:val="-2"/>
        </w:rPr>
        <w:t xml:space="preserve">absolver; y, </w:t>
      </w:r>
    </w:p>
    <w:p w14:paraId="1D317C7C" w14:textId="77777777" w:rsidR="006266B7" w:rsidRPr="00306A6F" w:rsidRDefault="006266B7" w:rsidP="006266B7">
      <w:pPr>
        <w:pStyle w:val="Prrafodelista"/>
        <w:spacing w:after="0" w:line="240" w:lineRule="auto"/>
        <w:rPr>
          <w:rFonts w:ascii="Arial" w:hAnsi="Arial" w:cs="Arial"/>
          <w:iCs/>
        </w:rPr>
      </w:pPr>
    </w:p>
    <w:p w14:paraId="0E815653" w14:textId="77777777" w:rsidR="006266B7" w:rsidRPr="00306A6F" w:rsidRDefault="006266B7" w:rsidP="001E2CA3">
      <w:pPr>
        <w:pStyle w:val="Prrafodelista"/>
        <w:widowControl w:val="0"/>
        <w:numPr>
          <w:ilvl w:val="0"/>
          <w:numId w:val="14"/>
        </w:numPr>
        <w:autoSpaceDE w:val="0"/>
        <w:autoSpaceDN w:val="0"/>
        <w:spacing w:after="0" w:line="240" w:lineRule="auto"/>
        <w:ind w:left="1134" w:hanging="425"/>
        <w:jc w:val="both"/>
        <w:rPr>
          <w:rFonts w:ascii="Arial" w:hAnsi="Arial" w:cs="Arial"/>
          <w:iCs/>
        </w:rPr>
      </w:pPr>
      <w:r w:rsidRPr="00306A6F">
        <w:rPr>
          <w:rFonts w:ascii="Arial" w:hAnsi="Arial" w:cs="Arial"/>
          <w:iCs/>
        </w:rPr>
        <w:t>Como</w:t>
      </w:r>
      <w:r w:rsidRPr="00306A6F">
        <w:rPr>
          <w:rFonts w:ascii="Arial" w:hAnsi="Arial" w:cs="Arial"/>
          <w:iCs/>
          <w:spacing w:val="-1"/>
        </w:rPr>
        <w:t xml:space="preserve"> </w:t>
      </w:r>
      <w:r w:rsidRPr="00306A6F">
        <w:rPr>
          <w:rFonts w:ascii="Arial" w:hAnsi="Arial" w:cs="Arial"/>
          <w:iCs/>
        </w:rPr>
        <w:t>resultado de las reuniones del 14, 15 y 16 de septiembre se llegaron a levantar diez (10) observaciones adicionales, quedando ciento setenta y nueve (179) pendientes de absolución por el Concesionario.</w:t>
      </w:r>
    </w:p>
    <w:p w14:paraId="12D96740" w14:textId="77777777" w:rsidR="006266B7" w:rsidRPr="00306A6F" w:rsidRDefault="006266B7" w:rsidP="006266B7">
      <w:pPr>
        <w:widowControl w:val="0"/>
        <w:tabs>
          <w:tab w:val="left" w:pos="1232"/>
          <w:tab w:val="left" w:pos="1235"/>
        </w:tabs>
        <w:autoSpaceDE w:val="0"/>
        <w:autoSpaceDN w:val="0"/>
        <w:spacing w:after="0" w:line="240" w:lineRule="auto"/>
        <w:ind w:firstLine="709"/>
        <w:jc w:val="both"/>
        <w:rPr>
          <w:rFonts w:ascii="Arial" w:hAnsi="Arial" w:cs="Arial"/>
          <w:i/>
        </w:rPr>
      </w:pPr>
    </w:p>
    <w:p w14:paraId="395AC576" w14:textId="77777777" w:rsidR="006266B7" w:rsidRPr="00306A6F" w:rsidRDefault="006266B7" w:rsidP="001E2CA3">
      <w:pPr>
        <w:pStyle w:val="Prrafodelista"/>
        <w:numPr>
          <w:ilvl w:val="0"/>
          <w:numId w:val="41"/>
        </w:numPr>
        <w:spacing w:after="0" w:line="240" w:lineRule="auto"/>
        <w:ind w:left="709" w:hanging="567"/>
        <w:jc w:val="both"/>
        <w:rPr>
          <w:rFonts w:ascii="Arial" w:hAnsi="Arial" w:cs="Arial"/>
          <w:i/>
          <w:u w:val="single"/>
        </w:rPr>
      </w:pPr>
      <w:r w:rsidRPr="00306A6F">
        <w:rPr>
          <w:rFonts w:ascii="Arial" w:eastAsia="Times New Roman" w:hAnsi="Arial" w:cs="Arial"/>
        </w:rPr>
        <w:t>En</w:t>
      </w:r>
      <w:r w:rsidRPr="00306A6F">
        <w:rPr>
          <w:rFonts w:ascii="Arial" w:hAnsi="Arial" w:cs="Arial"/>
          <w:iCs/>
        </w:rPr>
        <w:t xml:space="preserve"> virtud a lo informado por el Supervisor Especializado, el Concedente comunicó la no aprobación del Expediente Técnico N° 2 al Concesionario, mediante</w:t>
      </w:r>
      <w:r w:rsidRPr="00306A6F">
        <w:rPr>
          <w:rFonts w:ascii="Arial" w:hAnsi="Arial" w:cs="Arial"/>
          <w:iCs/>
          <w:spacing w:val="80"/>
          <w:w w:val="150"/>
        </w:rPr>
        <w:t xml:space="preserve"> </w:t>
      </w:r>
      <w:r w:rsidRPr="00F85DCD">
        <w:rPr>
          <w:rFonts w:ascii="Arial" w:hAnsi="Arial" w:cs="Arial"/>
          <w:iCs/>
        </w:rPr>
        <w:t>OFICIO</w:t>
      </w:r>
      <w:r w:rsidRPr="00F85DCD">
        <w:rPr>
          <w:rFonts w:ascii="Arial" w:hAnsi="Arial" w:cs="Arial"/>
          <w:iCs/>
          <w:spacing w:val="80"/>
          <w:w w:val="150"/>
        </w:rPr>
        <w:t xml:space="preserve"> </w:t>
      </w:r>
      <w:r w:rsidRPr="00F85DCD">
        <w:rPr>
          <w:rFonts w:ascii="Arial" w:hAnsi="Arial" w:cs="Arial"/>
          <w:iCs/>
        </w:rPr>
        <w:t>N°</w:t>
      </w:r>
      <w:r w:rsidRPr="00F85DCD">
        <w:rPr>
          <w:rFonts w:ascii="Arial" w:hAnsi="Arial" w:cs="Arial"/>
          <w:iCs/>
          <w:spacing w:val="80"/>
          <w:w w:val="150"/>
        </w:rPr>
        <w:t xml:space="preserve"> </w:t>
      </w:r>
      <w:r w:rsidRPr="00F85DCD">
        <w:rPr>
          <w:rFonts w:ascii="Arial" w:hAnsi="Arial" w:cs="Arial"/>
          <w:iCs/>
        </w:rPr>
        <w:t>1088-2022-GRA-PEMS-GE-GDPMSIIE</w:t>
      </w:r>
      <w:r w:rsidRPr="00306A6F">
        <w:rPr>
          <w:rFonts w:ascii="Arial" w:hAnsi="Arial" w:cs="Arial"/>
          <w:iCs/>
          <w:spacing w:val="80"/>
          <w:w w:val="150"/>
        </w:rPr>
        <w:t xml:space="preserve"> </w:t>
      </w:r>
      <w:r w:rsidRPr="00306A6F">
        <w:rPr>
          <w:rFonts w:ascii="Arial" w:hAnsi="Arial" w:cs="Arial"/>
          <w:iCs/>
        </w:rPr>
        <w:t xml:space="preserve">de fecha 9 de setiembre de 2022, con el tenor siguiente: </w:t>
      </w:r>
      <w:r w:rsidRPr="00306A6F">
        <w:rPr>
          <w:rFonts w:ascii="Arial" w:hAnsi="Arial" w:cs="Arial"/>
          <w:i/>
          <w:u w:val="single"/>
        </w:rPr>
        <w:t>“…no podemos emitir la aprobación al mencionado expediente, debido a la subsistencia</w:t>
      </w:r>
      <w:r w:rsidRPr="00306A6F">
        <w:rPr>
          <w:rFonts w:ascii="Arial" w:hAnsi="Arial" w:cs="Arial"/>
          <w:i/>
          <w:spacing w:val="-1"/>
          <w:u w:val="single"/>
        </w:rPr>
        <w:t xml:space="preserve"> </w:t>
      </w:r>
      <w:r w:rsidRPr="00306A6F">
        <w:rPr>
          <w:rFonts w:ascii="Arial" w:hAnsi="Arial" w:cs="Arial"/>
          <w:i/>
          <w:u w:val="single"/>
        </w:rPr>
        <w:t>de</w:t>
      </w:r>
      <w:r w:rsidRPr="00306A6F">
        <w:rPr>
          <w:rFonts w:ascii="Arial" w:hAnsi="Arial" w:cs="Arial"/>
          <w:i/>
          <w:spacing w:val="-1"/>
          <w:u w:val="single"/>
        </w:rPr>
        <w:t xml:space="preserve"> </w:t>
      </w:r>
      <w:r w:rsidRPr="00306A6F">
        <w:rPr>
          <w:rFonts w:ascii="Arial" w:hAnsi="Arial" w:cs="Arial"/>
          <w:i/>
          <w:u w:val="single"/>
        </w:rPr>
        <w:t>observaciones no</w:t>
      </w:r>
      <w:r w:rsidRPr="00306A6F">
        <w:rPr>
          <w:rFonts w:ascii="Arial" w:hAnsi="Arial" w:cs="Arial"/>
          <w:i/>
          <w:spacing w:val="-1"/>
          <w:u w:val="single"/>
        </w:rPr>
        <w:t xml:space="preserve"> </w:t>
      </w:r>
      <w:r w:rsidRPr="00306A6F">
        <w:rPr>
          <w:rFonts w:ascii="Arial" w:hAnsi="Arial" w:cs="Arial"/>
          <w:i/>
          <w:u w:val="single"/>
        </w:rPr>
        <w:t>absueltas por su</w:t>
      </w:r>
      <w:r w:rsidRPr="00306A6F">
        <w:rPr>
          <w:rFonts w:ascii="Arial" w:hAnsi="Arial" w:cs="Arial"/>
          <w:i/>
          <w:spacing w:val="-1"/>
          <w:u w:val="single"/>
        </w:rPr>
        <w:t xml:space="preserve"> </w:t>
      </w:r>
      <w:r w:rsidRPr="00306A6F">
        <w:rPr>
          <w:rFonts w:ascii="Arial" w:hAnsi="Arial" w:cs="Arial"/>
          <w:i/>
          <w:u w:val="single"/>
        </w:rPr>
        <w:t>representada. En consecuencia, el Expediente Técnico N° 2 no reúne las condiciones técnicas especificadas en el TUO del Contrato de Concesión y la Adenda N° 13 para ser aprobado (…)”</w:t>
      </w:r>
    </w:p>
    <w:p w14:paraId="6A561715" w14:textId="77777777" w:rsidR="006266B7" w:rsidRPr="00306A6F" w:rsidRDefault="006266B7" w:rsidP="006266B7">
      <w:pPr>
        <w:pStyle w:val="Prrafodelista"/>
        <w:widowControl w:val="0"/>
        <w:autoSpaceDE w:val="0"/>
        <w:autoSpaceDN w:val="0"/>
        <w:spacing w:after="0" w:line="240" w:lineRule="auto"/>
        <w:ind w:left="1418"/>
        <w:jc w:val="both"/>
        <w:rPr>
          <w:rFonts w:ascii="Arial" w:hAnsi="Arial" w:cs="Arial"/>
          <w:iCs/>
        </w:rPr>
      </w:pPr>
    </w:p>
    <w:p w14:paraId="03C06AF5" w14:textId="77777777" w:rsidR="006266B7" w:rsidRPr="00306A6F" w:rsidRDefault="006266B7" w:rsidP="001E2CA3">
      <w:pPr>
        <w:pStyle w:val="Prrafodelista"/>
        <w:numPr>
          <w:ilvl w:val="0"/>
          <w:numId w:val="41"/>
        </w:numPr>
        <w:spacing w:after="0" w:line="240" w:lineRule="auto"/>
        <w:ind w:left="709" w:hanging="567"/>
        <w:jc w:val="both"/>
        <w:rPr>
          <w:rFonts w:ascii="Arial" w:hAnsi="Arial" w:cs="Arial"/>
          <w:iCs/>
        </w:rPr>
      </w:pPr>
      <w:r w:rsidRPr="00306A6F">
        <w:rPr>
          <w:rFonts w:ascii="Arial" w:eastAsia="Times New Roman" w:hAnsi="Arial" w:cs="Arial"/>
        </w:rPr>
        <w:t>En</w:t>
      </w:r>
      <w:r w:rsidRPr="00306A6F">
        <w:rPr>
          <w:rFonts w:ascii="Arial" w:hAnsi="Arial" w:cs="Arial"/>
          <w:iCs/>
        </w:rPr>
        <w:t xml:space="preserve"> representación del Concedente, AUTODEMA reiteró las siguientes comunicaciones al Concesionario en sentido desaprobatorio del Expediente Técnico N° 2:</w:t>
      </w:r>
    </w:p>
    <w:p w14:paraId="07D3E2D1" w14:textId="77777777" w:rsidR="006266B7" w:rsidRPr="00306A6F" w:rsidRDefault="006266B7" w:rsidP="006266B7">
      <w:pPr>
        <w:pStyle w:val="Textoindependiente"/>
        <w:ind w:hanging="709"/>
        <w:rPr>
          <w:iCs/>
        </w:rPr>
      </w:pPr>
    </w:p>
    <w:p w14:paraId="66B12D09" w14:textId="77777777" w:rsidR="006266B7" w:rsidRPr="00F85DCD" w:rsidRDefault="006266B7" w:rsidP="001E2CA3">
      <w:pPr>
        <w:pStyle w:val="Prrafodelista"/>
        <w:widowControl w:val="0"/>
        <w:numPr>
          <w:ilvl w:val="0"/>
          <w:numId w:val="15"/>
        </w:numPr>
        <w:autoSpaceDE w:val="0"/>
        <w:autoSpaceDN w:val="0"/>
        <w:spacing w:after="0" w:line="240" w:lineRule="auto"/>
        <w:ind w:left="1276" w:hanging="567"/>
        <w:jc w:val="both"/>
        <w:rPr>
          <w:rFonts w:ascii="Arial" w:hAnsi="Arial" w:cs="Arial"/>
          <w:iCs/>
        </w:rPr>
      </w:pPr>
      <w:r w:rsidRPr="00F85DCD">
        <w:rPr>
          <w:rFonts w:ascii="Arial" w:hAnsi="Arial" w:cs="Arial"/>
          <w:iCs/>
        </w:rPr>
        <w:t>Oficio N° 1270-2022-GRA-PEMS-GE-GDPMSIIE de fecha 5 de octubre de 2022;</w:t>
      </w:r>
    </w:p>
    <w:p w14:paraId="3619AC8E" w14:textId="77777777" w:rsidR="006266B7" w:rsidRPr="00F85DCD" w:rsidRDefault="006266B7" w:rsidP="001E2CA3">
      <w:pPr>
        <w:pStyle w:val="Prrafodelista"/>
        <w:widowControl w:val="0"/>
        <w:tabs>
          <w:tab w:val="left" w:pos="1985"/>
        </w:tabs>
        <w:autoSpaceDE w:val="0"/>
        <w:autoSpaceDN w:val="0"/>
        <w:spacing w:after="0" w:line="240" w:lineRule="auto"/>
        <w:ind w:left="1276" w:hanging="567"/>
        <w:contextualSpacing w:val="0"/>
        <w:jc w:val="both"/>
        <w:rPr>
          <w:rFonts w:ascii="Arial" w:hAnsi="Arial" w:cs="Arial"/>
          <w:iCs/>
        </w:rPr>
      </w:pPr>
    </w:p>
    <w:p w14:paraId="11FD87D9" w14:textId="77777777" w:rsidR="006266B7" w:rsidRPr="00F85DCD" w:rsidRDefault="006266B7" w:rsidP="001E2CA3">
      <w:pPr>
        <w:pStyle w:val="Prrafodelista"/>
        <w:widowControl w:val="0"/>
        <w:numPr>
          <w:ilvl w:val="0"/>
          <w:numId w:val="15"/>
        </w:numPr>
        <w:autoSpaceDE w:val="0"/>
        <w:autoSpaceDN w:val="0"/>
        <w:spacing w:after="0" w:line="240" w:lineRule="auto"/>
        <w:ind w:left="1276" w:hanging="567"/>
        <w:jc w:val="both"/>
        <w:rPr>
          <w:rFonts w:ascii="Arial" w:hAnsi="Arial" w:cs="Arial"/>
          <w:iCs/>
        </w:rPr>
      </w:pPr>
      <w:r w:rsidRPr="00F85DCD">
        <w:rPr>
          <w:rFonts w:ascii="Arial" w:hAnsi="Arial" w:cs="Arial"/>
          <w:iCs/>
        </w:rPr>
        <w:t>Oficio</w:t>
      </w:r>
      <w:r w:rsidRPr="00F85DCD">
        <w:rPr>
          <w:rFonts w:ascii="Arial" w:hAnsi="Arial" w:cs="Arial"/>
          <w:iCs/>
          <w:spacing w:val="-15"/>
        </w:rPr>
        <w:t xml:space="preserve"> </w:t>
      </w:r>
      <w:r w:rsidRPr="00F85DCD">
        <w:rPr>
          <w:rFonts w:ascii="Arial" w:hAnsi="Arial" w:cs="Arial"/>
          <w:iCs/>
        </w:rPr>
        <w:t>N°</w:t>
      </w:r>
      <w:r w:rsidRPr="00F85DCD">
        <w:rPr>
          <w:rFonts w:ascii="Arial" w:hAnsi="Arial" w:cs="Arial"/>
          <w:iCs/>
          <w:spacing w:val="-15"/>
        </w:rPr>
        <w:t xml:space="preserve"> </w:t>
      </w:r>
      <w:r w:rsidRPr="00F85DCD">
        <w:rPr>
          <w:rFonts w:ascii="Arial" w:hAnsi="Arial" w:cs="Arial"/>
          <w:iCs/>
        </w:rPr>
        <w:t>1399-2022-GRA-PEMS-GE-GDPMSIIE</w:t>
      </w:r>
      <w:r w:rsidRPr="00F85DCD">
        <w:rPr>
          <w:rFonts w:ascii="Arial" w:hAnsi="Arial" w:cs="Arial"/>
          <w:iCs/>
          <w:spacing w:val="-15"/>
        </w:rPr>
        <w:t xml:space="preserve"> </w:t>
      </w:r>
      <w:r w:rsidRPr="00F85DCD">
        <w:rPr>
          <w:rFonts w:ascii="Arial" w:hAnsi="Arial" w:cs="Arial"/>
          <w:iCs/>
        </w:rPr>
        <w:t>de</w:t>
      </w:r>
      <w:r w:rsidRPr="00F85DCD">
        <w:rPr>
          <w:rFonts w:ascii="Arial" w:hAnsi="Arial" w:cs="Arial"/>
          <w:iCs/>
          <w:spacing w:val="-15"/>
        </w:rPr>
        <w:t xml:space="preserve"> </w:t>
      </w:r>
      <w:r w:rsidRPr="00F85DCD">
        <w:rPr>
          <w:rFonts w:ascii="Arial" w:hAnsi="Arial" w:cs="Arial"/>
          <w:iCs/>
        </w:rPr>
        <w:t>fecha</w:t>
      </w:r>
      <w:r w:rsidRPr="00F85DCD">
        <w:rPr>
          <w:rFonts w:ascii="Arial" w:hAnsi="Arial" w:cs="Arial"/>
          <w:iCs/>
          <w:spacing w:val="-15"/>
        </w:rPr>
        <w:t xml:space="preserve"> </w:t>
      </w:r>
      <w:r w:rsidRPr="00F85DCD">
        <w:rPr>
          <w:rFonts w:ascii="Arial" w:hAnsi="Arial" w:cs="Arial"/>
          <w:iCs/>
        </w:rPr>
        <w:t>21</w:t>
      </w:r>
      <w:r w:rsidRPr="00F85DCD">
        <w:rPr>
          <w:rFonts w:ascii="Arial" w:hAnsi="Arial" w:cs="Arial"/>
          <w:iCs/>
          <w:spacing w:val="-15"/>
        </w:rPr>
        <w:t xml:space="preserve"> </w:t>
      </w:r>
      <w:r w:rsidRPr="00F85DCD">
        <w:rPr>
          <w:rFonts w:ascii="Arial" w:hAnsi="Arial" w:cs="Arial"/>
          <w:iCs/>
        </w:rPr>
        <w:t>de octubre de 2022;</w:t>
      </w:r>
    </w:p>
    <w:p w14:paraId="46515584" w14:textId="77777777" w:rsidR="006266B7" w:rsidRPr="00F85DCD" w:rsidRDefault="006266B7" w:rsidP="001E2CA3">
      <w:pPr>
        <w:widowControl w:val="0"/>
        <w:tabs>
          <w:tab w:val="left" w:pos="1985"/>
        </w:tabs>
        <w:autoSpaceDE w:val="0"/>
        <w:autoSpaceDN w:val="0"/>
        <w:spacing w:after="0" w:line="240" w:lineRule="auto"/>
        <w:ind w:left="1276" w:hanging="567"/>
        <w:jc w:val="both"/>
        <w:rPr>
          <w:rFonts w:ascii="Arial" w:hAnsi="Arial" w:cs="Arial"/>
          <w:iCs/>
        </w:rPr>
      </w:pPr>
    </w:p>
    <w:p w14:paraId="394A7FF2" w14:textId="77777777" w:rsidR="006266B7" w:rsidRPr="00306A6F" w:rsidRDefault="006266B7" w:rsidP="001E2CA3">
      <w:pPr>
        <w:pStyle w:val="Prrafodelista"/>
        <w:widowControl w:val="0"/>
        <w:numPr>
          <w:ilvl w:val="0"/>
          <w:numId w:val="15"/>
        </w:numPr>
        <w:autoSpaceDE w:val="0"/>
        <w:autoSpaceDN w:val="0"/>
        <w:spacing w:after="0" w:line="240" w:lineRule="auto"/>
        <w:ind w:left="1276" w:hanging="567"/>
        <w:jc w:val="both"/>
        <w:rPr>
          <w:rFonts w:ascii="Arial" w:hAnsi="Arial" w:cs="Arial"/>
          <w:iCs/>
        </w:rPr>
      </w:pPr>
      <w:r w:rsidRPr="00F85DCD">
        <w:rPr>
          <w:rFonts w:ascii="Arial" w:hAnsi="Arial" w:cs="Arial"/>
          <w:iCs/>
        </w:rPr>
        <w:t>Oficio</w:t>
      </w:r>
      <w:r w:rsidRPr="00F85DCD">
        <w:rPr>
          <w:rFonts w:ascii="Arial" w:hAnsi="Arial" w:cs="Arial"/>
          <w:iCs/>
          <w:spacing w:val="-16"/>
        </w:rPr>
        <w:t xml:space="preserve"> </w:t>
      </w:r>
      <w:r w:rsidRPr="00F85DCD">
        <w:rPr>
          <w:rFonts w:ascii="Arial" w:hAnsi="Arial" w:cs="Arial"/>
          <w:iCs/>
        </w:rPr>
        <w:t>N°</w:t>
      </w:r>
      <w:r w:rsidRPr="00F85DCD">
        <w:rPr>
          <w:rFonts w:ascii="Arial" w:hAnsi="Arial" w:cs="Arial"/>
          <w:iCs/>
          <w:spacing w:val="-16"/>
        </w:rPr>
        <w:t xml:space="preserve"> </w:t>
      </w:r>
      <w:r w:rsidRPr="00F85DCD">
        <w:rPr>
          <w:rFonts w:ascii="Arial" w:hAnsi="Arial" w:cs="Arial"/>
          <w:iCs/>
        </w:rPr>
        <w:t>1400-2022-GRA-PEMS-GE-GDPMSIIE</w:t>
      </w:r>
      <w:r w:rsidRPr="00306A6F">
        <w:rPr>
          <w:rFonts w:ascii="Arial" w:hAnsi="Arial" w:cs="Arial"/>
          <w:iCs/>
          <w:spacing w:val="-16"/>
        </w:rPr>
        <w:t xml:space="preserve"> </w:t>
      </w:r>
      <w:r w:rsidRPr="00306A6F">
        <w:rPr>
          <w:rFonts w:ascii="Arial" w:hAnsi="Arial" w:cs="Arial"/>
          <w:iCs/>
        </w:rPr>
        <w:t>de</w:t>
      </w:r>
      <w:r w:rsidRPr="00306A6F">
        <w:rPr>
          <w:rFonts w:ascii="Arial" w:hAnsi="Arial" w:cs="Arial"/>
          <w:iCs/>
          <w:spacing w:val="-16"/>
        </w:rPr>
        <w:t xml:space="preserve"> </w:t>
      </w:r>
      <w:r w:rsidRPr="00306A6F">
        <w:rPr>
          <w:rFonts w:ascii="Arial" w:hAnsi="Arial" w:cs="Arial"/>
          <w:iCs/>
        </w:rPr>
        <w:t>fecha</w:t>
      </w:r>
      <w:r w:rsidRPr="00306A6F">
        <w:rPr>
          <w:rFonts w:ascii="Arial" w:hAnsi="Arial" w:cs="Arial"/>
          <w:iCs/>
          <w:spacing w:val="-16"/>
        </w:rPr>
        <w:t xml:space="preserve"> </w:t>
      </w:r>
      <w:r w:rsidRPr="00306A6F">
        <w:rPr>
          <w:rFonts w:ascii="Arial" w:hAnsi="Arial" w:cs="Arial"/>
          <w:iCs/>
        </w:rPr>
        <w:t>21</w:t>
      </w:r>
      <w:r w:rsidRPr="00306A6F">
        <w:rPr>
          <w:rFonts w:ascii="Arial" w:hAnsi="Arial" w:cs="Arial"/>
          <w:iCs/>
          <w:spacing w:val="-16"/>
        </w:rPr>
        <w:t xml:space="preserve"> </w:t>
      </w:r>
      <w:r w:rsidRPr="00306A6F">
        <w:rPr>
          <w:rFonts w:ascii="Arial" w:hAnsi="Arial" w:cs="Arial"/>
          <w:iCs/>
        </w:rPr>
        <w:t>de octubre de 2022;</w:t>
      </w:r>
    </w:p>
    <w:p w14:paraId="7A1B3C54" w14:textId="77777777" w:rsidR="006266B7" w:rsidRPr="00306A6F" w:rsidRDefault="006266B7" w:rsidP="001E2CA3">
      <w:pPr>
        <w:widowControl w:val="0"/>
        <w:tabs>
          <w:tab w:val="left" w:pos="1985"/>
        </w:tabs>
        <w:autoSpaceDE w:val="0"/>
        <w:autoSpaceDN w:val="0"/>
        <w:spacing w:after="0" w:line="240" w:lineRule="auto"/>
        <w:ind w:left="1276" w:hanging="567"/>
        <w:jc w:val="both"/>
        <w:rPr>
          <w:rFonts w:ascii="Arial" w:hAnsi="Arial" w:cs="Arial"/>
          <w:iCs/>
        </w:rPr>
      </w:pPr>
    </w:p>
    <w:p w14:paraId="01E6656B" w14:textId="77777777" w:rsidR="006266B7" w:rsidRPr="0056110C" w:rsidRDefault="006266B7" w:rsidP="001E2CA3">
      <w:pPr>
        <w:pStyle w:val="Prrafodelista"/>
        <w:widowControl w:val="0"/>
        <w:numPr>
          <w:ilvl w:val="0"/>
          <w:numId w:val="15"/>
        </w:numPr>
        <w:autoSpaceDE w:val="0"/>
        <w:autoSpaceDN w:val="0"/>
        <w:spacing w:after="0" w:line="240" w:lineRule="auto"/>
        <w:ind w:left="1276" w:hanging="567"/>
        <w:jc w:val="both"/>
        <w:rPr>
          <w:rFonts w:ascii="Arial" w:hAnsi="Arial" w:cs="Arial"/>
          <w:iCs/>
        </w:rPr>
      </w:pPr>
      <w:r w:rsidRPr="0056110C">
        <w:rPr>
          <w:rFonts w:ascii="Arial" w:hAnsi="Arial" w:cs="Arial"/>
          <w:iCs/>
        </w:rPr>
        <w:t>Oficio N° 044-2023-GRA-PEMS-GE de fecha 16 de marzo de</w:t>
      </w:r>
      <w:r w:rsidRPr="0056110C">
        <w:rPr>
          <w:rFonts w:ascii="Arial" w:hAnsi="Arial" w:cs="Arial"/>
          <w:iCs/>
          <w:spacing w:val="40"/>
        </w:rPr>
        <w:t xml:space="preserve"> </w:t>
      </w:r>
      <w:r w:rsidRPr="0056110C">
        <w:rPr>
          <w:rFonts w:ascii="Arial" w:hAnsi="Arial" w:cs="Arial"/>
          <w:iCs/>
          <w:spacing w:val="-2"/>
        </w:rPr>
        <w:t>2023;</w:t>
      </w:r>
    </w:p>
    <w:p w14:paraId="7ECD79EE" w14:textId="77777777" w:rsidR="006266B7" w:rsidRPr="0056110C" w:rsidRDefault="006266B7" w:rsidP="001E2CA3">
      <w:pPr>
        <w:widowControl w:val="0"/>
        <w:tabs>
          <w:tab w:val="left" w:pos="1985"/>
        </w:tabs>
        <w:autoSpaceDE w:val="0"/>
        <w:autoSpaceDN w:val="0"/>
        <w:spacing w:after="0" w:line="240" w:lineRule="auto"/>
        <w:ind w:left="1276" w:hanging="567"/>
        <w:jc w:val="both"/>
        <w:rPr>
          <w:rFonts w:ascii="Arial" w:hAnsi="Arial" w:cs="Arial"/>
          <w:iCs/>
        </w:rPr>
      </w:pPr>
    </w:p>
    <w:p w14:paraId="2BCBAB48" w14:textId="77777777" w:rsidR="006266B7" w:rsidRPr="0056110C" w:rsidRDefault="006266B7" w:rsidP="001E2CA3">
      <w:pPr>
        <w:pStyle w:val="Prrafodelista"/>
        <w:widowControl w:val="0"/>
        <w:numPr>
          <w:ilvl w:val="0"/>
          <w:numId w:val="15"/>
        </w:numPr>
        <w:autoSpaceDE w:val="0"/>
        <w:autoSpaceDN w:val="0"/>
        <w:spacing w:after="0" w:line="240" w:lineRule="auto"/>
        <w:ind w:left="1276" w:hanging="567"/>
        <w:jc w:val="both"/>
        <w:rPr>
          <w:rFonts w:ascii="Arial" w:hAnsi="Arial" w:cs="Arial"/>
          <w:iCs/>
        </w:rPr>
      </w:pPr>
      <w:r w:rsidRPr="0056110C">
        <w:rPr>
          <w:rFonts w:ascii="Arial" w:hAnsi="Arial" w:cs="Arial"/>
          <w:iCs/>
        </w:rPr>
        <w:t>Oficio</w:t>
      </w:r>
      <w:r w:rsidRPr="0056110C">
        <w:rPr>
          <w:rFonts w:ascii="Arial" w:hAnsi="Arial" w:cs="Arial"/>
          <w:iCs/>
          <w:spacing w:val="-5"/>
        </w:rPr>
        <w:t xml:space="preserve"> </w:t>
      </w:r>
      <w:r w:rsidRPr="0056110C">
        <w:rPr>
          <w:rFonts w:ascii="Arial" w:hAnsi="Arial" w:cs="Arial"/>
          <w:iCs/>
        </w:rPr>
        <w:t>N°</w:t>
      </w:r>
      <w:r w:rsidRPr="0056110C">
        <w:rPr>
          <w:rFonts w:ascii="Arial" w:hAnsi="Arial" w:cs="Arial"/>
          <w:iCs/>
          <w:spacing w:val="-2"/>
        </w:rPr>
        <w:t xml:space="preserve"> </w:t>
      </w:r>
      <w:r w:rsidRPr="0056110C">
        <w:rPr>
          <w:rFonts w:ascii="Arial" w:hAnsi="Arial" w:cs="Arial"/>
          <w:iCs/>
        </w:rPr>
        <w:t>151-2023-GRA/GR</w:t>
      </w:r>
      <w:r w:rsidRPr="0056110C">
        <w:rPr>
          <w:rFonts w:ascii="Arial" w:hAnsi="Arial" w:cs="Arial"/>
          <w:iCs/>
          <w:spacing w:val="-2"/>
        </w:rPr>
        <w:t xml:space="preserve"> </w:t>
      </w:r>
      <w:r w:rsidRPr="0056110C">
        <w:rPr>
          <w:rFonts w:ascii="Arial" w:hAnsi="Arial" w:cs="Arial"/>
          <w:iCs/>
        </w:rPr>
        <w:t>de</w:t>
      </w:r>
      <w:r w:rsidRPr="0056110C">
        <w:rPr>
          <w:rFonts w:ascii="Arial" w:hAnsi="Arial" w:cs="Arial"/>
          <w:iCs/>
          <w:spacing w:val="-2"/>
        </w:rPr>
        <w:t xml:space="preserve"> </w:t>
      </w:r>
      <w:r w:rsidRPr="0056110C">
        <w:rPr>
          <w:rFonts w:ascii="Arial" w:hAnsi="Arial" w:cs="Arial"/>
          <w:iCs/>
        </w:rPr>
        <w:t>fecha</w:t>
      </w:r>
      <w:r w:rsidRPr="0056110C">
        <w:rPr>
          <w:rFonts w:ascii="Arial" w:hAnsi="Arial" w:cs="Arial"/>
          <w:iCs/>
          <w:spacing w:val="-2"/>
        </w:rPr>
        <w:t xml:space="preserve"> </w:t>
      </w:r>
      <w:r w:rsidRPr="0056110C">
        <w:rPr>
          <w:rFonts w:ascii="Arial" w:hAnsi="Arial" w:cs="Arial"/>
          <w:iCs/>
        </w:rPr>
        <w:t>13</w:t>
      </w:r>
      <w:r w:rsidRPr="0056110C">
        <w:rPr>
          <w:rFonts w:ascii="Arial" w:hAnsi="Arial" w:cs="Arial"/>
          <w:iCs/>
          <w:spacing w:val="-2"/>
        </w:rPr>
        <w:t xml:space="preserve"> </w:t>
      </w:r>
      <w:r w:rsidRPr="0056110C">
        <w:rPr>
          <w:rFonts w:ascii="Arial" w:hAnsi="Arial" w:cs="Arial"/>
          <w:iCs/>
        </w:rPr>
        <w:t>de</w:t>
      </w:r>
      <w:r w:rsidRPr="0056110C">
        <w:rPr>
          <w:rFonts w:ascii="Arial" w:hAnsi="Arial" w:cs="Arial"/>
          <w:iCs/>
          <w:spacing w:val="-1"/>
        </w:rPr>
        <w:t xml:space="preserve"> </w:t>
      </w:r>
      <w:r w:rsidRPr="0056110C">
        <w:rPr>
          <w:rFonts w:ascii="Arial" w:hAnsi="Arial" w:cs="Arial"/>
          <w:iCs/>
        </w:rPr>
        <w:t>marzo</w:t>
      </w:r>
      <w:r w:rsidRPr="0056110C">
        <w:rPr>
          <w:rFonts w:ascii="Arial" w:hAnsi="Arial" w:cs="Arial"/>
          <w:iCs/>
          <w:spacing w:val="-2"/>
        </w:rPr>
        <w:t xml:space="preserve"> </w:t>
      </w:r>
      <w:r w:rsidRPr="0056110C">
        <w:rPr>
          <w:rFonts w:ascii="Arial" w:hAnsi="Arial" w:cs="Arial"/>
          <w:iCs/>
        </w:rPr>
        <w:t>de</w:t>
      </w:r>
      <w:r w:rsidRPr="0056110C">
        <w:rPr>
          <w:rFonts w:ascii="Arial" w:hAnsi="Arial" w:cs="Arial"/>
          <w:iCs/>
          <w:spacing w:val="-3"/>
        </w:rPr>
        <w:t xml:space="preserve"> </w:t>
      </w:r>
      <w:r w:rsidRPr="0056110C">
        <w:rPr>
          <w:rFonts w:ascii="Arial" w:hAnsi="Arial" w:cs="Arial"/>
          <w:iCs/>
          <w:spacing w:val="-2"/>
        </w:rPr>
        <w:t>2023;</w:t>
      </w:r>
    </w:p>
    <w:p w14:paraId="3F76B176" w14:textId="77777777" w:rsidR="006266B7" w:rsidRPr="0056110C" w:rsidRDefault="006266B7" w:rsidP="001E2CA3">
      <w:pPr>
        <w:widowControl w:val="0"/>
        <w:tabs>
          <w:tab w:val="left" w:pos="1985"/>
        </w:tabs>
        <w:autoSpaceDE w:val="0"/>
        <w:autoSpaceDN w:val="0"/>
        <w:spacing w:after="0" w:line="240" w:lineRule="auto"/>
        <w:ind w:left="1276" w:hanging="567"/>
        <w:jc w:val="both"/>
        <w:rPr>
          <w:rFonts w:ascii="Arial" w:hAnsi="Arial" w:cs="Arial"/>
          <w:iCs/>
        </w:rPr>
      </w:pPr>
    </w:p>
    <w:p w14:paraId="4782E092" w14:textId="77777777" w:rsidR="006266B7" w:rsidRPr="0056110C" w:rsidRDefault="006266B7" w:rsidP="001E2CA3">
      <w:pPr>
        <w:pStyle w:val="Prrafodelista"/>
        <w:widowControl w:val="0"/>
        <w:numPr>
          <w:ilvl w:val="0"/>
          <w:numId w:val="15"/>
        </w:numPr>
        <w:autoSpaceDE w:val="0"/>
        <w:autoSpaceDN w:val="0"/>
        <w:spacing w:after="0" w:line="240" w:lineRule="auto"/>
        <w:ind w:left="1276" w:hanging="567"/>
        <w:jc w:val="both"/>
        <w:rPr>
          <w:rFonts w:ascii="Arial" w:hAnsi="Arial" w:cs="Arial"/>
          <w:iCs/>
        </w:rPr>
      </w:pPr>
      <w:r w:rsidRPr="0056110C">
        <w:rPr>
          <w:rFonts w:ascii="Arial" w:hAnsi="Arial" w:cs="Arial"/>
          <w:iCs/>
        </w:rPr>
        <w:t xml:space="preserve">Oficio N° 537-2023-GRA-PEMS-GE-GDPMSIIE de fecha 26 de abril de 2023; y, </w:t>
      </w:r>
    </w:p>
    <w:p w14:paraId="02EE1FAD" w14:textId="77777777" w:rsidR="006266B7" w:rsidRPr="0056110C" w:rsidRDefault="006266B7" w:rsidP="001E2CA3">
      <w:pPr>
        <w:pStyle w:val="Prrafodelista"/>
        <w:widowControl w:val="0"/>
        <w:tabs>
          <w:tab w:val="left" w:pos="1985"/>
        </w:tabs>
        <w:autoSpaceDE w:val="0"/>
        <w:autoSpaceDN w:val="0"/>
        <w:spacing w:after="0" w:line="240" w:lineRule="auto"/>
        <w:ind w:left="1276" w:hanging="567"/>
        <w:contextualSpacing w:val="0"/>
        <w:jc w:val="right"/>
        <w:rPr>
          <w:rFonts w:ascii="Arial" w:hAnsi="Arial" w:cs="Arial"/>
          <w:iCs/>
        </w:rPr>
      </w:pPr>
    </w:p>
    <w:p w14:paraId="0441F323" w14:textId="77777777" w:rsidR="006266B7" w:rsidRPr="00306A6F" w:rsidRDefault="006266B7" w:rsidP="001E2CA3">
      <w:pPr>
        <w:pStyle w:val="Prrafodelista"/>
        <w:widowControl w:val="0"/>
        <w:numPr>
          <w:ilvl w:val="0"/>
          <w:numId w:val="15"/>
        </w:numPr>
        <w:autoSpaceDE w:val="0"/>
        <w:autoSpaceDN w:val="0"/>
        <w:spacing w:after="0" w:line="240" w:lineRule="auto"/>
        <w:ind w:left="1276" w:hanging="567"/>
        <w:jc w:val="both"/>
        <w:rPr>
          <w:rFonts w:ascii="Arial" w:hAnsi="Arial" w:cs="Arial"/>
          <w:iCs/>
        </w:rPr>
      </w:pPr>
      <w:r w:rsidRPr="0056110C">
        <w:rPr>
          <w:rFonts w:ascii="Arial" w:hAnsi="Arial" w:cs="Arial"/>
          <w:iCs/>
        </w:rPr>
        <w:t>Oficio N° 669-2023-GRA-PEMS-GE-GDPMSIIE</w:t>
      </w:r>
      <w:r w:rsidRPr="00306A6F">
        <w:rPr>
          <w:rFonts w:ascii="Arial" w:hAnsi="Arial" w:cs="Arial"/>
          <w:iCs/>
        </w:rPr>
        <w:t xml:space="preserve"> de fecha 18 de mayo de 2023.</w:t>
      </w:r>
    </w:p>
    <w:p w14:paraId="71193D89" w14:textId="77777777" w:rsidR="006266B7" w:rsidRPr="00306A6F" w:rsidRDefault="006266B7" w:rsidP="006266B7">
      <w:pPr>
        <w:pStyle w:val="Prrafodelista"/>
        <w:widowControl w:val="0"/>
        <w:tabs>
          <w:tab w:val="left" w:pos="1418"/>
        </w:tabs>
        <w:autoSpaceDE w:val="0"/>
        <w:autoSpaceDN w:val="0"/>
        <w:spacing w:after="0" w:line="240" w:lineRule="auto"/>
        <w:ind w:left="1418"/>
        <w:contextualSpacing w:val="0"/>
        <w:jc w:val="both"/>
        <w:rPr>
          <w:rFonts w:ascii="Arial" w:hAnsi="Arial" w:cs="Arial"/>
          <w:iCs/>
        </w:rPr>
      </w:pPr>
    </w:p>
    <w:p w14:paraId="705AADF6" w14:textId="77777777" w:rsidR="006266B7" w:rsidRPr="00306A6F" w:rsidRDefault="006266B7" w:rsidP="005E493E">
      <w:pPr>
        <w:pStyle w:val="Prrafodelista"/>
        <w:numPr>
          <w:ilvl w:val="0"/>
          <w:numId w:val="41"/>
        </w:numPr>
        <w:spacing w:after="0" w:line="240" w:lineRule="auto"/>
        <w:ind w:left="709" w:hanging="567"/>
        <w:jc w:val="both"/>
        <w:rPr>
          <w:rFonts w:ascii="Arial" w:hAnsi="Arial" w:cs="Arial"/>
          <w:iCs/>
        </w:rPr>
      </w:pPr>
      <w:r w:rsidRPr="00306A6F">
        <w:rPr>
          <w:rFonts w:ascii="Arial" w:eastAsia="Times New Roman" w:hAnsi="Arial" w:cs="Arial"/>
        </w:rPr>
        <w:t>Sin</w:t>
      </w:r>
      <w:r w:rsidRPr="00306A6F">
        <w:rPr>
          <w:rFonts w:ascii="Arial" w:hAnsi="Arial" w:cs="Arial"/>
          <w:iCs/>
        </w:rPr>
        <w:t xml:space="preserve"> perjuicio de ello, los días 13,14,15 y 16 de setiembre del 2022, AUTODEMA y el Concesionario suscribieron las siguientes </w:t>
      </w:r>
      <w:r w:rsidRPr="0056110C">
        <w:rPr>
          <w:rFonts w:ascii="Arial" w:hAnsi="Arial" w:cs="Arial"/>
          <w:iCs/>
        </w:rPr>
        <w:t>Actas</w:t>
      </w:r>
      <w:r w:rsidRPr="00306A6F">
        <w:rPr>
          <w:rFonts w:ascii="Arial" w:hAnsi="Arial" w:cs="Arial"/>
          <w:iCs/>
        </w:rPr>
        <w:t>:</w:t>
      </w:r>
    </w:p>
    <w:p w14:paraId="61D0BB5D" w14:textId="77777777" w:rsidR="006266B7" w:rsidRPr="00306A6F" w:rsidRDefault="006266B7" w:rsidP="006266B7">
      <w:pPr>
        <w:pStyle w:val="Prrafodelista"/>
        <w:widowControl w:val="0"/>
        <w:tabs>
          <w:tab w:val="left" w:pos="1985"/>
        </w:tabs>
        <w:autoSpaceDE w:val="0"/>
        <w:autoSpaceDN w:val="0"/>
        <w:spacing w:after="0" w:line="240" w:lineRule="auto"/>
        <w:ind w:left="1985" w:hanging="567"/>
        <w:contextualSpacing w:val="0"/>
        <w:jc w:val="both"/>
        <w:rPr>
          <w:rFonts w:ascii="Arial" w:hAnsi="Arial" w:cs="Arial"/>
          <w:iCs/>
        </w:rPr>
      </w:pPr>
    </w:p>
    <w:p w14:paraId="1FB0C883" w14:textId="77777777" w:rsidR="006266B7" w:rsidRPr="00306A6F" w:rsidRDefault="006266B7" w:rsidP="005E493E">
      <w:pPr>
        <w:pStyle w:val="Prrafodelista"/>
        <w:widowControl w:val="0"/>
        <w:numPr>
          <w:ilvl w:val="0"/>
          <w:numId w:val="13"/>
        </w:numPr>
        <w:autoSpaceDE w:val="0"/>
        <w:autoSpaceDN w:val="0"/>
        <w:spacing w:after="0" w:line="240" w:lineRule="auto"/>
        <w:ind w:left="1276" w:hanging="567"/>
        <w:jc w:val="both"/>
        <w:rPr>
          <w:rFonts w:ascii="Arial" w:hAnsi="Arial" w:cs="Arial"/>
          <w:iCs/>
        </w:rPr>
      </w:pPr>
      <w:r w:rsidRPr="00306A6F">
        <w:rPr>
          <w:rFonts w:ascii="Arial" w:hAnsi="Arial" w:cs="Arial"/>
          <w:iCs/>
        </w:rPr>
        <w:t>Reunión</w:t>
      </w:r>
      <w:r w:rsidRPr="00306A6F">
        <w:rPr>
          <w:rFonts w:ascii="Arial" w:hAnsi="Arial" w:cs="Arial"/>
          <w:iCs/>
          <w:spacing w:val="-5"/>
        </w:rPr>
        <w:t xml:space="preserve"> </w:t>
      </w:r>
      <w:r w:rsidRPr="00306A6F">
        <w:rPr>
          <w:rFonts w:ascii="Arial" w:hAnsi="Arial" w:cs="Arial"/>
          <w:iCs/>
        </w:rPr>
        <w:t>de</w:t>
      </w:r>
      <w:r w:rsidRPr="00306A6F">
        <w:rPr>
          <w:rFonts w:ascii="Arial" w:hAnsi="Arial" w:cs="Arial"/>
          <w:iCs/>
          <w:spacing w:val="-1"/>
        </w:rPr>
        <w:t xml:space="preserve"> </w:t>
      </w:r>
      <w:r w:rsidRPr="00306A6F">
        <w:rPr>
          <w:rFonts w:ascii="Arial" w:hAnsi="Arial" w:cs="Arial"/>
          <w:iCs/>
        </w:rPr>
        <w:t>trabajo</w:t>
      </w:r>
      <w:r w:rsidRPr="00306A6F">
        <w:rPr>
          <w:rFonts w:ascii="Arial" w:hAnsi="Arial" w:cs="Arial"/>
          <w:iCs/>
          <w:spacing w:val="-3"/>
        </w:rPr>
        <w:t xml:space="preserve"> </w:t>
      </w:r>
      <w:r w:rsidRPr="00306A6F">
        <w:rPr>
          <w:rFonts w:ascii="Arial" w:hAnsi="Arial" w:cs="Arial"/>
          <w:iCs/>
        </w:rPr>
        <w:t>de</w:t>
      </w:r>
      <w:r w:rsidRPr="00306A6F">
        <w:rPr>
          <w:rFonts w:ascii="Arial" w:hAnsi="Arial" w:cs="Arial"/>
          <w:iCs/>
          <w:spacing w:val="-2"/>
        </w:rPr>
        <w:t xml:space="preserve"> </w:t>
      </w:r>
      <w:r w:rsidRPr="00306A6F">
        <w:rPr>
          <w:rFonts w:ascii="Arial" w:hAnsi="Arial" w:cs="Arial"/>
          <w:iCs/>
        </w:rPr>
        <w:t>fecha</w:t>
      </w:r>
      <w:r w:rsidRPr="00306A6F">
        <w:rPr>
          <w:rFonts w:ascii="Arial" w:hAnsi="Arial" w:cs="Arial"/>
          <w:iCs/>
          <w:spacing w:val="-3"/>
        </w:rPr>
        <w:t xml:space="preserve"> </w:t>
      </w:r>
      <w:r w:rsidRPr="00306A6F">
        <w:rPr>
          <w:rFonts w:ascii="Arial" w:hAnsi="Arial" w:cs="Arial"/>
          <w:iCs/>
        </w:rPr>
        <w:t>13</w:t>
      </w:r>
      <w:r w:rsidRPr="00306A6F">
        <w:rPr>
          <w:rFonts w:ascii="Arial" w:hAnsi="Arial" w:cs="Arial"/>
          <w:iCs/>
          <w:spacing w:val="-2"/>
        </w:rPr>
        <w:t xml:space="preserve"> </w:t>
      </w:r>
      <w:r w:rsidRPr="00306A6F">
        <w:rPr>
          <w:rFonts w:ascii="Arial" w:hAnsi="Arial" w:cs="Arial"/>
          <w:iCs/>
        </w:rPr>
        <w:t>de</w:t>
      </w:r>
      <w:r w:rsidRPr="00306A6F">
        <w:rPr>
          <w:rFonts w:ascii="Arial" w:hAnsi="Arial" w:cs="Arial"/>
          <w:iCs/>
          <w:spacing w:val="-3"/>
        </w:rPr>
        <w:t xml:space="preserve"> </w:t>
      </w:r>
      <w:r w:rsidRPr="00306A6F">
        <w:rPr>
          <w:rFonts w:ascii="Arial" w:hAnsi="Arial" w:cs="Arial"/>
          <w:iCs/>
        </w:rPr>
        <w:t>septiembre</w:t>
      </w:r>
      <w:r w:rsidRPr="00306A6F">
        <w:rPr>
          <w:rFonts w:ascii="Arial" w:hAnsi="Arial" w:cs="Arial"/>
          <w:iCs/>
          <w:spacing w:val="-2"/>
        </w:rPr>
        <w:t xml:space="preserve"> </w:t>
      </w:r>
      <w:r w:rsidRPr="00306A6F">
        <w:rPr>
          <w:rFonts w:ascii="Arial" w:hAnsi="Arial" w:cs="Arial"/>
          <w:iCs/>
        </w:rPr>
        <w:t>del</w:t>
      </w:r>
      <w:r w:rsidRPr="00306A6F">
        <w:rPr>
          <w:rFonts w:ascii="Arial" w:hAnsi="Arial" w:cs="Arial"/>
          <w:iCs/>
          <w:spacing w:val="-2"/>
        </w:rPr>
        <w:t xml:space="preserve"> 2022;</w:t>
      </w:r>
    </w:p>
    <w:p w14:paraId="5C090861" w14:textId="77777777" w:rsidR="006266B7" w:rsidRPr="00306A6F" w:rsidRDefault="006266B7" w:rsidP="005E493E">
      <w:pPr>
        <w:pStyle w:val="Prrafodelista"/>
        <w:widowControl w:val="0"/>
        <w:tabs>
          <w:tab w:val="left" w:pos="1985"/>
        </w:tabs>
        <w:autoSpaceDE w:val="0"/>
        <w:autoSpaceDN w:val="0"/>
        <w:spacing w:after="0" w:line="240" w:lineRule="auto"/>
        <w:ind w:left="1276" w:hanging="567"/>
        <w:jc w:val="both"/>
        <w:rPr>
          <w:rFonts w:ascii="Arial" w:hAnsi="Arial" w:cs="Arial"/>
          <w:iCs/>
        </w:rPr>
      </w:pPr>
    </w:p>
    <w:p w14:paraId="61935351" w14:textId="77777777" w:rsidR="006266B7" w:rsidRPr="00306A6F" w:rsidRDefault="006266B7" w:rsidP="005E493E">
      <w:pPr>
        <w:pStyle w:val="Prrafodelista"/>
        <w:widowControl w:val="0"/>
        <w:numPr>
          <w:ilvl w:val="0"/>
          <w:numId w:val="13"/>
        </w:numPr>
        <w:autoSpaceDE w:val="0"/>
        <w:autoSpaceDN w:val="0"/>
        <w:spacing w:after="0" w:line="240" w:lineRule="auto"/>
        <w:ind w:left="1276" w:hanging="567"/>
        <w:jc w:val="both"/>
        <w:rPr>
          <w:rFonts w:ascii="Arial" w:hAnsi="Arial" w:cs="Arial"/>
          <w:iCs/>
        </w:rPr>
      </w:pPr>
      <w:r w:rsidRPr="00306A6F">
        <w:rPr>
          <w:rFonts w:ascii="Arial" w:hAnsi="Arial" w:cs="Arial"/>
          <w:iCs/>
        </w:rPr>
        <w:t xml:space="preserve">Reunión sobre observaciones al Expediente Técnico N° 2 del Proyecto Majes Siguas II Etapa de fecha 14 de septiembre del </w:t>
      </w:r>
      <w:r w:rsidRPr="00306A6F">
        <w:rPr>
          <w:rFonts w:ascii="Arial" w:hAnsi="Arial" w:cs="Arial"/>
          <w:iCs/>
          <w:spacing w:val="-2"/>
        </w:rPr>
        <w:t xml:space="preserve">2022; </w:t>
      </w:r>
    </w:p>
    <w:p w14:paraId="6BF041B6" w14:textId="77777777" w:rsidR="006266B7" w:rsidRPr="00306A6F" w:rsidRDefault="006266B7" w:rsidP="005E493E">
      <w:pPr>
        <w:pStyle w:val="Prrafodelista"/>
        <w:tabs>
          <w:tab w:val="left" w:pos="1985"/>
        </w:tabs>
        <w:spacing w:after="0" w:line="240" w:lineRule="auto"/>
        <w:ind w:left="1276" w:hanging="567"/>
        <w:jc w:val="both"/>
        <w:rPr>
          <w:rFonts w:ascii="Arial" w:hAnsi="Arial" w:cs="Arial"/>
          <w:iCs/>
        </w:rPr>
      </w:pPr>
    </w:p>
    <w:p w14:paraId="7B15C38C" w14:textId="77777777" w:rsidR="006266B7" w:rsidRPr="00306A6F" w:rsidRDefault="006266B7" w:rsidP="005E493E">
      <w:pPr>
        <w:pStyle w:val="Prrafodelista"/>
        <w:widowControl w:val="0"/>
        <w:numPr>
          <w:ilvl w:val="0"/>
          <w:numId w:val="13"/>
        </w:numPr>
        <w:autoSpaceDE w:val="0"/>
        <w:autoSpaceDN w:val="0"/>
        <w:spacing w:after="0" w:line="240" w:lineRule="auto"/>
        <w:ind w:left="1276" w:hanging="567"/>
        <w:jc w:val="both"/>
        <w:rPr>
          <w:rFonts w:ascii="Arial" w:hAnsi="Arial" w:cs="Arial"/>
          <w:iCs/>
        </w:rPr>
      </w:pPr>
      <w:r w:rsidRPr="00306A6F">
        <w:rPr>
          <w:rFonts w:ascii="Arial" w:hAnsi="Arial" w:cs="Arial"/>
          <w:iCs/>
        </w:rPr>
        <w:t xml:space="preserve">Reunión sobre Observaciones al Expediente Técnico N° 2 del Proyecto Majes Siguas II Etapa, de fecha 15 de septiembre del </w:t>
      </w:r>
      <w:r w:rsidRPr="00306A6F">
        <w:rPr>
          <w:rFonts w:ascii="Arial" w:hAnsi="Arial" w:cs="Arial"/>
          <w:iCs/>
          <w:spacing w:val="-2"/>
        </w:rPr>
        <w:t xml:space="preserve">2022; y, </w:t>
      </w:r>
    </w:p>
    <w:p w14:paraId="0CFBC960" w14:textId="77777777" w:rsidR="006266B7" w:rsidRPr="00306A6F" w:rsidRDefault="006266B7" w:rsidP="005E493E">
      <w:pPr>
        <w:widowControl w:val="0"/>
        <w:tabs>
          <w:tab w:val="left" w:pos="1985"/>
        </w:tabs>
        <w:autoSpaceDE w:val="0"/>
        <w:autoSpaceDN w:val="0"/>
        <w:spacing w:after="0" w:line="240" w:lineRule="auto"/>
        <w:ind w:left="1276" w:hanging="567"/>
        <w:jc w:val="both"/>
        <w:rPr>
          <w:rFonts w:ascii="Arial" w:hAnsi="Arial" w:cs="Arial"/>
          <w:iCs/>
        </w:rPr>
      </w:pPr>
    </w:p>
    <w:p w14:paraId="32691090" w14:textId="77777777" w:rsidR="006266B7" w:rsidRPr="00306A6F" w:rsidRDefault="006266B7" w:rsidP="005E493E">
      <w:pPr>
        <w:pStyle w:val="Prrafodelista"/>
        <w:widowControl w:val="0"/>
        <w:numPr>
          <w:ilvl w:val="0"/>
          <w:numId w:val="13"/>
        </w:numPr>
        <w:autoSpaceDE w:val="0"/>
        <w:autoSpaceDN w:val="0"/>
        <w:spacing w:after="0" w:line="240" w:lineRule="auto"/>
        <w:ind w:left="1276" w:hanging="567"/>
        <w:jc w:val="both"/>
        <w:rPr>
          <w:rFonts w:ascii="Arial" w:hAnsi="Arial" w:cs="Arial"/>
          <w:iCs/>
        </w:rPr>
      </w:pPr>
      <w:r w:rsidRPr="00306A6F">
        <w:rPr>
          <w:rFonts w:ascii="Arial" w:hAnsi="Arial" w:cs="Arial"/>
          <w:iCs/>
        </w:rPr>
        <w:t xml:space="preserve">Reunión sobre Observaciones al Expediente Técnico 2 del Proyecto Majes Siguas II Etapa, de fecha 16 de septiembre del </w:t>
      </w:r>
      <w:r w:rsidRPr="00306A6F">
        <w:rPr>
          <w:rFonts w:ascii="Arial" w:hAnsi="Arial" w:cs="Arial"/>
          <w:iCs/>
          <w:spacing w:val="-2"/>
        </w:rPr>
        <w:t>2022.</w:t>
      </w:r>
    </w:p>
    <w:p w14:paraId="03AD2FFE" w14:textId="77777777" w:rsidR="006266B7" w:rsidRPr="00306A6F" w:rsidRDefault="006266B7" w:rsidP="005E493E">
      <w:pPr>
        <w:pStyle w:val="Textoindependiente"/>
        <w:ind w:left="1276" w:hanging="567"/>
      </w:pPr>
    </w:p>
    <w:p w14:paraId="2616E849" w14:textId="4E42BFAC" w:rsidR="006266B7" w:rsidRPr="00306A6F" w:rsidRDefault="006266B7" w:rsidP="005E493E">
      <w:pPr>
        <w:pStyle w:val="Prrafodelista"/>
        <w:numPr>
          <w:ilvl w:val="0"/>
          <w:numId w:val="41"/>
        </w:numPr>
        <w:spacing w:after="0" w:line="240" w:lineRule="auto"/>
        <w:ind w:left="709" w:hanging="567"/>
        <w:jc w:val="both"/>
        <w:rPr>
          <w:rFonts w:ascii="Arial" w:hAnsi="Arial" w:cs="Arial"/>
          <w:iCs/>
        </w:rPr>
      </w:pPr>
      <w:r w:rsidRPr="00306A6F">
        <w:rPr>
          <w:rFonts w:ascii="Arial" w:eastAsia="Times New Roman" w:hAnsi="Arial" w:cs="Arial"/>
        </w:rPr>
        <w:t>Cabe</w:t>
      </w:r>
      <w:r w:rsidRPr="00306A6F">
        <w:rPr>
          <w:rFonts w:ascii="Arial" w:hAnsi="Arial" w:cs="Arial"/>
          <w:iCs/>
        </w:rPr>
        <w:t xml:space="preserve"> advertir que el procedimiento de aprobación del Expediente Técnico N° 2 contempla que ante la existencia de una controversia técnica el Concesionario pueda recurrir al Arbitraje de Conciencia como forma de</w:t>
      </w:r>
      <w:r w:rsidRPr="00306A6F">
        <w:rPr>
          <w:rFonts w:ascii="Arial" w:hAnsi="Arial" w:cs="Arial"/>
          <w:i/>
        </w:rPr>
        <w:t xml:space="preserve"> </w:t>
      </w:r>
      <w:r w:rsidRPr="00306A6F">
        <w:rPr>
          <w:rFonts w:ascii="Arial" w:hAnsi="Arial" w:cs="Arial"/>
          <w:i/>
        </w:rPr>
        <w:lastRenderedPageBreak/>
        <w:t xml:space="preserve">solución. </w:t>
      </w:r>
      <w:r w:rsidRPr="00306A6F">
        <w:rPr>
          <w:rFonts w:ascii="Arial" w:hAnsi="Arial" w:cs="Arial"/>
          <w:iCs/>
        </w:rPr>
        <w:t xml:space="preserve">El Concesionario no ha activado este mecanismo, por el </w:t>
      </w:r>
      <w:r w:rsidR="00041493" w:rsidRPr="00306A6F">
        <w:rPr>
          <w:rFonts w:ascii="Arial" w:hAnsi="Arial" w:cs="Arial"/>
          <w:iCs/>
        </w:rPr>
        <w:t>contrario,</w:t>
      </w:r>
      <w:r w:rsidRPr="00306A6F">
        <w:rPr>
          <w:rFonts w:ascii="Arial" w:hAnsi="Arial" w:cs="Arial"/>
          <w:iCs/>
        </w:rPr>
        <w:t xml:space="preserve"> ha optado por algo que carece de sustento contractual, </w:t>
      </w:r>
      <w:r w:rsidRPr="00306A6F">
        <w:rPr>
          <w:rFonts w:ascii="Arial" w:hAnsi="Arial" w:cs="Arial"/>
          <w:iCs/>
          <w:u w:val="single"/>
        </w:rPr>
        <w:t>afirmando absurdamente que el Expediente Técnico</w:t>
      </w:r>
      <w:r w:rsidRPr="00306A6F">
        <w:rPr>
          <w:rFonts w:ascii="Arial" w:hAnsi="Arial" w:cs="Arial"/>
          <w:iCs/>
          <w:spacing w:val="-13"/>
          <w:u w:val="single"/>
        </w:rPr>
        <w:t xml:space="preserve"> N° </w:t>
      </w:r>
      <w:r w:rsidRPr="00306A6F">
        <w:rPr>
          <w:rFonts w:ascii="Arial" w:hAnsi="Arial" w:cs="Arial"/>
          <w:iCs/>
          <w:u w:val="single"/>
        </w:rPr>
        <w:t>2</w:t>
      </w:r>
      <w:r w:rsidRPr="00306A6F">
        <w:rPr>
          <w:rFonts w:ascii="Arial" w:hAnsi="Arial" w:cs="Arial"/>
          <w:iCs/>
          <w:spacing w:val="-13"/>
          <w:u w:val="single"/>
        </w:rPr>
        <w:t xml:space="preserve"> </w:t>
      </w:r>
      <w:r w:rsidRPr="00306A6F">
        <w:rPr>
          <w:rFonts w:ascii="Arial" w:hAnsi="Arial" w:cs="Arial"/>
          <w:iCs/>
          <w:u w:val="single"/>
        </w:rPr>
        <w:t>ha</w:t>
      </w:r>
      <w:r w:rsidRPr="00306A6F">
        <w:rPr>
          <w:rFonts w:ascii="Arial" w:hAnsi="Arial" w:cs="Arial"/>
          <w:iCs/>
          <w:spacing w:val="-13"/>
          <w:u w:val="single"/>
        </w:rPr>
        <w:t xml:space="preserve"> </w:t>
      </w:r>
      <w:r w:rsidRPr="00306A6F">
        <w:rPr>
          <w:rFonts w:ascii="Arial" w:hAnsi="Arial" w:cs="Arial"/>
          <w:iCs/>
          <w:u w:val="single"/>
        </w:rPr>
        <w:t>sido</w:t>
      </w:r>
      <w:r w:rsidRPr="00306A6F">
        <w:rPr>
          <w:rFonts w:ascii="Arial" w:hAnsi="Arial" w:cs="Arial"/>
          <w:iCs/>
          <w:spacing w:val="-13"/>
          <w:u w:val="single"/>
        </w:rPr>
        <w:t xml:space="preserve"> </w:t>
      </w:r>
      <w:r w:rsidRPr="00306A6F">
        <w:rPr>
          <w:rFonts w:ascii="Arial" w:hAnsi="Arial" w:cs="Arial"/>
          <w:iCs/>
          <w:u w:val="single"/>
        </w:rPr>
        <w:t>aprobado</w:t>
      </w:r>
      <w:r w:rsidRPr="00306A6F">
        <w:rPr>
          <w:rFonts w:ascii="Arial" w:hAnsi="Arial" w:cs="Arial"/>
          <w:iCs/>
          <w:spacing w:val="-13"/>
          <w:u w:val="single"/>
        </w:rPr>
        <w:t xml:space="preserve"> </w:t>
      </w:r>
      <w:r w:rsidRPr="00306A6F">
        <w:rPr>
          <w:rFonts w:ascii="Arial" w:hAnsi="Arial" w:cs="Arial"/>
          <w:iCs/>
          <w:u w:val="single"/>
        </w:rPr>
        <w:t>fácticamente</w:t>
      </w:r>
      <w:r w:rsidRPr="00306A6F">
        <w:rPr>
          <w:rFonts w:ascii="Arial" w:hAnsi="Arial" w:cs="Arial"/>
          <w:iCs/>
          <w:spacing w:val="-13"/>
          <w:u w:val="single"/>
        </w:rPr>
        <w:t xml:space="preserve"> </w:t>
      </w:r>
      <w:r w:rsidRPr="00306A6F">
        <w:rPr>
          <w:rFonts w:ascii="Arial" w:hAnsi="Arial" w:cs="Arial"/>
          <w:iCs/>
          <w:u w:val="single"/>
        </w:rPr>
        <w:t>porque</w:t>
      </w:r>
      <w:r w:rsidRPr="00306A6F">
        <w:rPr>
          <w:rFonts w:ascii="Arial" w:hAnsi="Arial" w:cs="Arial"/>
          <w:iCs/>
          <w:spacing w:val="-13"/>
          <w:u w:val="single"/>
        </w:rPr>
        <w:t xml:space="preserve"> </w:t>
      </w:r>
      <w:r w:rsidRPr="00306A6F">
        <w:rPr>
          <w:rFonts w:ascii="Arial" w:hAnsi="Arial" w:cs="Arial"/>
          <w:iCs/>
          <w:u w:val="single"/>
        </w:rPr>
        <w:t>lo</w:t>
      </w:r>
      <w:r w:rsidRPr="00306A6F">
        <w:rPr>
          <w:rFonts w:ascii="Arial" w:hAnsi="Arial" w:cs="Arial"/>
          <w:iCs/>
          <w:spacing w:val="-13"/>
          <w:u w:val="single"/>
        </w:rPr>
        <w:t xml:space="preserve"> </w:t>
      </w:r>
      <w:r w:rsidRPr="00306A6F">
        <w:rPr>
          <w:rFonts w:ascii="Arial" w:hAnsi="Arial" w:cs="Arial"/>
          <w:iCs/>
          <w:u w:val="single"/>
        </w:rPr>
        <w:t>que</w:t>
      </w:r>
      <w:r w:rsidRPr="00306A6F">
        <w:rPr>
          <w:rFonts w:ascii="Arial" w:hAnsi="Arial" w:cs="Arial"/>
          <w:iCs/>
          <w:spacing w:val="-13"/>
          <w:u w:val="single"/>
        </w:rPr>
        <w:t xml:space="preserve"> </w:t>
      </w:r>
      <w:r w:rsidRPr="00306A6F">
        <w:rPr>
          <w:rFonts w:ascii="Arial" w:hAnsi="Arial" w:cs="Arial"/>
          <w:iCs/>
          <w:u w:val="single"/>
        </w:rPr>
        <w:t>subsisten</w:t>
      </w:r>
      <w:r w:rsidRPr="00306A6F">
        <w:rPr>
          <w:rFonts w:ascii="Arial" w:hAnsi="Arial" w:cs="Arial"/>
          <w:iCs/>
          <w:spacing w:val="-13"/>
          <w:u w:val="single"/>
        </w:rPr>
        <w:t xml:space="preserve"> </w:t>
      </w:r>
      <w:r w:rsidRPr="00306A6F">
        <w:rPr>
          <w:rFonts w:ascii="Arial" w:hAnsi="Arial" w:cs="Arial"/>
          <w:iCs/>
          <w:u w:val="single"/>
        </w:rPr>
        <w:t>son solo</w:t>
      </w:r>
      <w:r w:rsidRPr="00306A6F">
        <w:rPr>
          <w:rFonts w:ascii="Arial" w:hAnsi="Arial" w:cs="Arial"/>
          <w:iCs/>
          <w:spacing w:val="-17"/>
          <w:u w:val="single"/>
        </w:rPr>
        <w:t xml:space="preserve"> </w:t>
      </w:r>
      <w:r w:rsidRPr="00306A6F">
        <w:rPr>
          <w:rFonts w:ascii="Arial" w:hAnsi="Arial" w:cs="Arial"/>
          <w:iCs/>
          <w:u w:val="single"/>
        </w:rPr>
        <w:t>“comentarios”</w:t>
      </w:r>
      <w:r w:rsidRPr="00306A6F">
        <w:rPr>
          <w:rFonts w:ascii="Arial" w:hAnsi="Arial" w:cs="Arial"/>
          <w:iCs/>
          <w:spacing w:val="-17"/>
          <w:u w:val="single"/>
        </w:rPr>
        <w:t xml:space="preserve"> </w:t>
      </w:r>
      <w:r w:rsidRPr="00306A6F">
        <w:rPr>
          <w:rFonts w:ascii="Arial" w:hAnsi="Arial" w:cs="Arial"/>
          <w:iCs/>
          <w:u w:val="single"/>
        </w:rPr>
        <w:t>de</w:t>
      </w:r>
      <w:r w:rsidRPr="00306A6F">
        <w:rPr>
          <w:rFonts w:ascii="Arial" w:hAnsi="Arial" w:cs="Arial"/>
          <w:iCs/>
          <w:spacing w:val="-16"/>
          <w:u w:val="single"/>
        </w:rPr>
        <w:t xml:space="preserve"> </w:t>
      </w:r>
      <w:r w:rsidRPr="00306A6F">
        <w:rPr>
          <w:rFonts w:ascii="Arial" w:hAnsi="Arial" w:cs="Arial"/>
          <w:iCs/>
          <w:u w:val="single"/>
        </w:rPr>
        <w:t>la</w:t>
      </w:r>
      <w:r w:rsidRPr="00306A6F">
        <w:rPr>
          <w:rFonts w:ascii="Arial" w:hAnsi="Arial" w:cs="Arial"/>
          <w:iCs/>
          <w:spacing w:val="-17"/>
          <w:u w:val="single"/>
        </w:rPr>
        <w:t xml:space="preserve"> </w:t>
      </w:r>
      <w:r w:rsidRPr="00306A6F">
        <w:rPr>
          <w:rFonts w:ascii="Arial" w:hAnsi="Arial" w:cs="Arial"/>
          <w:iCs/>
          <w:u w:val="single"/>
        </w:rPr>
        <w:t>Supervisión</w:t>
      </w:r>
      <w:r w:rsidRPr="00306A6F">
        <w:rPr>
          <w:rFonts w:ascii="Arial" w:hAnsi="Arial" w:cs="Arial"/>
          <w:iCs/>
          <w:spacing w:val="-17"/>
          <w:u w:val="single"/>
        </w:rPr>
        <w:t xml:space="preserve"> </w:t>
      </w:r>
      <w:r w:rsidRPr="00306A6F">
        <w:rPr>
          <w:rFonts w:ascii="Arial" w:hAnsi="Arial" w:cs="Arial"/>
          <w:iCs/>
          <w:u w:val="single"/>
        </w:rPr>
        <w:t>y</w:t>
      </w:r>
      <w:r w:rsidRPr="00306A6F">
        <w:rPr>
          <w:rFonts w:ascii="Arial" w:hAnsi="Arial" w:cs="Arial"/>
          <w:iCs/>
          <w:spacing w:val="-17"/>
          <w:u w:val="single"/>
        </w:rPr>
        <w:t xml:space="preserve"> </w:t>
      </w:r>
      <w:r w:rsidRPr="00306A6F">
        <w:rPr>
          <w:rFonts w:ascii="Arial" w:hAnsi="Arial" w:cs="Arial"/>
          <w:iCs/>
          <w:u w:val="single"/>
        </w:rPr>
        <w:t>no</w:t>
      </w:r>
      <w:r w:rsidRPr="00306A6F">
        <w:rPr>
          <w:rFonts w:ascii="Arial" w:hAnsi="Arial" w:cs="Arial"/>
          <w:iCs/>
          <w:spacing w:val="-16"/>
          <w:u w:val="single"/>
        </w:rPr>
        <w:t xml:space="preserve"> </w:t>
      </w:r>
      <w:r w:rsidRPr="00306A6F">
        <w:rPr>
          <w:rFonts w:ascii="Arial" w:hAnsi="Arial" w:cs="Arial"/>
          <w:iCs/>
          <w:u w:val="single"/>
        </w:rPr>
        <w:t>observaciones,</w:t>
      </w:r>
      <w:r w:rsidRPr="00306A6F">
        <w:rPr>
          <w:rFonts w:ascii="Arial" w:hAnsi="Arial" w:cs="Arial"/>
          <w:iCs/>
          <w:spacing w:val="-17"/>
        </w:rPr>
        <w:t xml:space="preserve"> </w:t>
      </w:r>
      <w:r w:rsidRPr="00306A6F">
        <w:rPr>
          <w:rFonts w:ascii="Arial" w:hAnsi="Arial" w:cs="Arial"/>
          <w:iCs/>
        </w:rPr>
        <w:t>esto</w:t>
      </w:r>
      <w:r w:rsidRPr="00306A6F">
        <w:rPr>
          <w:rFonts w:ascii="Arial" w:hAnsi="Arial" w:cs="Arial"/>
          <w:iCs/>
          <w:spacing w:val="-17"/>
        </w:rPr>
        <w:t xml:space="preserve"> </w:t>
      </w:r>
      <w:r w:rsidRPr="00306A6F">
        <w:rPr>
          <w:rFonts w:ascii="Arial" w:hAnsi="Arial" w:cs="Arial"/>
          <w:iCs/>
        </w:rPr>
        <w:t>a</w:t>
      </w:r>
      <w:r w:rsidRPr="00306A6F">
        <w:rPr>
          <w:rFonts w:ascii="Arial" w:hAnsi="Arial" w:cs="Arial"/>
          <w:iCs/>
          <w:spacing w:val="-16"/>
        </w:rPr>
        <w:t xml:space="preserve"> </w:t>
      </w:r>
      <w:r w:rsidRPr="00306A6F">
        <w:rPr>
          <w:rFonts w:ascii="Arial" w:hAnsi="Arial" w:cs="Arial"/>
          <w:iCs/>
        </w:rPr>
        <w:t>través de</w:t>
      </w:r>
      <w:r w:rsidRPr="00306A6F">
        <w:rPr>
          <w:rFonts w:ascii="Arial" w:hAnsi="Arial" w:cs="Arial"/>
          <w:iCs/>
          <w:spacing w:val="-12"/>
        </w:rPr>
        <w:t xml:space="preserve"> </w:t>
      </w:r>
      <w:r w:rsidRPr="00306A6F">
        <w:rPr>
          <w:rFonts w:ascii="Arial" w:hAnsi="Arial" w:cs="Arial"/>
          <w:iCs/>
        </w:rPr>
        <w:t>la</w:t>
      </w:r>
      <w:r w:rsidRPr="00306A6F">
        <w:rPr>
          <w:rFonts w:ascii="Arial" w:hAnsi="Arial" w:cs="Arial"/>
          <w:iCs/>
          <w:spacing w:val="-12"/>
        </w:rPr>
        <w:t xml:space="preserve"> </w:t>
      </w:r>
      <w:r w:rsidRPr="0056110C">
        <w:rPr>
          <w:rFonts w:ascii="Arial" w:hAnsi="Arial" w:cs="Arial"/>
          <w:iCs/>
        </w:rPr>
        <w:t>CARTA</w:t>
      </w:r>
      <w:r w:rsidRPr="0056110C">
        <w:rPr>
          <w:rFonts w:ascii="Arial" w:hAnsi="Arial" w:cs="Arial"/>
          <w:iCs/>
          <w:spacing w:val="-12"/>
        </w:rPr>
        <w:t xml:space="preserve"> N° </w:t>
      </w:r>
      <w:r w:rsidRPr="0056110C">
        <w:rPr>
          <w:rFonts w:ascii="Arial" w:hAnsi="Arial" w:cs="Arial"/>
          <w:iCs/>
        </w:rPr>
        <w:t>MS2-CAS-GRA-CAR-306</w:t>
      </w:r>
      <w:r w:rsidRPr="00306A6F">
        <w:rPr>
          <w:rFonts w:ascii="Arial" w:hAnsi="Arial" w:cs="Arial"/>
          <w:iCs/>
          <w:spacing w:val="-12"/>
        </w:rPr>
        <w:t xml:space="preserve"> </w:t>
      </w:r>
      <w:r w:rsidRPr="00306A6F">
        <w:rPr>
          <w:rFonts w:ascii="Arial" w:hAnsi="Arial" w:cs="Arial"/>
          <w:iCs/>
        </w:rPr>
        <w:t>de</w:t>
      </w:r>
      <w:r w:rsidRPr="00306A6F">
        <w:rPr>
          <w:rFonts w:ascii="Arial" w:hAnsi="Arial" w:cs="Arial"/>
          <w:iCs/>
          <w:spacing w:val="-12"/>
        </w:rPr>
        <w:t xml:space="preserve"> </w:t>
      </w:r>
      <w:r w:rsidRPr="00306A6F">
        <w:rPr>
          <w:rFonts w:ascii="Arial" w:hAnsi="Arial" w:cs="Arial"/>
          <w:iCs/>
        </w:rPr>
        <w:t>fecha</w:t>
      </w:r>
      <w:r w:rsidRPr="00306A6F">
        <w:rPr>
          <w:rFonts w:ascii="Arial" w:hAnsi="Arial" w:cs="Arial"/>
          <w:iCs/>
          <w:spacing w:val="-12"/>
        </w:rPr>
        <w:t xml:space="preserve"> </w:t>
      </w:r>
      <w:r w:rsidRPr="00306A6F">
        <w:rPr>
          <w:rFonts w:ascii="Arial" w:hAnsi="Arial" w:cs="Arial"/>
          <w:iCs/>
        </w:rPr>
        <w:t>28</w:t>
      </w:r>
      <w:r w:rsidRPr="00306A6F">
        <w:rPr>
          <w:rFonts w:ascii="Arial" w:hAnsi="Arial" w:cs="Arial"/>
          <w:iCs/>
          <w:spacing w:val="-12"/>
        </w:rPr>
        <w:t xml:space="preserve"> </w:t>
      </w:r>
      <w:r w:rsidRPr="00306A6F">
        <w:rPr>
          <w:rFonts w:ascii="Arial" w:hAnsi="Arial" w:cs="Arial"/>
          <w:iCs/>
        </w:rPr>
        <w:t>de</w:t>
      </w:r>
      <w:r w:rsidRPr="00306A6F">
        <w:rPr>
          <w:rFonts w:ascii="Arial" w:hAnsi="Arial" w:cs="Arial"/>
          <w:iCs/>
          <w:spacing w:val="-11"/>
        </w:rPr>
        <w:t xml:space="preserve"> </w:t>
      </w:r>
      <w:r w:rsidRPr="00306A6F">
        <w:rPr>
          <w:rFonts w:ascii="Arial" w:hAnsi="Arial" w:cs="Arial"/>
          <w:iCs/>
        </w:rPr>
        <w:t>septiembre</w:t>
      </w:r>
      <w:r w:rsidRPr="00306A6F">
        <w:rPr>
          <w:rFonts w:ascii="Arial" w:hAnsi="Arial" w:cs="Arial"/>
          <w:iCs/>
          <w:spacing w:val="-12"/>
        </w:rPr>
        <w:t xml:space="preserve"> </w:t>
      </w:r>
      <w:r w:rsidRPr="00306A6F">
        <w:rPr>
          <w:rFonts w:ascii="Arial" w:hAnsi="Arial" w:cs="Arial"/>
          <w:iCs/>
        </w:rPr>
        <w:t xml:space="preserve">de </w:t>
      </w:r>
      <w:r w:rsidRPr="00306A6F">
        <w:rPr>
          <w:rFonts w:ascii="Arial" w:hAnsi="Arial" w:cs="Arial"/>
          <w:iCs/>
          <w:spacing w:val="-2"/>
        </w:rPr>
        <w:t>2022.</w:t>
      </w:r>
    </w:p>
    <w:p w14:paraId="57D9F729" w14:textId="77777777" w:rsidR="006266B7" w:rsidRPr="00306A6F" w:rsidRDefault="006266B7" w:rsidP="006266B7">
      <w:pPr>
        <w:pStyle w:val="Prrafodelista"/>
        <w:widowControl w:val="0"/>
        <w:tabs>
          <w:tab w:val="left" w:pos="1418"/>
        </w:tabs>
        <w:autoSpaceDE w:val="0"/>
        <w:autoSpaceDN w:val="0"/>
        <w:spacing w:after="0" w:line="240" w:lineRule="auto"/>
        <w:ind w:left="1418"/>
        <w:contextualSpacing w:val="0"/>
        <w:jc w:val="both"/>
        <w:rPr>
          <w:rFonts w:ascii="Arial" w:hAnsi="Arial" w:cs="Arial"/>
          <w:iCs/>
        </w:rPr>
      </w:pPr>
    </w:p>
    <w:p w14:paraId="5FEBB40A" w14:textId="77777777" w:rsidR="006266B7" w:rsidRPr="00306A6F" w:rsidRDefault="006266B7" w:rsidP="005E493E">
      <w:pPr>
        <w:pStyle w:val="Prrafodelista"/>
        <w:numPr>
          <w:ilvl w:val="0"/>
          <w:numId w:val="41"/>
        </w:numPr>
        <w:spacing w:after="0" w:line="240" w:lineRule="auto"/>
        <w:ind w:left="709" w:hanging="567"/>
        <w:jc w:val="both"/>
        <w:rPr>
          <w:rFonts w:ascii="Arial" w:hAnsi="Arial" w:cs="Arial"/>
          <w:iCs/>
        </w:rPr>
      </w:pPr>
      <w:r w:rsidRPr="00306A6F">
        <w:rPr>
          <w:rFonts w:ascii="Arial" w:eastAsia="Times New Roman" w:hAnsi="Arial" w:cs="Arial"/>
        </w:rPr>
        <w:t>Luego</w:t>
      </w:r>
      <w:r w:rsidRPr="00306A6F">
        <w:rPr>
          <w:rFonts w:ascii="Arial" w:hAnsi="Arial" w:cs="Arial"/>
          <w:iCs/>
        </w:rPr>
        <w:t>,</w:t>
      </w:r>
      <w:r w:rsidRPr="00306A6F">
        <w:rPr>
          <w:rFonts w:ascii="Arial" w:hAnsi="Arial" w:cs="Arial"/>
          <w:iCs/>
          <w:spacing w:val="-12"/>
        </w:rPr>
        <w:t xml:space="preserve"> </w:t>
      </w:r>
      <w:r w:rsidRPr="00306A6F">
        <w:rPr>
          <w:rFonts w:ascii="Arial" w:hAnsi="Arial" w:cs="Arial"/>
          <w:iCs/>
        </w:rPr>
        <w:t>con</w:t>
      </w:r>
      <w:r w:rsidRPr="00306A6F">
        <w:rPr>
          <w:rFonts w:ascii="Arial" w:hAnsi="Arial" w:cs="Arial"/>
          <w:iCs/>
          <w:spacing w:val="-11"/>
        </w:rPr>
        <w:t xml:space="preserve"> </w:t>
      </w:r>
      <w:r w:rsidRPr="00306A6F">
        <w:rPr>
          <w:rFonts w:ascii="Arial" w:hAnsi="Arial" w:cs="Arial"/>
          <w:iCs/>
        </w:rPr>
        <w:t>el</w:t>
      </w:r>
      <w:r w:rsidRPr="00306A6F">
        <w:rPr>
          <w:rFonts w:ascii="Arial" w:hAnsi="Arial" w:cs="Arial"/>
          <w:iCs/>
          <w:spacing w:val="-13"/>
        </w:rPr>
        <w:t xml:space="preserve"> </w:t>
      </w:r>
      <w:r w:rsidRPr="00306A6F">
        <w:rPr>
          <w:rFonts w:ascii="Arial" w:hAnsi="Arial" w:cs="Arial"/>
          <w:iCs/>
        </w:rPr>
        <w:t>mismo</w:t>
      </w:r>
      <w:r w:rsidRPr="00306A6F">
        <w:rPr>
          <w:rFonts w:ascii="Arial" w:hAnsi="Arial" w:cs="Arial"/>
          <w:iCs/>
          <w:spacing w:val="-13"/>
        </w:rPr>
        <w:t xml:space="preserve"> </w:t>
      </w:r>
      <w:r w:rsidRPr="00306A6F">
        <w:rPr>
          <w:rFonts w:ascii="Arial" w:hAnsi="Arial" w:cs="Arial"/>
          <w:iCs/>
        </w:rPr>
        <w:t>sentido</w:t>
      </w:r>
      <w:r w:rsidRPr="00306A6F">
        <w:rPr>
          <w:rFonts w:ascii="Arial" w:hAnsi="Arial" w:cs="Arial"/>
          <w:iCs/>
          <w:spacing w:val="-13"/>
        </w:rPr>
        <w:t xml:space="preserve"> </w:t>
      </w:r>
      <w:r w:rsidRPr="00306A6F">
        <w:rPr>
          <w:rFonts w:ascii="Arial" w:hAnsi="Arial" w:cs="Arial"/>
          <w:iCs/>
        </w:rPr>
        <w:t>absurdo,</w:t>
      </w:r>
      <w:r w:rsidRPr="00306A6F">
        <w:rPr>
          <w:rFonts w:ascii="Arial" w:hAnsi="Arial" w:cs="Arial"/>
          <w:iCs/>
          <w:spacing w:val="-12"/>
        </w:rPr>
        <w:t xml:space="preserve"> </w:t>
      </w:r>
      <w:r w:rsidRPr="00306A6F">
        <w:rPr>
          <w:rFonts w:ascii="Arial" w:hAnsi="Arial" w:cs="Arial"/>
          <w:iCs/>
        </w:rPr>
        <w:t>el</w:t>
      </w:r>
      <w:r w:rsidRPr="00306A6F">
        <w:rPr>
          <w:rFonts w:ascii="Arial" w:hAnsi="Arial" w:cs="Arial"/>
          <w:iCs/>
          <w:spacing w:val="-13"/>
        </w:rPr>
        <w:t xml:space="preserve"> </w:t>
      </w:r>
      <w:r w:rsidRPr="00306A6F">
        <w:rPr>
          <w:rFonts w:ascii="Arial" w:hAnsi="Arial" w:cs="Arial"/>
          <w:iCs/>
        </w:rPr>
        <w:t>Concesionario</w:t>
      </w:r>
      <w:r w:rsidRPr="00306A6F">
        <w:rPr>
          <w:rFonts w:ascii="Arial" w:hAnsi="Arial" w:cs="Arial"/>
          <w:iCs/>
          <w:spacing w:val="-11"/>
        </w:rPr>
        <w:t xml:space="preserve"> </w:t>
      </w:r>
      <w:r w:rsidRPr="00306A6F">
        <w:rPr>
          <w:rFonts w:ascii="Arial" w:hAnsi="Arial" w:cs="Arial"/>
          <w:iCs/>
        </w:rPr>
        <w:t>ha</w:t>
      </w:r>
      <w:r w:rsidRPr="00306A6F">
        <w:rPr>
          <w:rFonts w:ascii="Arial" w:hAnsi="Arial" w:cs="Arial"/>
          <w:iCs/>
          <w:spacing w:val="-13"/>
        </w:rPr>
        <w:t xml:space="preserve"> </w:t>
      </w:r>
      <w:r w:rsidRPr="00306A6F">
        <w:rPr>
          <w:rFonts w:ascii="Arial" w:hAnsi="Arial" w:cs="Arial"/>
          <w:iCs/>
        </w:rPr>
        <w:t>pretendido usar un documento de trabajo interno de AUTODEMA, que nunca le ha sido remitido, como una supuesta “aprobación” del Expediente Técnico N° 2 por falta de un tercero a cargo de la Supervisión, debido a que</w:t>
      </w:r>
      <w:r w:rsidRPr="00306A6F">
        <w:rPr>
          <w:rFonts w:ascii="Arial" w:hAnsi="Arial" w:cs="Arial"/>
          <w:iCs/>
          <w:spacing w:val="-2"/>
        </w:rPr>
        <w:t xml:space="preserve"> </w:t>
      </w:r>
      <w:r w:rsidRPr="00306A6F">
        <w:rPr>
          <w:rFonts w:ascii="Arial" w:hAnsi="Arial" w:cs="Arial"/>
          <w:iCs/>
        </w:rPr>
        <w:t>el</w:t>
      </w:r>
      <w:r w:rsidRPr="00306A6F">
        <w:rPr>
          <w:rFonts w:ascii="Arial" w:hAnsi="Arial" w:cs="Arial"/>
          <w:iCs/>
          <w:spacing w:val="-2"/>
        </w:rPr>
        <w:t xml:space="preserve"> </w:t>
      </w:r>
      <w:r w:rsidRPr="00306A6F">
        <w:rPr>
          <w:rFonts w:ascii="Arial" w:hAnsi="Arial" w:cs="Arial"/>
          <w:iCs/>
        </w:rPr>
        <w:t>Concedente</w:t>
      </w:r>
      <w:r w:rsidRPr="00306A6F">
        <w:rPr>
          <w:rFonts w:ascii="Arial" w:hAnsi="Arial" w:cs="Arial"/>
          <w:iCs/>
          <w:spacing w:val="-2"/>
        </w:rPr>
        <w:t xml:space="preserve"> </w:t>
      </w:r>
      <w:r w:rsidRPr="00306A6F">
        <w:rPr>
          <w:rFonts w:ascii="Arial" w:hAnsi="Arial" w:cs="Arial"/>
          <w:iCs/>
        </w:rPr>
        <w:t>resolvió</w:t>
      </w:r>
      <w:r w:rsidRPr="00306A6F">
        <w:rPr>
          <w:rFonts w:ascii="Arial" w:hAnsi="Arial" w:cs="Arial"/>
          <w:iCs/>
          <w:spacing w:val="-2"/>
        </w:rPr>
        <w:t xml:space="preserve"> </w:t>
      </w:r>
      <w:r w:rsidRPr="00306A6F">
        <w:rPr>
          <w:rFonts w:ascii="Arial" w:hAnsi="Arial" w:cs="Arial"/>
          <w:iCs/>
        </w:rPr>
        <w:t>el</w:t>
      </w:r>
      <w:r w:rsidRPr="00306A6F">
        <w:rPr>
          <w:rFonts w:ascii="Arial" w:hAnsi="Arial" w:cs="Arial"/>
          <w:iCs/>
          <w:spacing w:val="-2"/>
        </w:rPr>
        <w:t xml:space="preserve"> </w:t>
      </w:r>
      <w:r w:rsidRPr="00306A6F">
        <w:rPr>
          <w:rFonts w:ascii="Arial" w:hAnsi="Arial" w:cs="Arial"/>
          <w:iCs/>
        </w:rPr>
        <w:t>Contrato</w:t>
      </w:r>
      <w:r w:rsidRPr="00306A6F">
        <w:rPr>
          <w:rFonts w:ascii="Arial" w:hAnsi="Arial" w:cs="Arial"/>
          <w:iCs/>
          <w:spacing w:val="-2"/>
        </w:rPr>
        <w:t xml:space="preserve"> </w:t>
      </w:r>
      <w:r w:rsidRPr="00306A6F">
        <w:rPr>
          <w:rFonts w:ascii="Arial" w:hAnsi="Arial" w:cs="Arial"/>
          <w:iCs/>
        </w:rPr>
        <w:t>de</w:t>
      </w:r>
      <w:r w:rsidRPr="00306A6F">
        <w:rPr>
          <w:rFonts w:ascii="Arial" w:hAnsi="Arial" w:cs="Arial"/>
          <w:iCs/>
          <w:spacing w:val="-3"/>
        </w:rPr>
        <w:t xml:space="preserve"> </w:t>
      </w:r>
      <w:r w:rsidRPr="00306A6F">
        <w:rPr>
          <w:rFonts w:ascii="Arial" w:hAnsi="Arial" w:cs="Arial"/>
          <w:iCs/>
        </w:rPr>
        <w:t>Supervisión</w:t>
      </w:r>
      <w:r w:rsidRPr="00306A6F">
        <w:rPr>
          <w:rFonts w:ascii="Arial" w:hAnsi="Arial" w:cs="Arial"/>
          <w:iCs/>
          <w:spacing w:val="-2"/>
        </w:rPr>
        <w:t xml:space="preserve"> </w:t>
      </w:r>
      <w:r w:rsidRPr="00306A6F">
        <w:rPr>
          <w:rFonts w:ascii="Arial" w:hAnsi="Arial" w:cs="Arial"/>
          <w:iCs/>
        </w:rPr>
        <w:t>Especializada en diciembre de 2022.</w:t>
      </w:r>
    </w:p>
    <w:p w14:paraId="7066BCCB" w14:textId="77777777" w:rsidR="006266B7" w:rsidRPr="00306A6F" w:rsidRDefault="006266B7" w:rsidP="006266B7">
      <w:pPr>
        <w:pStyle w:val="Prrafodelista"/>
        <w:spacing w:after="0" w:line="240" w:lineRule="auto"/>
        <w:rPr>
          <w:rFonts w:ascii="Arial" w:hAnsi="Arial" w:cs="Arial"/>
          <w:iCs/>
        </w:rPr>
      </w:pPr>
    </w:p>
    <w:p w14:paraId="3065BDCB" w14:textId="77777777" w:rsidR="00574322" w:rsidRPr="00306A6F" w:rsidRDefault="006266B7" w:rsidP="005E493E">
      <w:pPr>
        <w:pStyle w:val="Prrafodelista"/>
        <w:numPr>
          <w:ilvl w:val="0"/>
          <w:numId w:val="41"/>
        </w:numPr>
        <w:spacing w:after="0" w:line="240" w:lineRule="auto"/>
        <w:ind w:left="709" w:hanging="567"/>
        <w:jc w:val="both"/>
        <w:rPr>
          <w:rFonts w:ascii="Arial" w:eastAsia="Arial" w:hAnsi="Arial" w:cs="Arial"/>
          <w:color w:val="000000"/>
        </w:rPr>
      </w:pPr>
      <w:r w:rsidRPr="00306A6F">
        <w:rPr>
          <w:rFonts w:ascii="Arial" w:eastAsia="Times New Roman" w:hAnsi="Arial" w:cs="Arial"/>
        </w:rPr>
        <w:t>Como</w:t>
      </w:r>
      <w:r w:rsidRPr="00306A6F">
        <w:rPr>
          <w:rFonts w:ascii="Arial" w:hAnsi="Arial" w:cs="Arial"/>
          <w:iCs/>
        </w:rPr>
        <w:t xml:space="preserve"> es evidente, </w:t>
      </w:r>
      <w:r w:rsidRPr="00306A6F">
        <w:rPr>
          <w:rFonts w:ascii="Arial" w:hAnsi="Arial" w:cs="Arial"/>
          <w:iCs/>
          <w:u w:val="single"/>
        </w:rPr>
        <w:t>a la fecha el Expediente Técnico N° 2 no ha sido aprobado de acuerdo con lo establecido en el TUO del Contrato, por ello no existe incumplimiento contractual de parte del Concedente, relacionado con su aprobación,</w:t>
      </w:r>
      <w:r w:rsidRPr="00306A6F">
        <w:rPr>
          <w:rFonts w:ascii="Arial" w:hAnsi="Arial" w:cs="Arial"/>
          <w:iCs/>
        </w:rPr>
        <w:t xml:space="preserve"> por el contrario, la no aprobación de este</w:t>
      </w:r>
      <w:r w:rsidRPr="00306A6F">
        <w:rPr>
          <w:rFonts w:ascii="Arial" w:hAnsi="Arial" w:cs="Arial"/>
          <w:iCs/>
          <w:spacing w:val="-7"/>
        </w:rPr>
        <w:t xml:space="preserve"> </w:t>
      </w:r>
      <w:r w:rsidRPr="00306A6F">
        <w:rPr>
          <w:rFonts w:ascii="Arial" w:hAnsi="Arial" w:cs="Arial"/>
          <w:iCs/>
        </w:rPr>
        <w:t>instrumento</w:t>
      </w:r>
      <w:r w:rsidRPr="00306A6F">
        <w:rPr>
          <w:rFonts w:ascii="Arial" w:hAnsi="Arial" w:cs="Arial"/>
          <w:iCs/>
          <w:spacing w:val="-7"/>
        </w:rPr>
        <w:t xml:space="preserve"> </w:t>
      </w:r>
      <w:r w:rsidRPr="00306A6F">
        <w:rPr>
          <w:rFonts w:ascii="Arial" w:hAnsi="Arial" w:cs="Arial"/>
          <w:iCs/>
        </w:rPr>
        <w:t>fundamental</w:t>
      </w:r>
      <w:r w:rsidRPr="00306A6F">
        <w:rPr>
          <w:rFonts w:ascii="Arial" w:hAnsi="Arial" w:cs="Arial"/>
          <w:iCs/>
          <w:spacing w:val="-7"/>
        </w:rPr>
        <w:t xml:space="preserve"> </w:t>
      </w:r>
      <w:r w:rsidRPr="00306A6F">
        <w:rPr>
          <w:rFonts w:ascii="Arial" w:hAnsi="Arial" w:cs="Arial"/>
          <w:iCs/>
        </w:rPr>
        <w:t>para</w:t>
      </w:r>
      <w:r w:rsidRPr="00306A6F">
        <w:rPr>
          <w:rFonts w:ascii="Arial" w:hAnsi="Arial" w:cs="Arial"/>
          <w:iCs/>
          <w:spacing w:val="-7"/>
        </w:rPr>
        <w:t xml:space="preserve"> </w:t>
      </w:r>
      <w:r w:rsidRPr="00306A6F">
        <w:rPr>
          <w:rFonts w:ascii="Arial" w:hAnsi="Arial" w:cs="Arial"/>
          <w:iCs/>
        </w:rPr>
        <w:t>el</w:t>
      </w:r>
      <w:r w:rsidRPr="00306A6F">
        <w:rPr>
          <w:rFonts w:ascii="Arial" w:hAnsi="Arial" w:cs="Arial"/>
          <w:iCs/>
          <w:spacing w:val="-7"/>
        </w:rPr>
        <w:t xml:space="preserve"> </w:t>
      </w:r>
      <w:r w:rsidRPr="00306A6F">
        <w:rPr>
          <w:rFonts w:ascii="Arial" w:hAnsi="Arial" w:cs="Arial"/>
          <w:iCs/>
        </w:rPr>
        <w:t>desarrollo</w:t>
      </w:r>
      <w:r w:rsidRPr="00306A6F">
        <w:rPr>
          <w:rFonts w:ascii="Arial" w:hAnsi="Arial" w:cs="Arial"/>
          <w:iCs/>
          <w:spacing w:val="-7"/>
        </w:rPr>
        <w:t xml:space="preserve"> </w:t>
      </w:r>
      <w:r w:rsidRPr="00306A6F">
        <w:rPr>
          <w:rFonts w:ascii="Arial" w:hAnsi="Arial" w:cs="Arial"/>
          <w:iCs/>
        </w:rPr>
        <w:t>de</w:t>
      </w:r>
      <w:r w:rsidRPr="00306A6F">
        <w:rPr>
          <w:rFonts w:ascii="Arial" w:hAnsi="Arial" w:cs="Arial"/>
          <w:iCs/>
          <w:spacing w:val="-5"/>
        </w:rPr>
        <w:t xml:space="preserve"> </w:t>
      </w:r>
      <w:r w:rsidRPr="00306A6F">
        <w:rPr>
          <w:rFonts w:ascii="Arial" w:hAnsi="Arial" w:cs="Arial"/>
          <w:iCs/>
        </w:rPr>
        <w:t>las</w:t>
      </w:r>
      <w:r w:rsidRPr="00306A6F">
        <w:rPr>
          <w:rFonts w:ascii="Arial" w:hAnsi="Arial" w:cs="Arial"/>
          <w:iCs/>
          <w:spacing w:val="-6"/>
        </w:rPr>
        <w:t xml:space="preserve"> </w:t>
      </w:r>
      <w:r w:rsidRPr="00306A6F">
        <w:rPr>
          <w:rFonts w:ascii="Arial" w:hAnsi="Arial" w:cs="Arial"/>
          <w:iCs/>
        </w:rPr>
        <w:t>Obras</w:t>
      </w:r>
      <w:r w:rsidRPr="00306A6F">
        <w:rPr>
          <w:rFonts w:ascii="Arial" w:hAnsi="Arial" w:cs="Arial"/>
          <w:iCs/>
          <w:spacing w:val="-6"/>
        </w:rPr>
        <w:t xml:space="preserve"> </w:t>
      </w:r>
      <w:r w:rsidRPr="00306A6F">
        <w:rPr>
          <w:rFonts w:ascii="Arial" w:hAnsi="Arial" w:cs="Arial"/>
          <w:iCs/>
        </w:rPr>
        <w:t>Nuevas de</w:t>
      </w:r>
      <w:r w:rsidRPr="00306A6F">
        <w:rPr>
          <w:rFonts w:ascii="Arial" w:hAnsi="Arial" w:cs="Arial"/>
          <w:iCs/>
          <w:spacing w:val="-17"/>
        </w:rPr>
        <w:t xml:space="preserve"> </w:t>
      </w:r>
      <w:r w:rsidRPr="00306A6F">
        <w:rPr>
          <w:rFonts w:ascii="Arial" w:hAnsi="Arial" w:cs="Arial"/>
          <w:iCs/>
        </w:rPr>
        <w:t>la</w:t>
      </w:r>
      <w:r w:rsidRPr="00306A6F">
        <w:rPr>
          <w:rFonts w:ascii="Arial" w:hAnsi="Arial" w:cs="Arial"/>
          <w:iCs/>
          <w:spacing w:val="-17"/>
        </w:rPr>
        <w:t xml:space="preserve"> </w:t>
      </w:r>
      <w:r w:rsidRPr="00306A6F">
        <w:rPr>
          <w:rFonts w:ascii="Arial" w:hAnsi="Arial" w:cs="Arial"/>
          <w:iCs/>
        </w:rPr>
        <w:t>Segunda</w:t>
      </w:r>
      <w:r w:rsidRPr="00306A6F">
        <w:rPr>
          <w:rFonts w:ascii="Arial" w:hAnsi="Arial" w:cs="Arial"/>
          <w:iCs/>
          <w:spacing w:val="-16"/>
        </w:rPr>
        <w:t xml:space="preserve"> </w:t>
      </w:r>
      <w:r w:rsidRPr="00306A6F">
        <w:rPr>
          <w:rFonts w:ascii="Arial" w:hAnsi="Arial" w:cs="Arial"/>
          <w:iCs/>
        </w:rPr>
        <w:t>Fase</w:t>
      </w:r>
      <w:r w:rsidRPr="00306A6F">
        <w:rPr>
          <w:rFonts w:ascii="Arial" w:hAnsi="Arial" w:cs="Arial"/>
          <w:iCs/>
          <w:spacing w:val="-17"/>
        </w:rPr>
        <w:t xml:space="preserve"> </w:t>
      </w:r>
      <w:r w:rsidRPr="00306A6F">
        <w:rPr>
          <w:rFonts w:ascii="Arial" w:hAnsi="Arial" w:cs="Arial"/>
          <w:iCs/>
        </w:rPr>
        <w:t>denota</w:t>
      </w:r>
      <w:r w:rsidRPr="00306A6F">
        <w:rPr>
          <w:rFonts w:ascii="Arial" w:hAnsi="Arial" w:cs="Arial"/>
          <w:iCs/>
          <w:spacing w:val="-17"/>
        </w:rPr>
        <w:t xml:space="preserve"> </w:t>
      </w:r>
      <w:r w:rsidRPr="00306A6F">
        <w:rPr>
          <w:rFonts w:ascii="Arial" w:hAnsi="Arial" w:cs="Arial"/>
          <w:iCs/>
        </w:rPr>
        <w:t>que</w:t>
      </w:r>
      <w:r w:rsidRPr="00306A6F">
        <w:rPr>
          <w:rFonts w:ascii="Arial" w:hAnsi="Arial" w:cs="Arial"/>
          <w:iCs/>
          <w:spacing w:val="-17"/>
        </w:rPr>
        <w:t xml:space="preserve"> </w:t>
      </w:r>
      <w:r w:rsidRPr="00306A6F">
        <w:rPr>
          <w:rFonts w:ascii="Arial" w:hAnsi="Arial" w:cs="Arial"/>
          <w:iCs/>
        </w:rPr>
        <w:t>el</w:t>
      </w:r>
      <w:r w:rsidRPr="00306A6F">
        <w:rPr>
          <w:rFonts w:ascii="Arial" w:hAnsi="Arial" w:cs="Arial"/>
          <w:iCs/>
          <w:spacing w:val="-16"/>
        </w:rPr>
        <w:t xml:space="preserve"> </w:t>
      </w:r>
      <w:r w:rsidRPr="00306A6F">
        <w:rPr>
          <w:rFonts w:ascii="Arial" w:hAnsi="Arial" w:cs="Arial"/>
          <w:iCs/>
        </w:rPr>
        <w:t>Concesionario</w:t>
      </w:r>
      <w:r w:rsidRPr="00306A6F">
        <w:rPr>
          <w:rFonts w:ascii="Arial" w:hAnsi="Arial" w:cs="Arial"/>
          <w:iCs/>
          <w:spacing w:val="-17"/>
        </w:rPr>
        <w:t xml:space="preserve"> </w:t>
      </w:r>
      <w:r w:rsidRPr="00306A6F">
        <w:rPr>
          <w:rFonts w:ascii="Arial" w:hAnsi="Arial" w:cs="Arial"/>
          <w:iCs/>
        </w:rPr>
        <w:t>está</w:t>
      </w:r>
      <w:r w:rsidRPr="00306A6F">
        <w:rPr>
          <w:rFonts w:ascii="Arial" w:hAnsi="Arial" w:cs="Arial"/>
          <w:iCs/>
          <w:spacing w:val="-17"/>
        </w:rPr>
        <w:t xml:space="preserve"> </w:t>
      </w:r>
      <w:r w:rsidRPr="00306A6F">
        <w:rPr>
          <w:rFonts w:ascii="Arial" w:hAnsi="Arial" w:cs="Arial"/>
          <w:iCs/>
        </w:rPr>
        <w:t>en</w:t>
      </w:r>
      <w:r w:rsidRPr="00306A6F">
        <w:rPr>
          <w:rFonts w:ascii="Arial" w:hAnsi="Arial" w:cs="Arial"/>
          <w:iCs/>
          <w:spacing w:val="-16"/>
        </w:rPr>
        <w:t xml:space="preserve"> </w:t>
      </w:r>
      <w:r w:rsidRPr="00306A6F">
        <w:rPr>
          <w:rFonts w:ascii="Arial" w:hAnsi="Arial" w:cs="Arial"/>
          <w:iCs/>
        </w:rPr>
        <w:t>una</w:t>
      </w:r>
      <w:r w:rsidRPr="00306A6F">
        <w:rPr>
          <w:rFonts w:ascii="Arial" w:hAnsi="Arial" w:cs="Arial"/>
          <w:iCs/>
          <w:spacing w:val="-17"/>
        </w:rPr>
        <w:t xml:space="preserve"> </w:t>
      </w:r>
      <w:r w:rsidRPr="00306A6F">
        <w:rPr>
          <w:rFonts w:ascii="Arial" w:hAnsi="Arial" w:cs="Arial"/>
          <w:iCs/>
        </w:rPr>
        <w:t xml:space="preserve">posición de incumplimiento que afecta la continuidad del Contrato de </w:t>
      </w:r>
      <w:r w:rsidRPr="00306A6F">
        <w:rPr>
          <w:rFonts w:ascii="Arial" w:hAnsi="Arial" w:cs="Arial"/>
          <w:iCs/>
          <w:spacing w:val="-2"/>
        </w:rPr>
        <w:t>Concesión</w:t>
      </w:r>
    </w:p>
    <w:p w14:paraId="4A2EECF0" w14:textId="77777777" w:rsidR="00BC6B36" w:rsidRPr="00306A6F" w:rsidRDefault="00BC6B36" w:rsidP="00BC6B36">
      <w:pPr>
        <w:pStyle w:val="Prrafodelista"/>
        <w:rPr>
          <w:rFonts w:ascii="Arial" w:eastAsia="Arial" w:hAnsi="Arial" w:cs="Arial"/>
          <w:color w:val="000000"/>
        </w:rPr>
      </w:pPr>
    </w:p>
    <w:p w14:paraId="05448503" w14:textId="77777777" w:rsidR="00574322" w:rsidRPr="00306A6F" w:rsidRDefault="00574322" w:rsidP="00C67D75">
      <w:pPr>
        <w:ind w:firstLine="709"/>
        <w:rPr>
          <w:rFonts w:ascii="Arial" w:hAnsi="Arial" w:cs="Arial"/>
          <w:b/>
          <w:bCs/>
        </w:rPr>
      </w:pPr>
      <w:r w:rsidRPr="00306A6F">
        <w:rPr>
          <w:rFonts w:ascii="Arial" w:hAnsi="Arial" w:cs="Arial"/>
          <w:b/>
          <w:bCs/>
        </w:rPr>
        <w:t>La no aprobación del expediente técnico ha quedado consentida</w:t>
      </w:r>
    </w:p>
    <w:p w14:paraId="30AF850E" w14:textId="4D7B9C51" w:rsidR="00574322" w:rsidRPr="00306A6F" w:rsidRDefault="00574322" w:rsidP="005E493E">
      <w:pPr>
        <w:pStyle w:val="Prrafodelista"/>
        <w:numPr>
          <w:ilvl w:val="0"/>
          <w:numId w:val="41"/>
        </w:numPr>
        <w:spacing w:after="0" w:line="240" w:lineRule="auto"/>
        <w:ind w:left="709" w:hanging="567"/>
        <w:jc w:val="both"/>
        <w:rPr>
          <w:rFonts w:ascii="Arial" w:hAnsi="Arial" w:cs="Arial"/>
          <w:bCs/>
        </w:rPr>
      </w:pPr>
      <w:r w:rsidRPr="00306A6F">
        <w:rPr>
          <w:rFonts w:ascii="Arial" w:hAnsi="Arial" w:cs="Arial"/>
          <w:bCs/>
        </w:rPr>
        <w:t>El Expediente</w:t>
      </w:r>
      <w:r w:rsidR="00DF6F19" w:rsidRPr="00306A6F">
        <w:rPr>
          <w:rFonts w:ascii="Arial" w:hAnsi="Arial" w:cs="Arial"/>
          <w:bCs/>
        </w:rPr>
        <w:t xml:space="preserve"> </w:t>
      </w:r>
      <w:r w:rsidRPr="00306A6F">
        <w:rPr>
          <w:rFonts w:ascii="Arial" w:hAnsi="Arial" w:cs="Arial"/>
          <w:bCs/>
        </w:rPr>
        <w:t>Técnico</w:t>
      </w:r>
      <w:r w:rsidR="00DF6F19" w:rsidRPr="00306A6F">
        <w:rPr>
          <w:rFonts w:ascii="Arial" w:hAnsi="Arial" w:cs="Arial"/>
          <w:bCs/>
        </w:rPr>
        <w:t xml:space="preserve"> </w:t>
      </w:r>
      <w:r w:rsidRPr="00306A6F">
        <w:rPr>
          <w:rFonts w:ascii="Arial" w:hAnsi="Arial" w:cs="Arial"/>
          <w:bCs/>
        </w:rPr>
        <w:t>N</w:t>
      </w:r>
      <w:r w:rsidR="00041493" w:rsidRPr="00306A6F">
        <w:rPr>
          <w:rFonts w:ascii="Arial" w:hAnsi="Arial" w:cs="Arial"/>
          <w:bCs/>
        </w:rPr>
        <w:t>°</w:t>
      </w:r>
      <w:r w:rsidR="00A3304E" w:rsidRPr="00306A6F">
        <w:rPr>
          <w:rFonts w:ascii="Arial" w:hAnsi="Arial" w:cs="Arial"/>
          <w:bCs/>
        </w:rPr>
        <w:t xml:space="preserve"> </w:t>
      </w:r>
      <w:r w:rsidRPr="00306A6F">
        <w:rPr>
          <w:rFonts w:ascii="Arial" w:hAnsi="Arial" w:cs="Arial"/>
          <w:bCs/>
        </w:rPr>
        <w:t>2</w:t>
      </w:r>
      <w:r w:rsidR="00DF6F19" w:rsidRPr="00306A6F">
        <w:rPr>
          <w:rFonts w:ascii="Arial" w:hAnsi="Arial" w:cs="Arial"/>
          <w:bCs/>
        </w:rPr>
        <w:t xml:space="preserve"> </w:t>
      </w:r>
      <w:r w:rsidRPr="00306A6F">
        <w:rPr>
          <w:rFonts w:ascii="Arial" w:hAnsi="Arial" w:cs="Arial"/>
          <w:bCs/>
        </w:rPr>
        <w:t>NO</w:t>
      </w:r>
      <w:r w:rsidR="00DF6F19" w:rsidRPr="00306A6F">
        <w:rPr>
          <w:rFonts w:ascii="Arial" w:hAnsi="Arial" w:cs="Arial"/>
          <w:bCs/>
        </w:rPr>
        <w:t xml:space="preserve"> </w:t>
      </w:r>
      <w:r w:rsidRPr="00306A6F">
        <w:rPr>
          <w:rFonts w:ascii="Arial" w:hAnsi="Arial" w:cs="Arial"/>
          <w:bCs/>
        </w:rPr>
        <w:t>HA</w:t>
      </w:r>
      <w:r w:rsidR="00DF6F19" w:rsidRPr="00306A6F">
        <w:rPr>
          <w:rFonts w:ascii="Arial" w:hAnsi="Arial" w:cs="Arial"/>
          <w:bCs/>
        </w:rPr>
        <w:t xml:space="preserve"> </w:t>
      </w:r>
      <w:r w:rsidRPr="00306A6F">
        <w:rPr>
          <w:rFonts w:ascii="Arial" w:hAnsi="Arial" w:cs="Arial"/>
          <w:bCs/>
        </w:rPr>
        <w:t xml:space="preserve">SIDO APROBADO por el </w:t>
      </w:r>
      <w:r w:rsidR="00A3304E" w:rsidRPr="00306A6F">
        <w:rPr>
          <w:rFonts w:ascii="Arial" w:hAnsi="Arial" w:cs="Arial"/>
          <w:bCs/>
        </w:rPr>
        <w:t>C</w:t>
      </w:r>
      <w:r w:rsidRPr="00306A6F">
        <w:rPr>
          <w:rFonts w:ascii="Arial" w:hAnsi="Arial" w:cs="Arial"/>
          <w:bCs/>
        </w:rPr>
        <w:t xml:space="preserve">oncedente debido a que el </w:t>
      </w:r>
      <w:r w:rsidR="00A3304E" w:rsidRPr="00306A6F">
        <w:rPr>
          <w:rFonts w:ascii="Arial" w:hAnsi="Arial" w:cs="Arial"/>
          <w:bCs/>
        </w:rPr>
        <w:t>C</w:t>
      </w:r>
      <w:r w:rsidRPr="00306A6F">
        <w:rPr>
          <w:rFonts w:ascii="Arial" w:hAnsi="Arial" w:cs="Arial"/>
          <w:bCs/>
        </w:rPr>
        <w:t>oncesionario no levantó las</w:t>
      </w:r>
      <w:r w:rsidR="00DF6F19" w:rsidRPr="00306A6F">
        <w:rPr>
          <w:rFonts w:ascii="Arial" w:hAnsi="Arial" w:cs="Arial"/>
          <w:bCs/>
        </w:rPr>
        <w:t xml:space="preserve"> </w:t>
      </w:r>
      <w:r w:rsidRPr="00306A6F">
        <w:rPr>
          <w:rFonts w:ascii="Arial" w:hAnsi="Arial" w:cs="Arial"/>
          <w:bCs/>
        </w:rPr>
        <w:t>189 observaciones</w:t>
      </w:r>
      <w:r w:rsidR="00DF6F19" w:rsidRPr="00306A6F">
        <w:rPr>
          <w:rFonts w:ascii="Arial" w:hAnsi="Arial" w:cs="Arial"/>
          <w:bCs/>
        </w:rPr>
        <w:t xml:space="preserve"> </w:t>
      </w:r>
      <w:r w:rsidRPr="00306A6F">
        <w:rPr>
          <w:rFonts w:ascii="Arial" w:hAnsi="Arial" w:cs="Arial"/>
          <w:bCs/>
        </w:rPr>
        <w:t>efectuadas</w:t>
      </w:r>
      <w:r w:rsidR="00DF6F19" w:rsidRPr="00306A6F">
        <w:rPr>
          <w:rFonts w:ascii="Arial" w:hAnsi="Arial" w:cs="Arial"/>
          <w:bCs/>
        </w:rPr>
        <w:t xml:space="preserve"> </w:t>
      </w:r>
      <w:r w:rsidRPr="00306A6F">
        <w:rPr>
          <w:rFonts w:ascii="Arial" w:hAnsi="Arial" w:cs="Arial"/>
          <w:bCs/>
        </w:rPr>
        <w:t xml:space="preserve">por la </w:t>
      </w:r>
      <w:r w:rsidR="00041493" w:rsidRPr="00306A6F">
        <w:rPr>
          <w:rFonts w:ascii="Arial" w:hAnsi="Arial" w:cs="Arial"/>
          <w:bCs/>
        </w:rPr>
        <w:t xml:space="preserve">Supervisión Especializada </w:t>
      </w:r>
      <w:r w:rsidRPr="00306A6F">
        <w:rPr>
          <w:rFonts w:ascii="Arial" w:hAnsi="Arial" w:cs="Arial"/>
          <w:bCs/>
        </w:rPr>
        <w:t>dentro del plazo fijado en el procedimiento establecido en el literal c) de la</w:t>
      </w:r>
      <w:r w:rsidR="00DF6F19" w:rsidRPr="00306A6F">
        <w:rPr>
          <w:rFonts w:ascii="Arial" w:hAnsi="Arial" w:cs="Arial"/>
          <w:bCs/>
        </w:rPr>
        <w:t xml:space="preserve"> </w:t>
      </w:r>
      <w:r w:rsidR="009C5AD9" w:rsidRPr="00306A6F">
        <w:rPr>
          <w:rFonts w:ascii="Arial" w:hAnsi="Arial" w:cs="Arial"/>
          <w:bCs/>
        </w:rPr>
        <w:t>cláusula</w:t>
      </w:r>
      <w:r w:rsidR="00DF6F19" w:rsidRPr="00306A6F">
        <w:rPr>
          <w:rFonts w:ascii="Arial" w:hAnsi="Arial" w:cs="Arial"/>
          <w:bCs/>
        </w:rPr>
        <w:t xml:space="preserve"> </w:t>
      </w:r>
      <w:r w:rsidRPr="00306A6F">
        <w:rPr>
          <w:rFonts w:ascii="Arial" w:hAnsi="Arial" w:cs="Arial"/>
          <w:bCs/>
        </w:rPr>
        <w:t>5.2.2 del TUO del contrato</w:t>
      </w:r>
      <w:r w:rsidR="005E493E" w:rsidRPr="00306A6F">
        <w:rPr>
          <w:rFonts w:ascii="Arial" w:hAnsi="Arial" w:cs="Arial"/>
          <w:bCs/>
        </w:rPr>
        <w:t>.</w:t>
      </w:r>
    </w:p>
    <w:p w14:paraId="58903011" w14:textId="77777777" w:rsidR="005E493E" w:rsidRPr="00306A6F" w:rsidRDefault="005E493E" w:rsidP="005E493E">
      <w:pPr>
        <w:pStyle w:val="Prrafodelista"/>
        <w:spacing w:after="0" w:line="240" w:lineRule="auto"/>
        <w:ind w:left="709"/>
        <w:jc w:val="both"/>
        <w:rPr>
          <w:rFonts w:ascii="Arial" w:hAnsi="Arial" w:cs="Arial"/>
          <w:bCs/>
        </w:rPr>
      </w:pPr>
    </w:p>
    <w:p w14:paraId="2E90EF0B" w14:textId="77777777" w:rsidR="00574322" w:rsidRPr="00306A6F" w:rsidRDefault="00574322" w:rsidP="005E493E">
      <w:pPr>
        <w:pStyle w:val="Prrafodelista"/>
        <w:numPr>
          <w:ilvl w:val="0"/>
          <w:numId w:val="41"/>
        </w:numPr>
        <w:spacing w:after="0" w:line="240" w:lineRule="auto"/>
        <w:ind w:left="709" w:hanging="567"/>
        <w:jc w:val="both"/>
        <w:rPr>
          <w:rFonts w:ascii="Arial" w:hAnsi="Arial" w:cs="Arial"/>
          <w:bCs/>
        </w:rPr>
      </w:pPr>
      <w:r w:rsidRPr="00306A6F">
        <w:rPr>
          <w:rFonts w:ascii="Arial" w:hAnsi="Arial" w:cs="Arial"/>
          <w:bCs/>
        </w:rPr>
        <w:t xml:space="preserve">El </w:t>
      </w:r>
      <w:r w:rsidR="00A3304E" w:rsidRPr="00306A6F">
        <w:rPr>
          <w:rFonts w:ascii="Arial" w:hAnsi="Arial" w:cs="Arial"/>
          <w:bCs/>
        </w:rPr>
        <w:t>C</w:t>
      </w:r>
      <w:r w:rsidRPr="00306A6F">
        <w:rPr>
          <w:rFonts w:ascii="Arial" w:hAnsi="Arial" w:cs="Arial"/>
          <w:bCs/>
        </w:rPr>
        <w:t xml:space="preserve">oncedente no ha dado pie a que se configure el supuesto del séptimo párrafo del literal c) de la cláusula 5.2.2, debido a que el Supervisor Especializado, se </w:t>
      </w:r>
      <w:r w:rsidR="00A3304E" w:rsidRPr="00306A6F">
        <w:rPr>
          <w:rFonts w:ascii="Arial" w:hAnsi="Arial" w:cs="Arial"/>
          <w:bCs/>
        </w:rPr>
        <w:t>pronunció</w:t>
      </w:r>
      <w:r w:rsidRPr="00306A6F">
        <w:rPr>
          <w:rFonts w:ascii="Arial" w:hAnsi="Arial" w:cs="Arial"/>
          <w:bCs/>
        </w:rPr>
        <w:t xml:space="preserve"> dentro de los plazos indicados, en el procedimiento establecido en la Adenda 13, en la cual no EXIS</w:t>
      </w:r>
      <w:r w:rsidR="00A3304E" w:rsidRPr="00306A6F">
        <w:rPr>
          <w:rFonts w:ascii="Arial" w:hAnsi="Arial" w:cs="Arial"/>
          <w:bCs/>
        </w:rPr>
        <w:t>T</w:t>
      </w:r>
      <w:r w:rsidRPr="00306A6F">
        <w:rPr>
          <w:rFonts w:ascii="Arial" w:hAnsi="Arial" w:cs="Arial"/>
          <w:bCs/>
        </w:rPr>
        <w:t xml:space="preserve">E “APROBACION TACITA” del </w:t>
      </w:r>
      <w:r w:rsidR="00A3304E" w:rsidRPr="00306A6F">
        <w:rPr>
          <w:rFonts w:ascii="Arial" w:hAnsi="Arial" w:cs="Arial"/>
          <w:bCs/>
        </w:rPr>
        <w:t>E</w:t>
      </w:r>
      <w:r w:rsidRPr="00306A6F">
        <w:rPr>
          <w:rFonts w:ascii="Arial" w:hAnsi="Arial" w:cs="Arial"/>
          <w:bCs/>
        </w:rPr>
        <w:t>xpediente Técnico 2</w:t>
      </w:r>
      <w:r w:rsidR="005E493E" w:rsidRPr="00306A6F">
        <w:rPr>
          <w:rFonts w:ascii="Arial" w:hAnsi="Arial" w:cs="Arial"/>
          <w:bCs/>
        </w:rPr>
        <w:t>.</w:t>
      </w:r>
    </w:p>
    <w:p w14:paraId="092F3DEF" w14:textId="77777777" w:rsidR="005E493E" w:rsidRPr="00306A6F" w:rsidRDefault="005E493E" w:rsidP="005E493E">
      <w:pPr>
        <w:pStyle w:val="Prrafodelista"/>
        <w:rPr>
          <w:rFonts w:ascii="Arial" w:hAnsi="Arial" w:cs="Arial"/>
          <w:bCs/>
        </w:rPr>
      </w:pPr>
    </w:p>
    <w:p w14:paraId="7467B17E" w14:textId="77777777" w:rsidR="00574322" w:rsidRPr="00306A6F" w:rsidRDefault="00574322" w:rsidP="005E493E">
      <w:pPr>
        <w:pStyle w:val="Prrafodelista"/>
        <w:numPr>
          <w:ilvl w:val="0"/>
          <w:numId w:val="41"/>
        </w:numPr>
        <w:spacing w:after="0" w:line="240" w:lineRule="auto"/>
        <w:ind w:left="709" w:hanging="567"/>
        <w:jc w:val="both"/>
        <w:rPr>
          <w:rFonts w:ascii="Arial" w:hAnsi="Arial" w:cs="Arial"/>
          <w:bCs/>
        </w:rPr>
      </w:pPr>
      <w:r w:rsidRPr="00306A6F">
        <w:rPr>
          <w:rFonts w:ascii="Arial" w:hAnsi="Arial" w:cs="Arial"/>
          <w:bCs/>
        </w:rPr>
        <w:t xml:space="preserve">El </w:t>
      </w:r>
      <w:r w:rsidR="00A3304E" w:rsidRPr="00306A6F">
        <w:rPr>
          <w:rFonts w:ascii="Arial" w:hAnsi="Arial" w:cs="Arial"/>
          <w:bCs/>
        </w:rPr>
        <w:t>A</w:t>
      </w:r>
      <w:r w:rsidRPr="00306A6F">
        <w:rPr>
          <w:rFonts w:ascii="Arial" w:hAnsi="Arial" w:cs="Arial"/>
          <w:bCs/>
        </w:rPr>
        <w:t xml:space="preserve">rbitraje de Conciencia es el mecanismo de solución de Controversias que las cláusulas 16.2 y 16.3 del TUO del Contrato han establecido para resolver divergencias de carácter técnico entre las partes, como las que se </w:t>
      </w:r>
      <w:r w:rsidR="009C5AD9" w:rsidRPr="00306A6F">
        <w:rPr>
          <w:rFonts w:ascii="Arial" w:hAnsi="Arial" w:cs="Arial"/>
          <w:bCs/>
        </w:rPr>
        <w:t>originó</w:t>
      </w:r>
      <w:r w:rsidRPr="00306A6F">
        <w:rPr>
          <w:rFonts w:ascii="Arial" w:hAnsi="Arial" w:cs="Arial"/>
          <w:bCs/>
        </w:rPr>
        <w:t xml:space="preserve"> en torno de la decisión del </w:t>
      </w:r>
      <w:r w:rsidR="00A3304E" w:rsidRPr="00306A6F">
        <w:rPr>
          <w:rFonts w:ascii="Arial" w:hAnsi="Arial" w:cs="Arial"/>
          <w:bCs/>
        </w:rPr>
        <w:t>C</w:t>
      </w:r>
      <w:r w:rsidRPr="00306A6F">
        <w:rPr>
          <w:rFonts w:ascii="Arial" w:hAnsi="Arial" w:cs="Arial"/>
          <w:bCs/>
        </w:rPr>
        <w:t xml:space="preserve">oncedente de NO APROBACIÓN del Expediente Técnico N° 2, luego de evaluar la propuesta presentada por el </w:t>
      </w:r>
      <w:r w:rsidR="00B9706A" w:rsidRPr="00306A6F">
        <w:rPr>
          <w:rFonts w:ascii="Arial" w:hAnsi="Arial" w:cs="Arial"/>
          <w:bCs/>
        </w:rPr>
        <w:t>C</w:t>
      </w:r>
      <w:r w:rsidRPr="00306A6F">
        <w:rPr>
          <w:rFonts w:ascii="Arial" w:hAnsi="Arial" w:cs="Arial"/>
          <w:bCs/>
        </w:rPr>
        <w:t xml:space="preserve">oncesionario de acuerdo con el procedimiento establecido en el literal c) de la cláusula 5.5.2 del TUO del </w:t>
      </w:r>
      <w:r w:rsidR="00B9706A" w:rsidRPr="00306A6F">
        <w:rPr>
          <w:rFonts w:ascii="Arial" w:hAnsi="Arial" w:cs="Arial"/>
          <w:bCs/>
        </w:rPr>
        <w:t>C</w:t>
      </w:r>
      <w:r w:rsidRPr="00306A6F">
        <w:rPr>
          <w:rFonts w:ascii="Arial" w:hAnsi="Arial" w:cs="Arial"/>
          <w:bCs/>
        </w:rPr>
        <w:t>ontrato.</w:t>
      </w:r>
    </w:p>
    <w:p w14:paraId="23B6359A" w14:textId="77777777" w:rsidR="00041493" w:rsidRPr="00306A6F" w:rsidRDefault="00041493" w:rsidP="00041493">
      <w:pPr>
        <w:spacing w:after="0" w:line="240" w:lineRule="auto"/>
        <w:jc w:val="both"/>
        <w:rPr>
          <w:rFonts w:ascii="Arial" w:hAnsi="Arial" w:cs="Arial"/>
          <w:bCs/>
        </w:rPr>
      </w:pPr>
    </w:p>
    <w:p w14:paraId="49112D67" w14:textId="705F3C53" w:rsidR="00574322" w:rsidRPr="00306A6F" w:rsidRDefault="00574322" w:rsidP="005E493E">
      <w:pPr>
        <w:pStyle w:val="Prrafodelista"/>
        <w:numPr>
          <w:ilvl w:val="0"/>
          <w:numId w:val="41"/>
        </w:numPr>
        <w:spacing w:after="0" w:line="240" w:lineRule="auto"/>
        <w:ind w:left="709" w:hanging="567"/>
        <w:jc w:val="both"/>
        <w:rPr>
          <w:rFonts w:ascii="Arial" w:hAnsi="Arial" w:cs="Arial"/>
          <w:bCs/>
        </w:rPr>
      </w:pPr>
      <w:r w:rsidRPr="00306A6F">
        <w:rPr>
          <w:rFonts w:ascii="Arial" w:hAnsi="Arial" w:cs="Arial"/>
          <w:bCs/>
        </w:rPr>
        <w:t>El procedimiento dispone que, si el Expediente técnico N</w:t>
      </w:r>
      <w:r w:rsidR="00041493" w:rsidRPr="00306A6F">
        <w:rPr>
          <w:rFonts w:ascii="Arial" w:hAnsi="Arial" w:cs="Arial"/>
          <w:bCs/>
        </w:rPr>
        <w:t>°</w:t>
      </w:r>
      <w:r w:rsidRPr="00306A6F">
        <w:rPr>
          <w:rFonts w:ascii="Arial" w:hAnsi="Arial" w:cs="Arial"/>
          <w:bCs/>
        </w:rPr>
        <w:t xml:space="preserve"> 2 no es aprobado por </w:t>
      </w:r>
      <w:r w:rsidR="00041493" w:rsidRPr="00306A6F">
        <w:rPr>
          <w:rFonts w:ascii="Arial" w:hAnsi="Arial" w:cs="Arial"/>
          <w:bCs/>
        </w:rPr>
        <w:t xml:space="preserve">la </w:t>
      </w:r>
      <w:r w:rsidR="00B9706A" w:rsidRPr="00306A6F">
        <w:rPr>
          <w:rFonts w:ascii="Arial" w:hAnsi="Arial" w:cs="Arial"/>
          <w:bCs/>
        </w:rPr>
        <w:t>S</w:t>
      </w:r>
      <w:r w:rsidRPr="00306A6F">
        <w:rPr>
          <w:rFonts w:ascii="Arial" w:hAnsi="Arial" w:cs="Arial"/>
          <w:bCs/>
        </w:rPr>
        <w:t xml:space="preserve">upervisión </w:t>
      </w:r>
      <w:r w:rsidR="00B9706A" w:rsidRPr="00306A6F">
        <w:rPr>
          <w:rFonts w:ascii="Arial" w:hAnsi="Arial" w:cs="Arial"/>
          <w:bCs/>
        </w:rPr>
        <w:t>E</w:t>
      </w:r>
      <w:r w:rsidRPr="00306A6F">
        <w:rPr>
          <w:rFonts w:ascii="Arial" w:hAnsi="Arial" w:cs="Arial"/>
          <w:bCs/>
        </w:rPr>
        <w:t xml:space="preserve">specializada dentro del plazo fijado para tal efecto, se considera </w:t>
      </w:r>
      <w:r w:rsidR="00041493" w:rsidRPr="00306A6F">
        <w:rPr>
          <w:rFonts w:ascii="Arial" w:hAnsi="Arial" w:cs="Arial"/>
          <w:bCs/>
        </w:rPr>
        <w:t xml:space="preserve">automáticamente </w:t>
      </w:r>
      <w:r w:rsidRPr="00306A6F">
        <w:rPr>
          <w:rFonts w:ascii="Arial" w:hAnsi="Arial" w:cs="Arial"/>
          <w:bCs/>
        </w:rPr>
        <w:t xml:space="preserve">que existe una Controversia Técnica, que debe ser resuelta mediante arbitraje de conciencia. Así mismo, las Partes no pueden contestar la naturaleza técnica de dicha controversia. </w:t>
      </w:r>
    </w:p>
    <w:p w14:paraId="1EC9AF49" w14:textId="77777777" w:rsidR="00041493" w:rsidRPr="00306A6F" w:rsidRDefault="00041493" w:rsidP="00041493">
      <w:pPr>
        <w:spacing w:after="0" w:line="240" w:lineRule="auto"/>
        <w:jc w:val="both"/>
        <w:rPr>
          <w:rFonts w:ascii="Arial" w:hAnsi="Arial" w:cs="Arial"/>
          <w:bCs/>
        </w:rPr>
      </w:pPr>
    </w:p>
    <w:p w14:paraId="3307A15C" w14:textId="0A399EA8" w:rsidR="00574322" w:rsidRPr="00306A6F" w:rsidRDefault="00574322" w:rsidP="005E493E">
      <w:pPr>
        <w:pStyle w:val="Prrafodelista"/>
        <w:numPr>
          <w:ilvl w:val="0"/>
          <w:numId w:val="41"/>
        </w:numPr>
        <w:spacing w:after="0" w:line="240" w:lineRule="auto"/>
        <w:ind w:left="709" w:hanging="567"/>
        <w:jc w:val="both"/>
        <w:rPr>
          <w:rFonts w:ascii="Arial" w:hAnsi="Arial" w:cs="Arial"/>
          <w:bCs/>
        </w:rPr>
      </w:pPr>
      <w:r w:rsidRPr="00306A6F">
        <w:rPr>
          <w:rFonts w:ascii="Arial" w:hAnsi="Arial" w:cs="Arial"/>
          <w:bCs/>
        </w:rPr>
        <w:t>De manera</w:t>
      </w:r>
      <w:r w:rsidR="00041493" w:rsidRPr="00306A6F">
        <w:rPr>
          <w:rFonts w:ascii="Arial" w:hAnsi="Arial" w:cs="Arial"/>
          <w:bCs/>
        </w:rPr>
        <w:t>,</w:t>
      </w:r>
      <w:r w:rsidR="00DF6F19" w:rsidRPr="00306A6F">
        <w:rPr>
          <w:rFonts w:ascii="Arial" w:hAnsi="Arial" w:cs="Arial"/>
          <w:bCs/>
        </w:rPr>
        <w:t xml:space="preserve"> </w:t>
      </w:r>
      <w:r w:rsidRPr="00306A6F">
        <w:rPr>
          <w:rFonts w:ascii="Arial" w:hAnsi="Arial" w:cs="Arial"/>
          <w:bCs/>
        </w:rPr>
        <w:t>el procedimiento previsto en el</w:t>
      </w:r>
      <w:r w:rsidR="00DF6F19" w:rsidRPr="00306A6F">
        <w:rPr>
          <w:rFonts w:ascii="Arial" w:hAnsi="Arial" w:cs="Arial"/>
          <w:bCs/>
        </w:rPr>
        <w:t xml:space="preserve"> </w:t>
      </w:r>
      <w:r w:rsidRPr="00306A6F">
        <w:rPr>
          <w:rFonts w:ascii="Arial" w:hAnsi="Arial" w:cs="Arial"/>
          <w:bCs/>
        </w:rPr>
        <w:t>TUO del contrato fue correctamente aplicado y que en este , dentro de los plazos</w:t>
      </w:r>
      <w:r w:rsidR="00DF6F19" w:rsidRPr="00306A6F">
        <w:rPr>
          <w:rFonts w:ascii="Arial" w:hAnsi="Arial" w:cs="Arial"/>
          <w:bCs/>
        </w:rPr>
        <w:t xml:space="preserve"> </w:t>
      </w:r>
      <w:r w:rsidRPr="00306A6F">
        <w:rPr>
          <w:rFonts w:ascii="Arial" w:hAnsi="Arial" w:cs="Arial"/>
          <w:bCs/>
        </w:rPr>
        <w:t>fijados, participó</w:t>
      </w:r>
      <w:r w:rsidR="00DF6F19" w:rsidRPr="00306A6F">
        <w:rPr>
          <w:rFonts w:ascii="Arial" w:hAnsi="Arial" w:cs="Arial"/>
          <w:bCs/>
        </w:rPr>
        <w:t xml:space="preserve"> </w:t>
      </w:r>
      <w:r w:rsidRPr="00306A6F">
        <w:rPr>
          <w:rFonts w:ascii="Arial" w:hAnsi="Arial" w:cs="Arial"/>
          <w:bCs/>
        </w:rPr>
        <w:t>el</w:t>
      </w:r>
      <w:r w:rsidR="00DF6F19" w:rsidRPr="00306A6F">
        <w:rPr>
          <w:rFonts w:ascii="Arial" w:hAnsi="Arial" w:cs="Arial"/>
          <w:bCs/>
        </w:rPr>
        <w:t xml:space="preserve"> </w:t>
      </w:r>
      <w:r w:rsidR="00041493" w:rsidRPr="00306A6F">
        <w:rPr>
          <w:rFonts w:ascii="Arial" w:hAnsi="Arial" w:cs="Arial"/>
          <w:bCs/>
        </w:rPr>
        <w:t>Concesionario en</w:t>
      </w:r>
      <w:r w:rsidRPr="00306A6F">
        <w:rPr>
          <w:rFonts w:ascii="Arial" w:hAnsi="Arial" w:cs="Arial"/>
          <w:bCs/>
        </w:rPr>
        <w:t xml:space="preserve"> los pasos dados por el </w:t>
      </w:r>
      <w:r w:rsidR="00041493" w:rsidRPr="00306A6F">
        <w:rPr>
          <w:rFonts w:ascii="Arial" w:hAnsi="Arial" w:cs="Arial"/>
          <w:bCs/>
        </w:rPr>
        <w:t>Supervisor</w:t>
      </w:r>
      <w:r w:rsidRPr="00306A6F">
        <w:rPr>
          <w:rFonts w:ascii="Arial" w:hAnsi="Arial" w:cs="Arial"/>
          <w:bCs/>
        </w:rPr>
        <w:t>, así mismo, la evaluación de la propuesta técnica</w:t>
      </w:r>
      <w:r w:rsidR="00DF6F19" w:rsidRPr="00306A6F">
        <w:rPr>
          <w:rFonts w:ascii="Arial" w:hAnsi="Arial" w:cs="Arial"/>
          <w:bCs/>
        </w:rPr>
        <w:t xml:space="preserve"> </w:t>
      </w:r>
      <w:r w:rsidRPr="00306A6F">
        <w:rPr>
          <w:rFonts w:ascii="Arial" w:hAnsi="Arial" w:cs="Arial"/>
          <w:bCs/>
        </w:rPr>
        <w:t>fue efectuada</w:t>
      </w:r>
      <w:r w:rsidR="00DF6F19" w:rsidRPr="00306A6F">
        <w:rPr>
          <w:rFonts w:ascii="Arial" w:hAnsi="Arial" w:cs="Arial"/>
          <w:bCs/>
        </w:rPr>
        <w:t xml:space="preserve"> </w:t>
      </w:r>
      <w:r w:rsidRPr="00306A6F">
        <w:rPr>
          <w:rFonts w:ascii="Arial" w:hAnsi="Arial" w:cs="Arial"/>
          <w:bCs/>
        </w:rPr>
        <w:t>con la rigurosidad técnica a</w:t>
      </w:r>
      <w:r w:rsidR="00DF6F19" w:rsidRPr="00306A6F">
        <w:rPr>
          <w:rFonts w:ascii="Arial" w:hAnsi="Arial" w:cs="Arial"/>
          <w:bCs/>
        </w:rPr>
        <w:t xml:space="preserve"> </w:t>
      </w:r>
      <w:r w:rsidRPr="00306A6F">
        <w:rPr>
          <w:rFonts w:ascii="Arial" w:hAnsi="Arial" w:cs="Arial"/>
          <w:bCs/>
        </w:rPr>
        <w:t>la luz</w:t>
      </w:r>
      <w:r w:rsidR="00DF6F19" w:rsidRPr="00306A6F">
        <w:rPr>
          <w:rFonts w:ascii="Arial" w:hAnsi="Arial" w:cs="Arial"/>
          <w:bCs/>
        </w:rPr>
        <w:t xml:space="preserve"> </w:t>
      </w:r>
      <w:r w:rsidRPr="00306A6F">
        <w:rPr>
          <w:rFonts w:ascii="Arial" w:hAnsi="Arial" w:cs="Arial"/>
          <w:bCs/>
        </w:rPr>
        <w:t>de los Parámetros</w:t>
      </w:r>
      <w:r w:rsidR="00DF6F19" w:rsidRPr="00306A6F">
        <w:rPr>
          <w:rFonts w:ascii="Arial" w:hAnsi="Arial" w:cs="Arial"/>
          <w:bCs/>
        </w:rPr>
        <w:t xml:space="preserve"> </w:t>
      </w:r>
      <w:r w:rsidRPr="00306A6F">
        <w:rPr>
          <w:rFonts w:ascii="Arial" w:hAnsi="Arial" w:cs="Arial"/>
          <w:bCs/>
        </w:rPr>
        <w:t>y términos referidos</w:t>
      </w:r>
      <w:r w:rsidR="00DF6F19" w:rsidRPr="00306A6F">
        <w:rPr>
          <w:rFonts w:ascii="Arial" w:hAnsi="Arial" w:cs="Arial"/>
          <w:bCs/>
        </w:rPr>
        <w:t xml:space="preserve"> </w:t>
      </w:r>
      <w:r w:rsidRPr="00306A6F">
        <w:rPr>
          <w:rFonts w:ascii="Arial" w:hAnsi="Arial" w:cs="Arial"/>
          <w:bCs/>
        </w:rPr>
        <w:t>en los Anexos</w:t>
      </w:r>
      <w:r w:rsidR="00DF6F19" w:rsidRPr="00306A6F">
        <w:rPr>
          <w:rFonts w:ascii="Arial" w:hAnsi="Arial" w:cs="Arial"/>
          <w:bCs/>
        </w:rPr>
        <w:t xml:space="preserve"> </w:t>
      </w:r>
      <w:r w:rsidRPr="00306A6F">
        <w:rPr>
          <w:rFonts w:ascii="Arial" w:hAnsi="Arial" w:cs="Arial"/>
          <w:bCs/>
        </w:rPr>
        <w:t xml:space="preserve">17, 17.A y 17b y </w:t>
      </w:r>
      <w:r w:rsidRPr="00306A6F">
        <w:rPr>
          <w:rFonts w:ascii="Arial" w:hAnsi="Arial" w:cs="Arial"/>
          <w:bCs/>
        </w:rPr>
        <w:lastRenderedPageBreak/>
        <w:t>los niveles de Servicio del Contrato de Concesión, y que</w:t>
      </w:r>
      <w:r w:rsidR="00DF6F19" w:rsidRPr="00306A6F">
        <w:rPr>
          <w:rFonts w:ascii="Arial" w:hAnsi="Arial" w:cs="Arial"/>
          <w:bCs/>
        </w:rPr>
        <w:t xml:space="preserve"> </w:t>
      </w:r>
      <w:r w:rsidRPr="00306A6F">
        <w:rPr>
          <w:rFonts w:ascii="Arial" w:hAnsi="Arial" w:cs="Arial"/>
          <w:bCs/>
        </w:rPr>
        <w:t>si eso lo discutía el Concesionario debió de hacerlo mediante un arbitraje de</w:t>
      </w:r>
      <w:r w:rsidR="00DF6F19" w:rsidRPr="00306A6F">
        <w:rPr>
          <w:rFonts w:ascii="Arial" w:hAnsi="Arial" w:cs="Arial"/>
          <w:bCs/>
        </w:rPr>
        <w:t xml:space="preserve"> </w:t>
      </w:r>
      <w:r w:rsidRPr="00306A6F">
        <w:rPr>
          <w:rFonts w:ascii="Arial" w:hAnsi="Arial" w:cs="Arial"/>
          <w:bCs/>
        </w:rPr>
        <w:t xml:space="preserve">conciencia </w:t>
      </w:r>
    </w:p>
    <w:p w14:paraId="0B674AFF" w14:textId="77777777" w:rsidR="00041493" w:rsidRPr="00306A6F" w:rsidRDefault="00041493" w:rsidP="00041493">
      <w:pPr>
        <w:spacing w:after="0" w:line="240" w:lineRule="auto"/>
        <w:jc w:val="both"/>
        <w:rPr>
          <w:rFonts w:ascii="Arial" w:hAnsi="Arial" w:cs="Arial"/>
          <w:bCs/>
        </w:rPr>
      </w:pPr>
    </w:p>
    <w:p w14:paraId="46C61133" w14:textId="461F703E" w:rsidR="00574322" w:rsidRPr="00306A6F" w:rsidRDefault="00574322" w:rsidP="005E493E">
      <w:pPr>
        <w:pStyle w:val="Prrafodelista"/>
        <w:numPr>
          <w:ilvl w:val="0"/>
          <w:numId w:val="41"/>
        </w:numPr>
        <w:spacing w:after="0" w:line="240" w:lineRule="auto"/>
        <w:ind w:left="709" w:hanging="567"/>
        <w:jc w:val="both"/>
        <w:rPr>
          <w:rFonts w:ascii="Arial" w:hAnsi="Arial" w:cs="Arial"/>
          <w:bCs/>
        </w:rPr>
      </w:pPr>
      <w:r w:rsidRPr="00306A6F">
        <w:rPr>
          <w:rFonts w:ascii="Arial" w:hAnsi="Arial" w:cs="Arial"/>
          <w:bCs/>
        </w:rPr>
        <w:t xml:space="preserve">EL Concesionario ha consentido la decisión del </w:t>
      </w:r>
      <w:r w:rsidR="009C5AD9" w:rsidRPr="00306A6F">
        <w:rPr>
          <w:rFonts w:ascii="Arial" w:hAnsi="Arial" w:cs="Arial"/>
          <w:bCs/>
        </w:rPr>
        <w:t>C</w:t>
      </w:r>
      <w:r w:rsidRPr="00306A6F">
        <w:rPr>
          <w:rFonts w:ascii="Arial" w:hAnsi="Arial" w:cs="Arial"/>
          <w:bCs/>
        </w:rPr>
        <w:t>oncedente de no aprobación del Expediente Técnico 2, al no activar el arbitraje de Conciencia, previsto en las cláusulas 16.2 y 16.3 del TUO del Contrato, para dilucidad</w:t>
      </w:r>
      <w:r w:rsidR="00DF6F19" w:rsidRPr="00306A6F">
        <w:rPr>
          <w:rFonts w:ascii="Arial" w:hAnsi="Arial" w:cs="Arial"/>
          <w:bCs/>
        </w:rPr>
        <w:t xml:space="preserve"> </w:t>
      </w:r>
      <w:r w:rsidRPr="00306A6F">
        <w:rPr>
          <w:rFonts w:ascii="Arial" w:hAnsi="Arial" w:cs="Arial"/>
          <w:bCs/>
        </w:rPr>
        <w:t>una posible controversia</w:t>
      </w:r>
      <w:r w:rsidR="00DF6F19" w:rsidRPr="00306A6F">
        <w:rPr>
          <w:rFonts w:ascii="Arial" w:hAnsi="Arial" w:cs="Arial"/>
          <w:bCs/>
        </w:rPr>
        <w:t xml:space="preserve"> </w:t>
      </w:r>
      <w:r w:rsidRPr="00306A6F">
        <w:rPr>
          <w:rFonts w:ascii="Arial" w:hAnsi="Arial" w:cs="Arial"/>
          <w:bCs/>
        </w:rPr>
        <w:t>Técnica</w:t>
      </w:r>
      <w:r w:rsidR="00DF6F19" w:rsidRPr="00306A6F">
        <w:rPr>
          <w:rFonts w:ascii="Arial" w:hAnsi="Arial" w:cs="Arial"/>
          <w:bCs/>
        </w:rPr>
        <w:t xml:space="preserve"> </w:t>
      </w:r>
      <w:r w:rsidRPr="00306A6F">
        <w:rPr>
          <w:rFonts w:ascii="Arial" w:hAnsi="Arial" w:cs="Arial"/>
          <w:bCs/>
        </w:rPr>
        <w:t>respecto de su propuesta por la supervisión especializada</w:t>
      </w:r>
    </w:p>
    <w:p w14:paraId="378EB602" w14:textId="77777777" w:rsidR="003472A6" w:rsidRPr="00306A6F" w:rsidRDefault="003472A6" w:rsidP="003472A6">
      <w:pPr>
        <w:pStyle w:val="Prrafodelista"/>
        <w:spacing w:after="0" w:line="240" w:lineRule="auto"/>
        <w:ind w:left="709"/>
        <w:jc w:val="both"/>
        <w:rPr>
          <w:rFonts w:ascii="Arial" w:hAnsi="Arial" w:cs="Arial"/>
          <w:bCs/>
        </w:rPr>
      </w:pPr>
    </w:p>
    <w:p w14:paraId="78E93474" w14:textId="77777777" w:rsidR="00574322" w:rsidRPr="00306A6F" w:rsidRDefault="00574322" w:rsidP="00C67D75">
      <w:pPr>
        <w:ind w:firstLine="709"/>
        <w:rPr>
          <w:rFonts w:ascii="Arial" w:hAnsi="Arial" w:cs="Arial"/>
          <w:b/>
          <w:bCs/>
        </w:rPr>
      </w:pPr>
      <w:r w:rsidRPr="00306A6F">
        <w:rPr>
          <w:rFonts w:ascii="Arial" w:hAnsi="Arial" w:cs="Arial"/>
          <w:b/>
          <w:bCs/>
        </w:rPr>
        <w:t xml:space="preserve">A </w:t>
      </w:r>
      <w:r w:rsidR="001A7566" w:rsidRPr="00306A6F">
        <w:rPr>
          <w:rFonts w:ascii="Arial" w:hAnsi="Arial" w:cs="Arial"/>
          <w:b/>
          <w:bCs/>
        </w:rPr>
        <w:t>manera de</w:t>
      </w:r>
      <w:r w:rsidRPr="00306A6F">
        <w:rPr>
          <w:rFonts w:ascii="Arial" w:hAnsi="Arial" w:cs="Arial"/>
          <w:b/>
          <w:bCs/>
        </w:rPr>
        <w:t xml:space="preserve"> conclusiones</w:t>
      </w:r>
    </w:p>
    <w:p w14:paraId="258E3C28" w14:textId="77777777" w:rsidR="00574322" w:rsidRPr="00306A6F" w:rsidRDefault="00574322" w:rsidP="003472A6">
      <w:pPr>
        <w:pStyle w:val="Prrafodelista"/>
        <w:numPr>
          <w:ilvl w:val="0"/>
          <w:numId w:val="41"/>
        </w:numPr>
        <w:spacing w:after="0" w:line="240" w:lineRule="auto"/>
        <w:ind w:left="709" w:hanging="567"/>
        <w:jc w:val="both"/>
        <w:rPr>
          <w:rFonts w:ascii="Arial" w:hAnsi="Arial" w:cs="Arial"/>
          <w:bCs/>
        </w:rPr>
      </w:pPr>
      <w:r w:rsidRPr="00306A6F">
        <w:rPr>
          <w:rFonts w:ascii="Arial" w:hAnsi="Arial" w:cs="Arial"/>
          <w:bCs/>
        </w:rPr>
        <w:t>Los argumentos, planteados por el Concesionario en el Trato Directo ante SICRECI iniciado en noviembre del año 2022</w:t>
      </w:r>
      <w:r w:rsidR="00B9706A" w:rsidRPr="00306A6F">
        <w:rPr>
          <w:rFonts w:ascii="Arial" w:hAnsi="Arial" w:cs="Arial"/>
          <w:bCs/>
        </w:rPr>
        <w:t xml:space="preserve"> y</w:t>
      </w:r>
      <w:r w:rsidRPr="00306A6F">
        <w:rPr>
          <w:rFonts w:ascii="Arial" w:hAnsi="Arial" w:cs="Arial"/>
          <w:bCs/>
        </w:rPr>
        <w:t xml:space="preserve"> en la carta </w:t>
      </w:r>
      <w:r w:rsidRPr="0056110C">
        <w:rPr>
          <w:rFonts w:ascii="Arial" w:hAnsi="Arial" w:cs="Arial"/>
          <w:bCs/>
        </w:rPr>
        <w:t>MS2-CAS-GRA-CAR-358</w:t>
      </w:r>
      <w:r w:rsidRPr="00306A6F">
        <w:rPr>
          <w:rFonts w:ascii="Arial" w:hAnsi="Arial" w:cs="Arial"/>
          <w:bCs/>
        </w:rPr>
        <w:t xml:space="preserve"> mediante la cual activa el procedimiento de caducidad y en trato directo nuevamente iniciado en setiembre del 2023, respecto al </w:t>
      </w:r>
      <w:r w:rsidR="00B9706A" w:rsidRPr="00306A6F">
        <w:rPr>
          <w:rFonts w:ascii="Arial" w:hAnsi="Arial" w:cs="Arial"/>
          <w:bCs/>
        </w:rPr>
        <w:t>E</w:t>
      </w:r>
      <w:r w:rsidRPr="00306A6F">
        <w:rPr>
          <w:rFonts w:ascii="Arial" w:hAnsi="Arial" w:cs="Arial"/>
          <w:bCs/>
        </w:rPr>
        <w:t>xpediente</w:t>
      </w:r>
      <w:r w:rsidR="00B9706A" w:rsidRPr="00306A6F">
        <w:rPr>
          <w:rFonts w:ascii="Arial" w:hAnsi="Arial" w:cs="Arial"/>
          <w:bCs/>
        </w:rPr>
        <w:t xml:space="preserve"> T</w:t>
      </w:r>
      <w:r w:rsidRPr="00306A6F">
        <w:rPr>
          <w:rFonts w:ascii="Arial" w:hAnsi="Arial" w:cs="Arial"/>
          <w:bCs/>
        </w:rPr>
        <w:t>écnico 2, son los mismos, por tanto, al ya estar siendo tratados ante el Centro de Arbitraje de la Cámara de Comercio de Lima, no corresponde que sean tratados simultáneamente ante el SICRECI.</w:t>
      </w:r>
    </w:p>
    <w:p w14:paraId="5CA6814D" w14:textId="77777777" w:rsidR="00574322" w:rsidRPr="00306A6F" w:rsidRDefault="00574322" w:rsidP="00574322">
      <w:pPr>
        <w:pStyle w:val="Prrafodelista"/>
        <w:ind w:left="567" w:hanging="567"/>
        <w:jc w:val="both"/>
        <w:rPr>
          <w:rFonts w:ascii="Arial" w:hAnsi="Arial" w:cs="Arial"/>
          <w:i/>
          <w:iCs/>
        </w:rPr>
      </w:pPr>
    </w:p>
    <w:p w14:paraId="7ABB5EB4" w14:textId="5FB760D5" w:rsidR="00574322" w:rsidRPr="00306A6F" w:rsidRDefault="00574322" w:rsidP="003472A6">
      <w:pPr>
        <w:pStyle w:val="Prrafodelista"/>
        <w:numPr>
          <w:ilvl w:val="0"/>
          <w:numId w:val="41"/>
        </w:numPr>
        <w:spacing w:after="0" w:line="240" w:lineRule="auto"/>
        <w:ind w:left="709" w:hanging="567"/>
        <w:jc w:val="both"/>
        <w:rPr>
          <w:rFonts w:ascii="Arial" w:eastAsia="Arial" w:hAnsi="Arial" w:cs="Arial"/>
          <w:color w:val="000000"/>
        </w:rPr>
      </w:pPr>
      <w:r w:rsidRPr="00306A6F">
        <w:rPr>
          <w:rFonts w:ascii="Arial" w:hAnsi="Arial" w:cs="Arial"/>
          <w:bCs/>
        </w:rPr>
        <w:t>El</w:t>
      </w:r>
      <w:r w:rsidRPr="00306A6F">
        <w:rPr>
          <w:rFonts w:ascii="Arial" w:eastAsia="Arial" w:hAnsi="Arial" w:cs="Arial"/>
          <w:color w:val="000000"/>
        </w:rPr>
        <w:t xml:space="preserve"> Concedente ha seguido de manera estricta el procedimiento de aprobación del Expediente Técnico 2, el mismo que en el caso que este no se </w:t>
      </w:r>
      <w:r w:rsidR="009A4651" w:rsidRPr="00306A6F">
        <w:rPr>
          <w:rFonts w:ascii="Arial" w:eastAsia="Arial" w:hAnsi="Arial" w:cs="Arial"/>
          <w:color w:val="000000"/>
        </w:rPr>
        <w:t>haya aprobado</w:t>
      </w:r>
      <w:r w:rsidR="00DF6F19" w:rsidRPr="00306A6F">
        <w:rPr>
          <w:rFonts w:ascii="Arial" w:eastAsia="Arial" w:hAnsi="Arial" w:cs="Arial"/>
          <w:color w:val="000000"/>
        </w:rPr>
        <w:t xml:space="preserve"> </w:t>
      </w:r>
      <w:r w:rsidRPr="00306A6F">
        <w:rPr>
          <w:rFonts w:ascii="Arial" w:eastAsia="Arial" w:hAnsi="Arial" w:cs="Arial"/>
          <w:color w:val="000000"/>
        </w:rPr>
        <w:t>señala</w:t>
      </w:r>
      <w:r w:rsidR="00DF6F19" w:rsidRPr="00306A6F">
        <w:rPr>
          <w:rFonts w:ascii="Arial" w:eastAsia="Arial" w:hAnsi="Arial" w:cs="Arial"/>
          <w:color w:val="000000"/>
        </w:rPr>
        <w:t xml:space="preserve"> </w:t>
      </w:r>
      <w:r w:rsidRPr="00306A6F">
        <w:rPr>
          <w:rFonts w:ascii="Arial" w:eastAsia="Arial" w:hAnsi="Arial" w:cs="Arial"/>
          <w:color w:val="000000"/>
        </w:rPr>
        <w:t>que</w:t>
      </w:r>
      <w:r w:rsidR="00DF6F19" w:rsidRPr="00306A6F">
        <w:rPr>
          <w:rFonts w:ascii="Arial" w:eastAsia="Arial" w:hAnsi="Arial" w:cs="Arial"/>
          <w:color w:val="000000"/>
        </w:rPr>
        <w:t xml:space="preserve"> </w:t>
      </w:r>
      <w:r w:rsidRPr="00306A6F">
        <w:rPr>
          <w:rFonts w:ascii="Arial" w:eastAsia="Arial" w:hAnsi="Arial" w:cs="Arial"/>
          <w:color w:val="000000"/>
        </w:rPr>
        <w:t>se configura una</w:t>
      </w:r>
      <w:r w:rsidR="00DF6F19" w:rsidRPr="00306A6F">
        <w:rPr>
          <w:rFonts w:ascii="Arial" w:eastAsia="Arial" w:hAnsi="Arial" w:cs="Arial"/>
          <w:color w:val="000000"/>
        </w:rPr>
        <w:t xml:space="preserve"> </w:t>
      </w:r>
      <w:r w:rsidRPr="00306A6F">
        <w:rPr>
          <w:rFonts w:ascii="Arial" w:eastAsia="Arial" w:hAnsi="Arial" w:cs="Arial"/>
          <w:color w:val="000000"/>
        </w:rPr>
        <w:t>controversia</w:t>
      </w:r>
      <w:r w:rsidR="00DF6F19" w:rsidRPr="00306A6F">
        <w:rPr>
          <w:rFonts w:ascii="Arial" w:eastAsia="Arial" w:hAnsi="Arial" w:cs="Arial"/>
          <w:color w:val="000000"/>
        </w:rPr>
        <w:t xml:space="preserve"> </w:t>
      </w:r>
      <w:r w:rsidRPr="00306A6F">
        <w:rPr>
          <w:rFonts w:ascii="Arial" w:eastAsia="Arial" w:hAnsi="Arial" w:cs="Arial"/>
          <w:color w:val="000000"/>
        </w:rPr>
        <w:t>de tipo técnico, a ser resuelto mediante</w:t>
      </w:r>
      <w:r w:rsidR="00DF6F19" w:rsidRPr="00306A6F">
        <w:rPr>
          <w:rFonts w:ascii="Arial" w:eastAsia="Arial" w:hAnsi="Arial" w:cs="Arial"/>
          <w:color w:val="000000"/>
        </w:rPr>
        <w:t xml:space="preserve"> </w:t>
      </w:r>
      <w:r w:rsidRPr="00306A6F">
        <w:rPr>
          <w:rFonts w:ascii="Arial" w:eastAsia="Arial" w:hAnsi="Arial" w:cs="Arial"/>
          <w:color w:val="000000"/>
        </w:rPr>
        <w:t xml:space="preserve">un </w:t>
      </w:r>
      <w:r w:rsidR="00041493" w:rsidRPr="00306A6F">
        <w:rPr>
          <w:rFonts w:ascii="Arial" w:eastAsia="Arial" w:hAnsi="Arial" w:cs="Arial"/>
          <w:color w:val="000000"/>
        </w:rPr>
        <w:t xml:space="preserve">Arbitraje </w:t>
      </w:r>
      <w:r w:rsidRPr="00306A6F">
        <w:rPr>
          <w:rFonts w:ascii="Arial" w:eastAsia="Arial" w:hAnsi="Arial" w:cs="Arial"/>
          <w:color w:val="000000"/>
        </w:rPr>
        <w:t>de Conciencia.</w:t>
      </w:r>
    </w:p>
    <w:p w14:paraId="012D29A3" w14:textId="77777777" w:rsidR="00574322" w:rsidRPr="00306A6F" w:rsidRDefault="00574322" w:rsidP="00574322">
      <w:pPr>
        <w:pStyle w:val="Prrafodelista"/>
        <w:ind w:left="0"/>
        <w:jc w:val="both"/>
        <w:rPr>
          <w:rFonts w:ascii="Arial" w:hAnsi="Arial" w:cs="Arial"/>
          <w:i/>
          <w:iCs/>
        </w:rPr>
      </w:pPr>
    </w:p>
    <w:p w14:paraId="3CA30AA3" w14:textId="7D52C3B3" w:rsidR="00574322" w:rsidRPr="00306A6F" w:rsidRDefault="00574322" w:rsidP="003472A6">
      <w:pPr>
        <w:pStyle w:val="Prrafodelista"/>
        <w:numPr>
          <w:ilvl w:val="0"/>
          <w:numId w:val="41"/>
        </w:numPr>
        <w:spacing w:after="0" w:line="240" w:lineRule="auto"/>
        <w:ind w:left="709" w:hanging="567"/>
        <w:jc w:val="both"/>
        <w:rPr>
          <w:rFonts w:ascii="Arial" w:hAnsi="Arial" w:cs="Arial"/>
          <w:bCs/>
        </w:rPr>
      </w:pPr>
      <w:r w:rsidRPr="00306A6F">
        <w:rPr>
          <w:rFonts w:ascii="Arial" w:hAnsi="Arial" w:cs="Arial"/>
          <w:bCs/>
        </w:rPr>
        <w:t>De acuerdo con lo establecido en la Cláusula 5,5 del TUO del Contrato</w:t>
      </w:r>
      <w:r w:rsidR="00DF6F19" w:rsidRPr="00306A6F">
        <w:rPr>
          <w:rFonts w:ascii="Arial" w:hAnsi="Arial" w:cs="Arial"/>
          <w:bCs/>
        </w:rPr>
        <w:t xml:space="preserve"> </w:t>
      </w:r>
      <w:r w:rsidRPr="00306A6F">
        <w:rPr>
          <w:rFonts w:ascii="Arial" w:hAnsi="Arial" w:cs="Arial"/>
          <w:bCs/>
        </w:rPr>
        <w:t>referida</w:t>
      </w:r>
      <w:r w:rsidR="00DF6F19" w:rsidRPr="00306A6F">
        <w:rPr>
          <w:rFonts w:ascii="Arial" w:hAnsi="Arial" w:cs="Arial"/>
          <w:bCs/>
        </w:rPr>
        <w:t xml:space="preserve"> </w:t>
      </w:r>
      <w:r w:rsidRPr="00306A6F">
        <w:rPr>
          <w:rFonts w:ascii="Arial" w:hAnsi="Arial" w:cs="Arial"/>
          <w:bCs/>
        </w:rPr>
        <w:t>a las obligaciones del Concedente durante los Períodos Inicial y Constructivo Principal, corresponde al Concedente revisar y aprobar los Expedientes Técnicos,</w:t>
      </w:r>
      <w:r w:rsidR="00DF6F19" w:rsidRPr="00306A6F">
        <w:rPr>
          <w:rFonts w:ascii="Arial" w:hAnsi="Arial" w:cs="Arial"/>
          <w:bCs/>
        </w:rPr>
        <w:t xml:space="preserve"> </w:t>
      </w:r>
      <w:r w:rsidRPr="00306A6F">
        <w:rPr>
          <w:rFonts w:ascii="Arial" w:hAnsi="Arial" w:cs="Arial"/>
          <w:bCs/>
        </w:rPr>
        <w:t>lo que lo realiza</w:t>
      </w:r>
      <w:r w:rsidR="00DF6F19" w:rsidRPr="00306A6F">
        <w:rPr>
          <w:rFonts w:ascii="Arial" w:hAnsi="Arial" w:cs="Arial"/>
          <w:bCs/>
        </w:rPr>
        <w:t xml:space="preserve"> </w:t>
      </w:r>
      <w:r w:rsidRPr="00306A6F">
        <w:rPr>
          <w:rFonts w:ascii="Arial" w:hAnsi="Arial" w:cs="Arial"/>
          <w:bCs/>
        </w:rPr>
        <w:t>por intermedio del Supervisor,</w:t>
      </w:r>
      <w:r w:rsidR="00DF6F19" w:rsidRPr="00306A6F">
        <w:rPr>
          <w:rFonts w:ascii="Arial" w:hAnsi="Arial" w:cs="Arial"/>
          <w:bCs/>
        </w:rPr>
        <w:t xml:space="preserve"> </w:t>
      </w:r>
      <w:r w:rsidRPr="00306A6F">
        <w:rPr>
          <w:rFonts w:ascii="Arial" w:hAnsi="Arial" w:cs="Arial"/>
          <w:bCs/>
        </w:rPr>
        <w:t>no le corresponde el Concesionario dicha obligación, por tanto</w:t>
      </w:r>
      <w:r w:rsidR="00041493" w:rsidRPr="00306A6F">
        <w:rPr>
          <w:rFonts w:ascii="Arial" w:hAnsi="Arial" w:cs="Arial"/>
          <w:bCs/>
        </w:rPr>
        <w:t>,</w:t>
      </w:r>
      <w:r w:rsidRPr="00306A6F">
        <w:rPr>
          <w:rFonts w:ascii="Arial" w:hAnsi="Arial" w:cs="Arial"/>
          <w:bCs/>
        </w:rPr>
        <w:t xml:space="preserve"> realizar interpretaciones</w:t>
      </w:r>
      <w:r w:rsidR="00DF6F19" w:rsidRPr="00306A6F">
        <w:rPr>
          <w:rFonts w:ascii="Arial" w:hAnsi="Arial" w:cs="Arial"/>
          <w:bCs/>
        </w:rPr>
        <w:t xml:space="preserve"> </w:t>
      </w:r>
      <w:r w:rsidRPr="00306A6F">
        <w:rPr>
          <w:rFonts w:ascii="Arial" w:hAnsi="Arial" w:cs="Arial"/>
          <w:bCs/>
        </w:rPr>
        <w:t>de parte y</w:t>
      </w:r>
      <w:r w:rsidR="00DF6F19" w:rsidRPr="00306A6F">
        <w:rPr>
          <w:rFonts w:ascii="Arial" w:hAnsi="Arial" w:cs="Arial"/>
          <w:bCs/>
        </w:rPr>
        <w:t xml:space="preserve"> </w:t>
      </w:r>
      <w:r w:rsidRPr="00306A6F">
        <w:rPr>
          <w:rFonts w:ascii="Arial" w:hAnsi="Arial" w:cs="Arial"/>
          <w:bCs/>
        </w:rPr>
        <w:t>considerar</w:t>
      </w:r>
      <w:r w:rsidR="00DF6F19" w:rsidRPr="00306A6F">
        <w:rPr>
          <w:rFonts w:ascii="Arial" w:hAnsi="Arial" w:cs="Arial"/>
          <w:bCs/>
        </w:rPr>
        <w:t xml:space="preserve"> </w:t>
      </w:r>
      <w:r w:rsidRPr="00306A6F">
        <w:rPr>
          <w:rFonts w:ascii="Arial" w:hAnsi="Arial" w:cs="Arial"/>
          <w:bCs/>
        </w:rPr>
        <w:t>que el Expediente Técnico 2 se encuentra aprobado.</w:t>
      </w:r>
    </w:p>
    <w:p w14:paraId="175A37C5" w14:textId="77777777" w:rsidR="00041493" w:rsidRPr="00306A6F" w:rsidRDefault="00041493" w:rsidP="00041493">
      <w:pPr>
        <w:spacing w:after="0" w:line="240" w:lineRule="auto"/>
        <w:jc w:val="both"/>
        <w:rPr>
          <w:rFonts w:ascii="Arial" w:hAnsi="Arial" w:cs="Arial"/>
          <w:bCs/>
        </w:rPr>
      </w:pPr>
    </w:p>
    <w:p w14:paraId="55DBE070" w14:textId="1AE49CF2" w:rsidR="00574322" w:rsidRPr="00306A6F" w:rsidRDefault="00574322" w:rsidP="003472A6">
      <w:pPr>
        <w:pStyle w:val="Prrafodelista"/>
        <w:numPr>
          <w:ilvl w:val="0"/>
          <w:numId w:val="41"/>
        </w:numPr>
        <w:spacing w:after="0" w:line="240" w:lineRule="auto"/>
        <w:ind w:left="709" w:hanging="567"/>
        <w:jc w:val="both"/>
        <w:rPr>
          <w:rFonts w:ascii="Arial" w:hAnsi="Arial" w:cs="Arial"/>
          <w:bCs/>
        </w:rPr>
      </w:pPr>
      <w:r w:rsidRPr="00306A6F">
        <w:rPr>
          <w:rFonts w:ascii="Arial" w:hAnsi="Arial" w:cs="Arial"/>
          <w:bCs/>
        </w:rPr>
        <w:t>El Concesionario pretende que se dé por aprobado el Expediente Técnico 2, tal como fue presentado por el Concesionario, pretensión que en la práctica eliminaría todo el procedimiento establecido para su aprobación del Expediente Técnico N° 2</w:t>
      </w:r>
      <w:r w:rsidR="00DF6F19" w:rsidRPr="00306A6F">
        <w:rPr>
          <w:rFonts w:ascii="Arial" w:hAnsi="Arial" w:cs="Arial"/>
          <w:bCs/>
        </w:rPr>
        <w:t xml:space="preserve"> </w:t>
      </w:r>
      <w:r w:rsidRPr="00306A6F">
        <w:rPr>
          <w:rFonts w:ascii="Arial" w:hAnsi="Arial" w:cs="Arial"/>
          <w:bCs/>
        </w:rPr>
        <w:t>en la Adenda 13, además, vulneraria</w:t>
      </w:r>
      <w:r w:rsidR="00DF6F19" w:rsidRPr="00306A6F">
        <w:rPr>
          <w:rFonts w:ascii="Arial" w:hAnsi="Arial" w:cs="Arial"/>
          <w:bCs/>
        </w:rPr>
        <w:t xml:space="preserve"> </w:t>
      </w:r>
      <w:r w:rsidRPr="00306A6F">
        <w:rPr>
          <w:rFonts w:ascii="Arial" w:hAnsi="Arial" w:cs="Arial"/>
          <w:bCs/>
        </w:rPr>
        <w:t>la cláusula</w:t>
      </w:r>
      <w:r w:rsidR="00DF6F19" w:rsidRPr="00306A6F">
        <w:rPr>
          <w:rFonts w:ascii="Arial" w:hAnsi="Arial" w:cs="Arial"/>
          <w:bCs/>
        </w:rPr>
        <w:t xml:space="preserve"> </w:t>
      </w:r>
      <w:r w:rsidRPr="00306A6F">
        <w:rPr>
          <w:rFonts w:ascii="Arial" w:hAnsi="Arial" w:cs="Arial"/>
          <w:bCs/>
        </w:rPr>
        <w:t>5.5 del TUO</w:t>
      </w:r>
      <w:r w:rsidR="00DF6F19" w:rsidRPr="00306A6F">
        <w:rPr>
          <w:rFonts w:ascii="Arial" w:hAnsi="Arial" w:cs="Arial"/>
          <w:bCs/>
        </w:rPr>
        <w:t xml:space="preserve"> </w:t>
      </w:r>
      <w:r w:rsidRPr="00306A6F">
        <w:rPr>
          <w:rFonts w:ascii="Arial" w:hAnsi="Arial" w:cs="Arial"/>
          <w:bCs/>
        </w:rPr>
        <w:t>del Contrato,</w:t>
      </w:r>
      <w:r w:rsidR="00DF6F19" w:rsidRPr="00306A6F">
        <w:rPr>
          <w:rFonts w:ascii="Arial" w:hAnsi="Arial" w:cs="Arial"/>
          <w:bCs/>
        </w:rPr>
        <w:t xml:space="preserve"> </w:t>
      </w:r>
      <w:r w:rsidRPr="00306A6F">
        <w:rPr>
          <w:rFonts w:ascii="Arial" w:hAnsi="Arial" w:cs="Arial"/>
          <w:bCs/>
        </w:rPr>
        <w:t>que establece que es obligación</w:t>
      </w:r>
      <w:r w:rsidR="00DF6F19" w:rsidRPr="00306A6F">
        <w:rPr>
          <w:rFonts w:ascii="Arial" w:hAnsi="Arial" w:cs="Arial"/>
          <w:bCs/>
        </w:rPr>
        <w:t xml:space="preserve"> </w:t>
      </w:r>
      <w:r w:rsidRPr="00306A6F">
        <w:rPr>
          <w:rFonts w:ascii="Arial" w:hAnsi="Arial" w:cs="Arial"/>
          <w:bCs/>
        </w:rPr>
        <w:t xml:space="preserve">y función del Concedente de revisar y aprobar los </w:t>
      </w:r>
      <w:r w:rsidR="00041493" w:rsidRPr="00306A6F">
        <w:rPr>
          <w:rFonts w:ascii="Arial" w:hAnsi="Arial" w:cs="Arial"/>
          <w:bCs/>
        </w:rPr>
        <w:t>Expedientes Técnicos</w:t>
      </w:r>
      <w:r w:rsidRPr="00306A6F">
        <w:rPr>
          <w:rFonts w:ascii="Arial" w:hAnsi="Arial" w:cs="Arial"/>
          <w:bCs/>
        </w:rPr>
        <w:t>.</w:t>
      </w:r>
    </w:p>
    <w:p w14:paraId="4BC400BC" w14:textId="77777777" w:rsidR="00041493" w:rsidRPr="00306A6F" w:rsidRDefault="00041493" w:rsidP="00041493">
      <w:pPr>
        <w:spacing w:after="0" w:line="240" w:lineRule="auto"/>
        <w:jc w:val="both"/>
        <w:rPr>
          <w:rFonts w:ascii="Arial" w:hAnsi="Arial" w:cs="Arial"/>
          <w:bCs/>
        </w:rPr>
      </w:pPr>
    </w:p>
    <w:p w14:paraId="6F3E0A17" w14:textId="3EF9F455" w:rsidR="00574322" w:rsidRPr="00306A6F" w:rsidRDefault="00574322" w:rsidP="003472A6">
      <w:pPr>
        <w:pStyle w:val="Prrafodelista"/>
        <w:numPr>
          <w:ilvl w:val="0"/>
          <w:numId w:val="41"/>
        </w:numPr>
        <w:spacing w:after="0" w:line="240" w:lineRule="auto"/>
        <w:ind w:left="709" w:hanging="567"/>
        <w:jc w:val="both"/>
        <w:rPr>
          <w:rFonts w:ascii="Arial" w:hAnsi="Arial" w:cs="Arial"/>
          <w:bCs/>
        </w:rPr>
      </w:pPr>
      <w:r w:rsidRPr="00306A6F">
        <w:rPr>
          <w:rFonts w:ascii="Arial" w:hAnsi="Arial" w:cs="Arial"/>
          <w:bCs/>
        </w:rPr>
        <w:t>El Concesionario no ha activado el Arbitraje de Conciencia, en el cual correspondía tratar la controversia sobre la no aprobación del Expediente Técnico N° 2, por tanto, esta ha quedado consentida, no teniendo ningún sustento contractual,</w:t>
      </w:r>
      <w:r w:rsidR="00DF6F19" w:rsidRPr="00306A6F">
        <w:rPr>
          <w:rFonts w:ascii="Arial" w:hAnsi="Arial" w:cs="Arial"/>
          <w:bCs/>
        </w:rPr>
        <w:t xml:space="preserve"> </w:t>
      </w:r>
      <w:r w:rsidRPr="00306A6F">
        <w:rPr>
          <w:rFonts w:ascii="Arial" w:hAnsi="Arial" w:cs="Arial"/>
          <w:bCs/>
        </w:rPr>
        <w:t>la</w:t>
      </w:r>
      <w:r w:rsidR="00DF6F19" w:rsidRPr="00306A6F">
        <w:rPr>
          <w:rFonts w:ascii="Arial" w:hAnsi="Arial" w:cs="Arial"/>
          <w:bCs/>
        </w:rPr>
        <w:t xml:space="preserve"> </w:t>
      </w:r>
      <w:r w:rsidRPr="00306A6F">
        <w:rPr>
          <w:rFonts w:ascii="Arial" w:hAnsi="Arial" w:cs="Arial"/>
          <w:bCs/>
        </w:rPr>
        <w:t>absurda afirmación que el ET 2 ha sido aprobado fácticamente, porque lo que subsisten son solo “comentarios” de la Supervisión. (</w:t>
      </w:r>
      <w:r w:rsidRPr="0056110C">
        <w:rPr>
          <w:rFonts w:ascii="Arial" w:hAnsi="Arial" w:cs="Arial"/>
          <w:bCs/>
        </w:rPr>
        <w:t>CARTA MS2-CAS-GRA-CAR-306</w:t>
      </w:r>
      <w:r w:rsidRPr="00306A6F">
        <w:rPr>
          <w:rFonts w:ascii="Arial" w:hAnsi="Arial" w:cs="Arial"/>
          <w:bCs/>
        </w:rPr>
        <w:t xml:space="preserve"> de fecha 28 de septiembre de 2022). </w:t>
      </w:r>
    </w:p>
    <w:p w14:paraId="2B7749A9" w14:textId="77777777" w:rsidR="00041493" w:rsidRPr="00306A6F" w:rsidRDefault="00041493" w:rsidP="00041493">
      <w:pPr>
        <w:spacing w:after="0" w:line="240" w:lineRule="auto"/>
        <w:jc w:val="both"/>
        <w:rPr>
          <w:rFonts w:ascii="Arial" w:hAnsi="Arial" w:cs="Arial"/>
          <w:bCs/>
        </w:rPr>
      </w:pPr>
    </w:p>
    <w:p w14:paraId="3A1619A7" w14:textId="4D78DDA9" w:rsidR="00574322" w:rsidRPr="00306A6F" w:rsidRDefault="00574322" w:rsidP="003472A6">
      <w:pPr>
        <w:pStyle w:val="Prrafodelista"/>
        <w:numPr>
          <w:ilvl w:val="0"/>
          <w:numId w:val="41"/>
        </w:numPr>
        <w:spacing w:after="0" w:line="240" w:lineRule="auto"/>
        <w:ind w:left="709" w:hanging="567"/>
        <w:jc w:val="both"/>
        <w:rPr>
          <w:rFonts w:ascii="Arial" w:hAnsi="Arial" w:cs="Arial"/>
          <w:bCs/>
        </w:rPr>
      </w:pPr>
      <w:r w:rsidRPr="00306A6F">
        <w:rPr>
          <w:rFonts w:ascii="Arial" w:hAnsi="Arial" w:cs="Arial"/>
          <w:bCs/>
        </w:rPr>
        <w:t>El</w:t>
      </w:r>
      <w:r w:rsidR="00DF6F19" w:rsidRPr="00306A6F">
        <w:rPr>
          <w:rFonts w:ascii="Arial" w:hAnsi="Arial" w:cs="Arial"/>
          <w:bCs/>
        </w:rPr>
        <w:t xml:space="preserve"> </w:t>
      </w:r>
      <w:r w:rsidRPr="00306A6F">
        <w:rPr>
          <w:rFonts w:ascii="Arial" w:hAnsi="Arial" w:cs="Arial"/>
          <w:bCs/>
        </w:rPr>
        <w:t>Expediente</w:t>
      </w:r>
      <w:r w:rsidR="00DF6F19" w:rsidRPr="00306A6F">
        <w:rPr>
          <w:rFonts w:ascii="Arial" w:hAnsi="Arial" w:cs="Arial"/>
          <w:bCs/>
        </w:rPr>
        <w:t xml:space="preserve"> </w:t>
      </w:r>
      <w:r w:rsidR="00E8038C" w:rsidRPr="00306A6F">
        <w:rPr>
          <w:rFonts w:ascii="Arial" w:hAnsi="Arial" w:cs="Arial"/>
          <w:bCs/>
        </w:rPr>
        <w:t>Técnico</w:t>
      </w:r>
      <w:r w:rsidR="00DF6F19" w:rsidRPr="00306A6F">
        <w:rPr>
          <w:rFonts w:ascii="Arial" w:hAnsi="Arial" w:cs="Arial"/>
          <w:bCs/>
        </w:rPr>
        <w:t xml:space="preserve"> </w:t>
      </w:r>
      <w:r w:rsidR="00E8038C" w:rsidRPr="00306A6F">
        <w:rPr>
          <w:rFonts w:ascii="Arial" w:hAnsi="Arial" w:cs="Arial"/>
          <w:bCs/>
        </w:rPr>
        <w:t>N</w:t>
      </w:r>
      <w:r w:rsidR="00041493" w:rsidRPr="00306A6F">
        <w:rPr>
          <w:rFonts w:ascii="Arial" w:hAnsi="Arial" w:cs="Arial"/>
          <w:bCs/>
        </w:rPr>
        <w:t>°</w:t>
      </w:r>
      <w:r w:rsidR="00E8038C" w:rsidRPr="00306A6F">
        <w:rPr>
          <w:rFonts w:ascii="Arial" w:hAnsi="Arial" w:cs="Arial"/>
          <w:bCs/>
        </w:rPr>
        <w:t xml:space="preserve"> 2</w:t>
      </w:r>
      <w:r w:rsidR="00DF6F19" w:rsidRPr="00306A6F">
        <w:rPr>
          <w:rFonts w:ascii="Arial" w:hAnsi="Arial" w:cs="Arial"/>
          <w:bCs/>
        </w:rPr>
        <w:t xml:space="preserve"> </w:t>
      </w:r>
      <w:r w:rsidR="00E8038C" w:rsidRPr="00306A6F">
        <w:rPr>
          <w:rFonts w:ascii="Arial" w:hAnsi="Arial" w:cs="Arial"/>
          <w:bCs/>
        </w:rPr>
        <w:t>NO</w:t>
      </w:r>
      <w:r w:rsidR="00DF6F19" w:rsidRPr="00306A6F">
        <w:rPr>
          <w:rFonts w:ascii="Arial" w:hAnsi="Arial" w:cs="Arial"/>
          <w:bCs/>
        </w:rPr>
        <w:t xml:space="preserve"> </w:t>
      </w:r>
      <w:r w:rsidR="00E8038C" w:rsidRPr="00306A6F">
        <w:rPr>
          <w:rFonts w:ascii="Arial" w:hAnsi="Arial" w:cs="Arial"/>
          <w:bCs/>
        </w:rPr>
        <w:t>HA</w:t>
      </w:r>
      <w:r w:rsidR="00DF6F19" w:rsidRPr="00306A6F">
        <w:rPr>
          <w:rFonts w:ascii="Arial" w:hAnsi="Arial" w:cs="Arial"/>
          <w:bCs/>
        </w:rPr>
        <w:t xml:space="preserve"> </w:t>
      </w:r>
      <w:r w:rsidR="00E8038C" w:rsidRPr="00306A6F">
        <w:rPr>
          <w:rFonts w:ascii="Arial" w:hAnsi="Arial" w:cs="Arial"/>
          <w:bCs/>
        </w:rPr>
        <w:t>SI</w:t>
      </w:r>
      <w:r w:rsidRPr="00306A6F">
        <w:rPr>
          <w:rFonts w:ascii="Arial" w:hAnsi="Arial" w:cs="Arial"/>
          <w:bCs/>
        </w:rPr>
        <w:t xml:space="preserve">DO APROBADO por el </w:t>
      </w:r>
      <w:r w:rsidR="00041493" w:rsidRPr="00306A6F">
        <w:rPr>
          <w:rFonts w:ascii="Arial" w:hAnsi="Arial" w:cs="Arial"/>
          <w:bCs/>
        </w:rPr>
        <w:t xml:space="preserve">Concedente </w:t>
      </w:r>
      <w:r w:rsidRPr="00306A6F">
        <w:rPr>
          <w:rFonts w:ascii="Arial" w:hAnsi="Arial" w:cs="Arial"/>
          <w:bCs/>
        </w:rPr>
        <w:t>debido a que el Concesionario no levantó las</w:t>
      </w:r>
      <w:r w:rsidR="00DF6F19" w:rsidRPr="00306A6F">
        <w:rPr>
          <w:rFonts w:ascii="Arial" w:hAnsi="Arial" w:cs="Arial"/>
          <w:bCs/>
        </w:rPr>
        <w:t xml:space="preserve"> </w:t>
      </w:r>
      <w:r w:rsidRPr="00306A6F">
        <w:rPr>
          <w:rFonts w:ascii="Arial" w:hAnsi="Arial" w:cs="Arial"/>
          <w:bCs/>
        </w:rPr>
        <w:t>189 observaciones</w:t>
      </w:r>
      <w:r w:rsidR="00DF6F19" w:rsidRPr="00306A6F">
        <w:rPr>
          <w:rFonts w:ascii="Arial" w:hAnsi="Arial" w:cs="Arial"/>
          <w:bCs/>
        </w:rPr>
        <w:t xml:space="preserve"> </w:t>
      </w:r>
      <w:r w:rsidRPr="00306A6F">
        <w:rPr>
          <w:rFonts w:ascii="Arial" w:hAnsi="Arial" w:cs="Arial"/>
          <w:bCs/>
        </w:rPr>
        <w:t>efectuadas</w:t>
      </w:r>
      <w:r w:rsidR="00DF6F19" w:rsidRPr="00306A6F">
        <w:rPr>
          <w:rFonts w:ascii="Arial" w:hAnsi="Arial" w:cs="Arial"/>
          <w:bCs/>
        </w:rPr>
        <w:t xml:space="preserve"> </w:t>
      </w:r>
      <w:r w:rsidRPr="00306A6F">
        <w:rPr>
          <w:rFonts w:ascii="Arial" w:hAnsi="Arial" w:cs="Arial"/>
          <w:bCs/>
        </w:rPr>
        <w:t>por la supervisión especializada dentro del plazo fijado en el procedimiento establecido en el literal c) de la</w:t>
      </w:r>
      <w:r w:rsidR="00DF6F19" w:rsidRPr="00306A6F">
        <w:rPr>
          <w:rFonts w:ascii="Arial" w:hAnsi="Arial" w:cs="Arial"/>
          <w:bCs/>
        </w:rPr>
        <w:t xml:space="preserve"> </w:t>
      </w:r>
      <w:r w:rsidRPr="00306A6F">
        <w:rPr>
          <w:rFonts w:ascii="Arial" w:hAnsi="Arial" w:cs="Arial"/>
          <w:bCs/>
        </w:rPr>
        <w:t>cláusula</w:t>
      </w:r>
      <w:r w:rsidR="00DF6F19" w:rsidRPr="00306A6F">
        <w:rPr>
          <w:rFonts w:ascii="Arial" w:hAnsi="Arial" w:cs="Arial"/>
          <w:bCs/>
        </w:rPr>
        <w:t xml:space="preserve"> </w:t>
      </w:r>
      <w:r w:rsidRPr="00306A6F">
        <w:rPr>
          <w:rFonts w:ascii="Arial" w:hAnsi="Arial" w:cs="Arial"/>
          <w:bCs/>
        </w:rPr>
        <w:t>5.2.2 del TUO del Contrato</w:t>
      </w:r>
      <w:r w:rsidR="003472A6" w:rsidRPr="00306A6F">
        <w:rPr>
          <w:rFonts w:ascii="Arial" w:hAnsi="Arial" w:cs="Arial"/>
          <w:bCs/>
        </w:rPr>
        <w:t>.</w:t>
      </w:r>
    </w:p>
    <w:p w14:paraId="7CE2FAE6" w14:textId="77777777" w:rsidR="00BC6B36" w:rsidRPr="00306A6F" w:rsidRDefault="00BC6B36" w:rsidP="003472A6">
      <w:pPr>
        <w:pStyle w:val="Textoindependiente"/>
        <w:autoSpaceDE w:val="0"/>
        <w:autoSpaceDN w:val="0"/>
        <w:adjustRightInd w:val="0"/>
        <w:spacing w:after="0" w:line="240" w:lineRule="auto"/>
        <w:jc w:val="both"/>
        <w:rPr>
          <w:rFonts w:ascii="Arial" w:hAnsi="Arial" w:cs="Arial"/>
          <w:bCs/>
        </w:rPr>
      </w:pPr>
      <w:bookmarkStart w:id="9" w:name="_Hlk163571953"/>
    </w:p>
    <w:p w14:paraId="2AC04497" w14:textId="77777777" w:rsidR="00740352" w:rsidRPr="00306A6F" w:rsidRDefault="00BC6B36" w:rsidP="00BC6B36">
      <w:pPr>
        <w:pStyle w:val="Textoindependiente"/>
        <w:autoSpaceDE w:val="0"/>
        <w:autoSpaceDN w:val="0"/>
        <w:adjustRightInd w:val="0"/>
        <w:spacing w:after="0" w:line="240" w:lineRule="auto"/>
        <w:ind w:left="709" w:hanging="709"/>
        <w:jc w:val="both"/>
        <w:rPr>
          <w:rFonts w:ascii="Arial" w:hAnsi="Arial" w:cs="Arial"/>
          <w:b/>
          <w:bCs/>
          <w:u w:val="single"/>
        </w:rPr>
      </w:pPr>
      <w:r w:rsidRPr="00306A6F">
        <w:rPr>
          <w:rFonts w:ascii="Arial" w:hAnsi="Arial" w:cs="Arial"/>
          <w:b/>
          <w:bCs/>
        </w:rPr>
        <w:t>VII.2</w:t>
      </w:r>
      <w:r w:rsidRPr="00306A6F">
        <w:rPr>
          <w:rFonts w:ascii="Arial" w:hAnsi="Arial" w:cs="Arial"/>
          <w:b/>
          <w:bCs/>
        </w:rPr>
        <w:tab/>
      </w:r>
      <w:r w:rsidRPr="00306A6F">
        <w:rPr>
          <w:rFonts w:ascii="Arial" w:hAnsi="Arial" w:cs="Arial"/>
          <w:b/>
          <w:bCs/>
          <w:u w:val="single"/>
        </w:rPr>
        <w:t>SOBRE LA NO ENTREGA DE LA GARANTÍA SOBERANA Y LA NO SUSCRIPCIÓN DE LA ADENDA 2 AL CONTRATO DE FIDEICOMISO</w:t>
      </w:r>
      <w:r w:rsidR="00740352" w:rsidRPr="00306A6F">
        <w:rPr>
          <w:rFonts w:ascii="Arial" w:hAnsi="Arial" w:cs="Arial"/>
          <w:b/>
          <w:bCs/>
          <w:u w:val="single"/>
        </w:rPr>
        <w:t xml:space="preserve">: </w:t>
      </w:r>
    </w:p>
    <w:bookmarkEnd w:id="9"/>
    <w:p w14:paraId="2D141239" w14:textId="77777777" w:rsidR="00740352" w:rsidRPr="00306A6F" w:rsidRDefault="00740352" w:rsidP="00740352">
      <w:pPr>
        <w:pStyle w:val="Textoindependiente"/>
        <w:tabs>
          <w:tab w:val="left" w:pos="1418"/>
        </w:tabs>
        <w:rPr>
          <w:b/>
          <w:iCs/>
          <w:highlight w:val="yellow"/>
        </w:rPr>
      </w:pPr>
    </w:p>
    <w:p w14:paraId="760BE57A" w14:textId="77777777" w:rsidR="00740352" w:rsidRPr="00306A6F" w:rsidRDefault="00740352" w:rsidP="003472A6">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lastRenderedPageBreak/>
        <w:t>El</w:t>
      </w:r>
      <w:r w:rsidRPr="00306A6F">
        <w:rPr>
          <w:rFonts w:ascii="Arial" w:hAnsi="Arial" w:cs="Arial"/>
          <w:iCs/>
          <w:spacing w:val="-12"/>
        </w:rPr>
        <w:t xml:space="preserve"> </w:t>
      </w:r>
      <w:r w:rsidRPr="00306A6F">
        <w:rPr>
          <w:rFonts w:ascii="Arial" w:hAnsi="Arial" w:cs="Arial"/>
          <w:iCs/>
        </w:rPr>
        <w:t>Concesionario</w:t>
      </w:r>
      <w:r w:rsidRPr="00306A6F">
        <w:rPr>
          <w:rFonts w:ascii="Arial" w:hAnsi="Arial" w:cs="Arial"/>
          <w:iCs/>
          <w:spacing w:val="-12"/>
        </w:rPr>
        <w:t xml:space="preserve"> </w:t>
      </w:r>
      <w:r w:rsidRPr="00306A6F">
        <w:rPr>
          <w:rFonts w:ascii="Arial" w:hAnsi="Arial" w:cs="Arial"/>
          <w:iCs/>
        </w:rPr>
        <w:t>manifiesta</w:t>
      </w:r>
      <w:r w:rsidRPr="00306A6F">
        <w:rPr>
          <w:rFonts w:ascii="Arial" w:hAnsi="Arial" w:cs="Arial"/>
          <w:iCs/>
          <w:spacing w:val="-12"/>
        </w:rPr>
        <w:t xml:space="preserve"> </w:t>
      </w:r>
      <w:r w:rsidRPr="00306A6F">
        <w:rPr>
          <w:rFonts w:ascii="Arial" w:hAnsi="Arial" w:cs="Arial"/>
          <w:iCs/>
        </w:rPr>
        <w:t>que</w:t>
      </w:r>
      <w:r w:rsidRPr="00306A6F">
        <w:rPr>
          <w:rFonts w:ascii="Arial" w:hAnsi="Arial" w:cs="Arial"/>
          <w:iCs/>
          <w:spacing w:val="-12"/>
        </w:rPr>
        <w:t xml:space="preserve"> </w:t>
      </w:r>
      <w:r w:rsidRPr="00306A6F">
        <w:rPr>
          <w:rFonts w:ascii="Arial" w:hAnsi="Arial" w:cs="Arial"/>
          <w:iCs/>
        </w:rPr>
        <w:t>el Concedente no ha</w:t>
      </w:r>
      <w:r w:rsidRPr="00306A6F">
        <w:rPr>
          <w:rFonts w:ascii="Arial" w:hAnsi="Arial" w:cs="Arial"/>
          <w:iCs/>
          <w:spacing w:val="-12"/>
        </w:rPr>
        <w:t xml:space="preserve"> </w:t>
      </w:r>
      <w:r w:rsidRPr="00306A6F">
        <w:rPr>
          <w:rFonts w:ascii="Arial" w:hAnsi="Arial" w:cs="Arial"/>
          <w:iCs/>
        </w:rPr>
        <w:t>cumplido</w:t>
      </w:r>
      <w:r w:rsidRPr="00306A6F">
        <w:rPr>
          <w:rFonts w:ascii="Arial" w:hAnsi="Arial" w:cs="Arial"/>
          <w:iCs/>
          <w:spacing w:val="-12"/>
        </w:rPr>
        <w:t xml:space="preserve"> </w:t>
      </w:r>
      <w:r w:rsidRPr="00306A6F">
        <w:rPr>
          <w:rFonts w:ascii="Arial" w:hAnsi="Arial" w:cs="Arial"/>
          <w:iCs/>
        </w:rPr>
        <w:t>con</w:t>
      </w:r>
      <w:r w:rsidRPr="00306A6F">
        <w:rPr>
          <w:rFonts w:ascii="Arial" w:hAnsi="Arial" w:cs="Arial"/>
          <w:iCs/>
          <w:spacing w:val="-12"/>
        </w:rPr>
        <w:t xml:space="preserve"> </w:t>
      </w:r>
      <w:r w:rsidRPr="00306A6F">
        <w:rPr>
          <w:rFonts w:ascii="Arial" w:hAnsi="Arial" w:cs="Arial"/>
          <w:iCs/>
        </w:rPr>
        <w:t>el compromiso</w:t>
      </w:r>
      <w:r w:rsidRPr="00306A6F">
        <w:rPr>
          <w:rFonts w:ascii="Arial" w:hAnsi="Arial" w:cs="Arial"/>
          <w:iCs/>
          <w:spacing w:val="-14"/>
        </w:rPr>
        <w:t xml:space="preserve"> </w:t>
      </w:r>
      <w:r w:rsidRPr="00306A6F">
        <w:rPr>
          <w:rFonts w:ascii="Arial" w:hAnsi="Arial" w:cs="Arial"/>
          <w:iCs/>
        </w:rPr>
        <w:t>de</w:t>
      </w:r>
      <w:r w:rsidRPr="00306A6F">
        <w:rPr>
          <w:rFonts w:ascii="Arial" w:hAnsi="Arial" w:cs="Arial"/>
          <w:iCs/>
          <w:spacing w:val="-14"/>
        </w:rPr>
        <w:t xml:space="preserve"> </w:t>
      </w:r>
      <w:r w:rsidRPr="00306A6F">
        <w:rPr>
          <w:rFonts w:ascii="Arial" w:hAnsi="Arial" w:cs="Arial"/>
          <w:iCs/>
        </w:rPr>
        <w:t>otorgar</w:t>
      </w:r>
      <w:r w:rsidRPr="00306A6F">
        <w:rPr>
          <w:rFonts w:ascii="Arial" w:hAnsi="Arial" w:cs="Arial"/>
          <w:iCs/>
          <w:spacing w:val="-13"/>
        </w:rPr>
        <w:t xml:space="preserve"> </w:t>
      </w:r>
      <w:r w:rsidRPr="00306A6F">
        <w:rPr>
          <w:rFonts w:ascii="Arial" w:hAnsi="Arial" w:cs="Arial"/>
          <w:iCs/>
        </w:rPr>
        <w:t>la</w:t>
      </w:r>
      <w:r w:rsidRPr="00306A6F">
        <w:rPr>
          <w:rFonts w:ascii="Arial" w:hAnsi="Arial" w:cs="Arial"/>
          <w:iCs/>
          <w:spacing w:val="-14"/>
        </w:rPr>
        <w:t xml:space="preserve"> </w:t>
      </w:r>
      <w:r w:rsidRPr="00306A6F">
        <w:rPr>
          <w:rFonts w:ascii="Arial" w:hAnsi="Arial" w:cs="Arial"/>
          <w:iCs/>
        </w:rPr>
        <w:t>Garantía</w:t>
      </w:r>
      <w:r w:rsidRPr="00306A6F">
        <w:rPr>
          <w:rFonts w:ascii="Arial" w:hAnsi="Arial" w:cs="Arial"/>
          <w:iCs/>
          <w:spacing w:val="-14"/>
        </w:rPr>
        <w:t xml:space="preserve"> </w:t>
      </w:r>
      <w:r w:rsidRPr="00306A6F">
        <w:rPr>
          <w:rFonts w:ascii="Arial" w:hAnsi="Arial" w:cs="Arial"/>
          <w:iCs/>
        </w:rPr>
        <w:t>Soberana</w:t>
      </w:r>
      <w:r w:rsidRPr="00306A6F">
        <w:rPr>
          <w:rFonts w:ascii="Arial" w:hAnsi="Arial" w:cs="Arial"/>
          <w:iCs/>
          <w:spacing w:val="-14"/>
        </w:rPr>
        <w:t xml:space="preserve"> </w:t>
      </w:r>
      <w:r w:rsidRPr="00306A6F">
        <w:rPr>
          <w:rFonts w:ascii="Arial" w:hAnsi="Arial" w:cs="Arial"/>
          <w:iCs/>
        </w:rPr>
        <w:t>para respaldar los pagos del RPI, la RIA y el IGV, aun cuando tiene la obligación de hacerlo según la Adenda 13. Por ello, en el numeral 77 de Carta N° 358 nos requiere subsanar el incumplimiento y otorgar la Garantía Soberana para respaldar los indicados pagos.</w:t>
      </w:r>
    </w:p>
    <w:p w14:paraId="416F722E" w14:textId="77777777" w:rsidR="00740352" w:rsidRPr="00306A6F" w:rsidRDefault="00740352" w:rsidP="00740352">
      <w:pPr>
        <w:pStyle w:val="Textoindependiente"/>
        <w:tabs>
          <w:tab w:val="left" w:pos="1418"/>
          <w:tab w:val="left" w:pos="2268"/>
        </w:tabs>
        <w:ind w:firstLine="509"/>
        <w:rPr>
          <w:iCs/>
        </w:rPr>
      </w:pPr>
    </w:p>
    <w:p w14:paraId="6B7C2819" w14:textId="77777777" w:rsidR="00740352" w:rsidRPr="00306A6F" w:rsidRDefault="00740352" w:rsidP="003472A6">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spacing w:val="-12"/>
        </w:rPr>
        <w:t>Asimismo</w:t>
      </w:r>
      <w:r w:rsidRPr="00306A6F">
        <w:rPr>
          <w:rFonts w:ascii="Arial" w:hAnsi="Arial" w:cs="Arial"/>
          <w:iCs/>
        </w:rPr>
        <w:t>, el Concesionario nos imputa no haber cumplido con</w:t>
      </w:r>
      <w:r w:rsidRPr="00306A6F">
        <w:rPr>
          <w:rFonts w:ascii="Arial" w:hAnsi="Arial" w:cs="Arial"/>
          <w:iCs/>
          <w:spacing w:val="-1"/>
        </w:rPr>
        <w:t xml:space="preserve"> </w:t>
      </w:r>
      <w:r w:rsidRPr="00306A6F">
        <w:rPr>
          <w:rFonts w:ascii="Arial" w:hAnsi="Arial" w:cs="Arial"/>
          <w:iCs/>
        </w:rPr>
        <w:t>suscribir la</w:t>
      </w:r>
      <w:r w:rsidRPr="00306A6F">
        <w:rPr>
          <w:rFonts w:ascii="Arial" w:hAnsi="Arial" w:cs="Arial"/>
          <w:iCs/>
          <w:spacing w:val="-1"/>
        </w:rPr>
        <w:t xml:space="preserve"> </w:t>
      </w:r>
      <w:r w:rsidRPr="00306A6F">
        <w:rPr>
          <w:rFonts w:ascii="Arial" w:hAnsi="Arial" w:cs="Arial"/>
          <w:iCs/>
        </w:rPr>
        <w:t>Adenda</w:t>
      </w:r>
      <w:r w:rsidRPr="00306A6F">
        <w:rPr>
          <w:rFonts w:ascii="Arial" w:hAnsi="Arial" w:cs="Arial"/>
          <w:iCs/>
          <w:spacing w:val="-1"/>
        </w:rPr>
        <w:t xml:space="preserve"> </w:t>
      </w:r>
      <w:r w:rsidRPr="00306A6F">
        <w:rPr>
          <w:rFonts w:ascii="Arial" w:hAnsi="Arial" w:cs="Arial"/>
          <w:iCs/>
        </w:rPr>
        <w:t>2</w:t>
      </w:r>
      <w:r w:rsidRPr="00306A6F">
        <w:rPr>
          <w:rFonts w:ascii="Arial" w:hAnsi="Arial" w:cs="Arial"/>
          <w:iCs/>
          <w:spacing w:val="-1"/>
        </w:rPr>
        <w:t xml:space="preserve"> </w:t>
      </w:r>
      <w:r w:rsidRPr="00306A6F">
        <w:rPr>
          <w:rFonts w:ascii="Arial" w:hAnsi="Arial" w:cs="Arial"/>
          <w:iCs/>
        </w:rPr>
        <w:t>al Contrato</w:t>
      </w:r>
      <w:r w:rsidRPr="00306A6F">
        <w:rPr>
          <w:rFonts w:ascii="Arial" w:hAnsi="Arial" w:cs="Arial"/>
          <w:iCs/>
          <w:spacing w:val="-1"/>
        </w:rPr>
        <w:t xml:space="preserve"> </w:t>
      </w:r>
      <w:r w:rsidRPr="00306A6F">
        <w:rPr>
          <w:rFonts w:ascii="Arial" w:hAnsi="Arial" w:cs="Arial"/>
          <w:iCs/>
        </w:rPr>
        <w:t>de</w:t>
      </w:r>
      <w:r w:rsidRPr="00306A6F">
        <w:rPr>
          <w:rFonts w:ascii="Arial" w:hAnsi="Arial" w:cs="Arial"/>
          <w:iCs/>
          <w:spacing w:val="-1"/>
        </w:rPr>
        <w:t xml:space="preserve"> </w:t>
      </w:r>
      <w:r w:rsidRPr="00306A6F">
        <w:rPr>
          <w:rFonts w:ascii="Arial" w:hAnsi="Arial" w:cs="Arial"/>
          <w:iCs/>
        </w:rPr>
        <w:t>Fideicomiso</w:t>
      </w:r>
      <w:r w:rsidRPr="00306A6F">
        <w:rPr>
          <w:rFonts w:ascii="Arial" w:hAnsi="Arial" w:cs="Arial"/>
          <w:iCs/>
          <w:spacing w:val="-1"/>
        </w:rPr>
        <w:t xml:space="preserve"> </w:t>
      </w:r>
      <w:r w:rsidRPr="00306A6F">
        <w:rPr>
          <w:rFonts w:ascii="Arial" w:hAnsi="Arial" w:cs="Arial"/>
          <w:iCs/>
        </w:rPr>
        <w:t>de</w:t>
      </w:r>
      <w:r w:rsidRPr="00306A6F">
        <w:rPr>
          <w:rFonts w:ascii="Arial" w:hAnsi="Arial" w:cs="Arial"/>
          <w:iCs/>
          <w:spacing w:val="-1"/>
        </w:rPr>
        <w:t xml:space="preserve"> </w:t>
      </w:r>
      <w:r w:rsidRPr="00306A6F">
        <w:rPr>
          <w:rFonts w:ascii="Arial" w:hAnsi="Arial" w:cs="Arial"/>
          <w:iCs/>
        </w:rPr>
        <w:t>acuerdo con lo previsto en la cláusula 4 de la Adenda 13 del TUO del Contrato, por lo que lo requiere para subsanar y suscribir de inmediato dicho documento.</w:t>
      </w:r>
    </w:p>
    <w:p w14:paraId="151B3BAC" w14:textId="77777777" w:rsidR="00740352" w:rsidRPr="00306A6F" w:rsidRDefault="00740352" w:rsidP="00740352">
      <w:pPr>
        <w:pStyle w:val="Prrafodelista"/>
        <w:spacing w:after="0" w:line="240" w:lineRule="auto"/>
        <w:rPr>
          <w:rFonts w:ascii="Arial" w:hAnsi="Arial" w:cs="Arial"/>
          <w:iCs/>
        </w:rPr>
      </w:pPr>
    </w:p>
    <w:p w14:paraId="50CD013C" w14:textId="77777777" w:rsidR="00740352" w:rsidRPr="00306A6F" w:rsidRDefault="00740352" w:rsidP="003472A6">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spacing w:val="-12"/>
        </w:rPr>
        <w:t>Sobre</w:t>
      </w:r>
      <w:r w:rsidRPr="00306A6F">
        <w:rPr>
          <w:rFonts w:ascii="Arial" w:hAnsi="Arial" w:cs="Arial"/>
          <w:iCs/>
        </w:rPr>
        <w:t xml:space="preserve"> los referidos señalamientos, el Concedente remitió las siguientes comunicaciones al Concesionario:</w:t>
      </w:r>
    </w:p>
    <w:p w14:paraId="63B54D23" w14:textId="77777777" w:rsidR="00740352" w:rsidRPr="00306A6F" w:rsidRDefault="00740352" w:rsidP="00740352">
      <w:pPr>
        <w:widowControl w:val="0"/>
        <w:tabs>
          <w:tab w:val="left" w:pos="1418"/>
          <w:tab w:val="left" w:pos="2268"/>
        </w:tabs>
        <w:autoSpaceDE w:val="0"/>
        <w:autoSpaceDN w:val="0"/>
        <w:spacing w:after="0" w:line="240" w:lineRule="auto"/>
        <w:jc w:val="both"/>
        <w:rPr>
          <w:rFonts w:ascii="Arial" w:hAnsi="Arial" w:cs="Arial"/>
          <w:iCs/>
        </w:rPr>
      </w:pPr>
    </w:p>
    <w:p w14:paraId="3D5D1899" w14:textId="77777777" w:rsidR="00740352" w:rsidRPr="0056110C" w:rsidRDefault="00740352" w:rsidP="003472A6">
      <w:pPr>
        <w:pStyle w:val="Prrafodelista"/>
        <w:widowControl w:val="0"/>
        <w:numPr>
          <w:ilvl w:val="0"/>
          <w:numId w:val="25"/>
        </w:numPr>
        <w:tabs>
          <w:tab w:val="left" w:pos="1134"/>
        </w:tabs>
        <w:autoSpaceDE w:val="0"/>
        <w:autoSpaceDN w:val="0"/>
        <w:spacing w:after="0" w:line="240" w:lineRule="auto"/>
        <w:ind w:left="1134" w:hanging="425"/>
        <w:jc w:val="both"/>
        <w:rPr>
          <w:rFonts w:ascii="Arial" w:hAnsi="Arial" w:cs="Arial"/>
          <w:iCs/>
        </w:rPr>
      </w:pPr>
      <w:r w:rsidRPr="0056110C">
        <w:rPr>
          <w:rFonts w:ascii="Arial" w:hAnsi="Arial" w:cs="Arial"/>
          <w:iCs/>
        </w:rPr>
        <w:t>Oficio N° 1447-2015-GRA/GR de fecha 22 de diciembre del 2015, por la cual el Concedente solicitó a PROINVERSION iniciar el trámite para la formalización de la Garantía Soberana;</w:t>
      </w:r>
    </w:p>
    <w:p w14:paraId="37857A1A" w14:textId="77777777" w:rsidR="00740352" w:rsidRPr="0056110C" w:rsidRDefault="00740352" w:rsidP="003472A6">
      <w:pPr>
        <w:pStyle w:val="Prrafodelista"/>
        <w:widowControl w:val="0"/>
        <w:tabs>
          <w:tab w:val="left" w:pos="1134"/>
          <w:tab w:val="left" w:pos="1985"/>
        </w:tabs>
        <w:autoSpaceDE w:val="0"/>
        <w:autoSpaceDN w:val="0"/>
        <w:spacing w:after="0" w:line="240" w:lineRule="auto"/>
        <w:ind w:left="1134" w:hanging="425"/>
        <w:jc w:val="both"/>
        <w:rPr>
          <w:rFonts w:ascii="Arial" w:hAnsi="Arial" w:cs="Arial"/>
          <w:iCs/>
        </w:rPr>
      </w:pPr>
    </w:p>
    <w:p w14:paraId="16AA0D17" w14:textId="77777777" w:rsidR="00740352" w:rsidRPr="0056110C" w:rsidRDefault="00740352" w:rsidP="003472A6">
      <w:pPr>
        <w:pStyle w:val="Prrafodelista"/>
        <w:widowControl w:val="0"/>
        <w:numPr>
          <w:ilvl w:val="0"/>
          <w:numId w:val="25"/>
        </w:numPr>
        <w:tabs>
          <w:tab w:val="left" w:pos="1134"/>
        </w:tabs>
        <w:autoSpaceDE w:val="0"/>
        <w:autoSpaceDN w:val="0"/>
        <w:spacing w:after="0" w:line="240" w:lineRule="auto"/>
        <w:ind w:left="1134" w:hanging="425"/>
        <w:jc w:val="both"/>
        <w:rPr>
          <w:rFonts w:ascii="Arial" w:hAnsi="Arial" w:cs="Arial"/>
          <w:iCs/>
        </w:rPr>
      </w:pPr>
      <w:r w:rsidRPr="0056110C">
        <w:rPr>
          <w:rFonts w:ascii="Arial" w:hAnsi="Arial" w:cs="Arial"/>
          <w:iCs/>
        </w:rPr>
        <w:t>Oficio N° 262-2017-GRA/PEMS-GE-OPP de fecha 12 de junio del 2017, por el cual AUTODEMA, en representación del Concedente, solicitó la actualización del Informe de PROINVERSION, a fin de tramitar ante la Dirección General de Endeudamiento y Tesoro Público del Ministerio de Economía y Finanzas</w:t>
      </w:r>
      <w:r w:rsidRPr="0056110C">
        <w:rPr>
          <w:rFonts w:ascii="Arial" w:hAnsi="Arial" w:cs="Arial"/>
          <w:iCs/>
          <w:spacing w:val="-3"/>
        </w:rPr>
        <w:t xml:space="preserve"> </w:t>
      </w:r>
      <w:r w:rsidRPr="0056110C">
        <w:rPr>
          <w:rFonts w:ascii="Arial" w:hAnsi="Arial" w:cs="Arial"/>
          <w:iCs/>
        </w:rPr>
        <w:t>la</w:t>
      </w:r>
      <w:r w:rsidRPr="0056110C">
        <w:rPr>
          <w:rFonts w:ascii="Arial" w:hAnsi="Arial" w:cs="Arial"/>
          <w:iCs/>
          <w:spacing w:val="-3"/>
        </w:rPr>
        <w:t xml:space="preserve"> </w:t>
      </w:r>
      <w:r w:rsidRPr="0056110C">
        <w:rPr>
          <w:rFonts w:ascii="Arial" w:hAnsi="Arial" w:cs="Arial"/>
          <w:iCs/>
        </w:rPr>
        <w:t>emisión</w:t>
      </w:r>
      <w:r w:rsidRPr="0056110C">
        <w:rPr>
          <w:rFonts w:ascii="Arial" w:hAnsi="Arial" w:cs="Arial"/>
          <w:iCs/>
          <w:spacing w:val="-2"/>
        </w:rPr>
        <w:t xml:space="preserve"> </w:t>
      </w:r>
      <w:r w:rsidRPr="0056110C">
        <w:rPr>
          <w:rFonts w:ascii="Arial" w:hAnsi="Arial" w:cs="Arial"/>
          <w:iCs/>
        </w:rPr>
        <w:t>de</w:t>
      </w:r>
      <w:r w:rsidRPr="0056110C">
        <w:rPr>
          <w:rFonts w:ascii="Arial" w:hAnsi="Arial" w:cs="Arial"/>
          <w:iCs/>
          <w:spacing w:val="-3"/>
        </w:rPr>
        <w:t xml:space="preserve"> </w:t>
      </w:r>
      <w:r w:rsidRPr="0056110C">
        <w:rPr>
          <w:rFonts w:ascii="Arial" w:hAnsi="Arial" w:cs="Arial"/>
          <w:iCs/>
        </w:rPr>
        <w:t>la</w:t>
      </w:r>
      <w:r w:rsidRPr="0056110C">
        <w:rPr>
          <w:rFonts w:ascii="Arial" w:hAnsi="Arial" w:cs="Arial"/>
          <w:iCs/>
          <w:spacing w:val="-3"/>
        </w:rPr>
        <w:t xml:space="preserve"> </w:t>
      </w:r>
      <w:r w:rsidRPr="0056110C">
        <w:rPr>
          <w:rFonts w:ascii="Arial" w:hAnsi="Arial" w:cs="Arial"/>
          <w:iCs/>
        </w:rPr>
        <w:t>Garantía</w:t>
      </w:r>
      <w:r w:rsidRPr="0056110C">
        <w:rPr>
          <w:rFonts w:ascii="Arial" w:hAnsi="Arial" w:cs="Arial"/>
          <w:iCs/>
          <w:spacing w:val="-3"/>
        </w:rPr>
        <w:t xml:space="preserve"> </w:t>
      </w:r>
      <w:r w:rsidRPr="0056110C">
        <w:rPr>
          <w:rFonts w:ascii="Arial" w:hAnsi="Arial" w:cs="Arial"/>
          <w:iCs/>
        </w:rPr>
        <w:t>Soberana,</w:t>
      </w:r>
      <w:r w:rsidRPr="0056110C">
        <w:rPr>
          <w:rFonts w:ascii="Arial" w:hAnsi="Arial" w:cs="Arial"/>
          <w:iCs/>
          <w:spacing w:val="-2"/>
        </w:rPr>
        <w:t xml:space="preserve"> </w:t>
      </w:r>
      <w:r w:rsidRPr="0056110C">
        <w:rPr>
          <w:rFonts w:ascii="Arial" w:hAnsi="Arial" w:cs="Arial"/>
          <w:iCs/>
        </w:rPr>
        <w:t>en</w:t>
      </w:r>
      <w:r w:rsidRPr="0056110C">
        <w:rPr>
          <w:rFonts w:ascii="Arial" w:hAnsi="Arial" w:cs="Arial"/>
          <w:iCs/>
          <w:spacing w:val="-3"/>
        </w:rPr>
        <w:t xml:space="preserve"> </w:t>
      </w:r>
      <w:r w:rsidRPr="0056110C">
        <w:rPr>
          <w:rFonts w:ascii="Arial" w:hAnsi="Arial" w:cs="Arial"/>
          <w:iCs/>
        </w:rPr>
        <w:t>la</w:t>
      </w:r>
      <w:r w:rsidRPr="0056110C">
        <w:rPr>
          <w:rFonts w:ascii="Arial" w:hAnsi="Arial" w:cs="Arial"/>
          <w:iCs/>
          <w:spacing w:val="-3"/>
        </w:rPr>
        <w:t xml:space="preserve"> </w:t>
      </w:r>
      <w:r w:rsidRPr="0056110C">
        <w:rPr>
          <w:rFonts w:ascii="Arial" w:hAnsi="Arial" w:cs="Arial"/>
          <w:iCs/>
        </w:rPr>
        <w:t>medida</w:t>
      </w:r>
      <w:r w:rsidRPr="0056110C">
        <w:rPr>
          <w:rFonts w:ascii="Arial" w:hAnsi="Arial" w:cs="Arial"/>
          <w:iCs/>
          <w:spacing w:val="-3"/>
        </w:rPr>
        <w:t xml:space="preserve"> </w:t>
      </w:r>
      <w:r w:rsidRPr="0056110C">
        <w:rPr>
          <w:rFonts w:ascii="Arial" w:hAnsi="Arial" w:cs="Arial"/>
          <w:iCs/>
        </w:rPr>
        <w:t>que corresponde a un nuevo ejercicio presupuestal;</w:t>
      </w:r>
    </w:p>
    <w:p w14:paraId="14C4F670" w14:textId="77777777" w:rsidR="00740352" w:rsidRPr="0056110C" w:rsidRDefault="00740352" w:rsidP="003472A6">
      <w:pPr>
        <w:pStyle w:val="Prrafodelista"/>
        <w:tabs>
          <w:tab w:val="left" w:pos="1134"/>
        </w:tabs>
        <w:spacing w:after="0" w:line="240" w:lineRule="auto"/>
        <w:ind w:left="1134" w:hanging="425"/>
        <w:rPr>
          <w:rFonts w:ascii="Arial" w:hAnsi="Arial" w:cs="Arial"/>
          <w:iCs/>
        </w:rPr>
      </w:pPr>
    </w:p>
    <w:p w14:paraId="632EDA50" w14:textId="77777777" w:rsidR="00740352" w:rsidRPr="0056110C" w:rsidRDefault="00740352" w:rsidP="003472A6">
      <w:pPr>
        <w:pStyle w:val="Prrafodelista"/>
        <w:widowControl w:val="0"/>
        <w:numPr>
          <w:ilvl w:val="0"/>
          <w:numId w:val="25"/>
        </w:numPr>
        <w:tabs>
          <w:tab w:val="left" w:pos="1134"/>
        </w:tabs>
        <w:autoSpaceDE w:val="0"/>
        <w:autoSpaceDN w:val="0"/>
        <w:spacing w:after="0" w:line="240" w:lineRule="auto"/>
        <w:ind w:left="1134" w:hanging="425"/>
        <w:jc w:val="both"/>
        <w:rPr>
          <w:rFonts w:ascii="Arial" w:hAnsi="Arial" w:cs="Arial"/>
          <w:iCs/>
        </w:rPr>
      </w:pPr>
      <w:r w:rsidRPr="0056110C">
        <w:rPr>
          <w:rFonts w:ascii="Arial" w:hAnsi="Arial" w:cs="Arial"/>
          <w:iCs/>
        </w:rPr>
        <w:t>Oficio N° 637-2018-GRA/PEMS-GE-GDPMSIIE de fecha 5 de junio de 2018, por el cual AUTODEMA, en representación del Concedente, solicita a PROINVERSION actualizar al ejercicio 2018</w:t>
      </w:r>
      <w:r w:rsidRPr="0056110C">
        <w:rPr>
          <w:rFonts w:ascii="Arial" w:hAnsi="Arial" w:cs="Arial"/>
          <w:iCs/>
          <w:spacing w:val="-13"/>
        </w:rPr>
        <w:t xml:space="preserve"> </w:t>
      </w:r>
      <w:r w:rsidRPr="0056110C">
        <w:rPr>
          <w:rFonts w:ascii="Arial" w:hAnsi="Arial" w:cs="Arial"/>
          <w:iCs/>
        </w:rPr>
        <w:t>el</w:t>
      </w:r>
      <w:r w:rsidRPr="0056110C">
        <w:rPr>
          <w:rFonts w:ascii="Arial" w:hAnsi="Arial" w:cs="Arial"/>
          <w:iCs/>
          <w:spacing w:val="-13"/>
        </w:rPr>
        <w:t xml:space="preserve"> </w:t>
      </w:r>
      <w:r w:rsidRPr="0056110C">
        <w:rPr>
          <w:rFonts w:ascii="Arial" w:hAnsi="Arial" w:cs="Arial"/>
          <w:iCs/>
        </w:rPr>
        <w:t>informe</w:t>
      </w:r>
      <w:r w:rsidRPr="0056110C">
        <w:rPr>
          <w:rFonts w:ascii="Arial" w:hAnsi="Arial" w:cs="Arial"/>
          <w:iCs/>
          <w:spacing w:val="-13"/>
        </w:rPr>
        <w:t xml:space="preserve"> </w:t>
      </w:r>
      <w:r w:rsidRPr="0056110C">
        <w:rPr>
          <w:rFonts w:ascii="Arial" w:hAnsi="Arial" w:cs="Arial"/>
          <w:iCs/>
        </w:rPr>
        <w:t>correspondiente</w:t>
      </w:r>
      <w:r w:rsidRPr="0056110C">
        <w:rPr>
          <w:rFonts w:ascii="Arial" w:hAnsi="Arial" w:cs="Arial"/>
          <w:iCs/>
          <w:spacing w:val="-13"/>
        </w:rPr>
        <w:t xml:space="preserve"> </w:t>
      </w:r>
      <w:r w:rsidRPr="0056110C">
        <w:rPr>
          <w:rFonts w:ascii="Arial" w:hAnsi="Arial" w:cs="Arial"/>
          <w:iCs/>
        </w:rPr>
        <w:t>y</w:t>
      </w:r>
      <w:r w:rsidRPr="0056110C">
        <w:rPr>
          <w:rFonts w:ascii="Arial" w:hAnsi="Arial" w:cs="Arial"/>
          <w:iCs/>
          <w:spacing w:val="-12"/>
        </w:rPr>
        <w:t xml:space="preserve"> </w:t>
      </w:r>
      <w:r w:rsidRPr="0056110C">
        <w:rPr>
          <w:rFonts w:ascii="Arial" w:hAnsi="Arial" w:cs="Arial"/>
          <w:iCs/>
        </w:rPr>
        <w:t>tramitar</w:t>
      </w:r>
      <w:r w:rsidRPr="0056110C">
        <w:rPr>
          <w:rFonts w:ascii="Arial" w:hAnsi="Arial" w:cs="Arial"/>
          <w:iCs/>
          <w:spacing w:val="-12"/>
        </w:rPr>
        <w:t xml:space="preserve"> </w:t>
      </w:r>
      <w:r w:rsidRPr="0056110C">
        <w:rPr>
          <w:rFonts w:ascii="Arial" w:hAnsi="Arial" w:cs="Arial"/>
          <w:iCs/>
        </w:rPr>
        <w:t>la</w:t>
      </w:r>
      <w:r w:rsidRPr="0056110C">
        <w:rPr>
          <w:rFonts w:ascii="Arial" w:hAnsi="Arial" w:cs="Arial"/>
          <w:iCs/>
          <w:spacing w:val="-13"/>
        </w:rPr>
        <w:t xml:space="preserve"> </w:t>
      </w:r>
      <w:r w:rsidRPr="0056110C">
        <w:rPr>
          <w:rFonts w:ascii="Arial" w:hAnsi="Arial" w:cs="Arial"/>
          <w:iCs/>
        </w:rPr>
        <w:t>Garantía</w:t>
      </w:r>
      <w:r w:rsidRPr="0056110C">
        <w:rPr>
          <w:rFonts w:ascii="Arial" w:hAnsi="Arial" w:cs="Arial"/>
          <w:iCs/>
          <w:spacing w:val="-15"/>
        </w:rPr>
        <w:t xml:space="preserve"> </w:t>
      </w:r>
      <w:r w:rsidRPr="0056110C">
        <w:rPr>
          <w:rFonts w:ascii="Arial" w:hAnsi="Arial" w:cs="Arial"/>
          <w:iCs/>
        </w:rPr>
        <w:t xml:space="preserve">Soberana ante la Dirección General de Endeudamiento y Tesoro Público del Ministerio de Economía y Finanzas; y, </w:t>
      </w:r>
    </w:p>
    <w:p w14:paraId="177A0EAC" w14:textId="77777777" w:rsidR="00740352" w:rsidRPr="0056110C" w:rsidRDefault="00740352" w:rsidP="003472A6">
      <w:pPr>
        <w:pStyle w:val="Prrafodelista"/>
        <w:tabs>
          <w:tab w:val="left" w:pos="1134"/>
        </w:tabs>
        <w:spacing w:after="0" w:line="240" w:lineRule="auto"/>
        <w:ind w:left="1134" w:hanging="425"/>
        <w:rPr>
          <w:rFonts w:ascii="Arial" w:hAnsi="Arial" w:cs="Arial"/>
          <w:iCs/>
        </w:rPr>
      </w:pPr>
    </w:p>
    <w:p w14:paraId="4091ADA2" w14:textId="77777777" w:rsidR="00740352" w:rsidRPr="00306A6F" w:rsidRDefault="00740352" w:rsidP="003472A6">
      <w:pPr>
        <w:pStyle w:val="Prrafodelista"/>
        <w:widowControl w:val="0"/>
        <w:numPr>
          <w:ilvl w:val="0"/>
          <w:numId w:val="25"/>
        </w:numPr>
        <w:tabs>
          <w:tab w:val="left" w:pos="1134"/>
        </w:tabs>
        <w:autoSpaceDE w:val="0"/>
        <w:autoSpaceDN w:val="0"/>
        <w:spacing w:after="0" w:line="240" w:lineRule="auto"/>
        <w:ind w:left="1134" w:hanging="425"/>
        <w:jc w:val="both"/>
        <w:rPr>
          <w:rFonts w:ascii="Arial" w:hAnsi="Arial" w:cs="Arial"/>
          <w:iCs/>
        </w:rPr>
      </w:pPr>
      <w:r w:rsidRPr="0056110C">
        <w:rPr>
          <w:rFonts w:ascii="Arial" w:hAnsi="Arial" w:cs="Arial"/>
          <w:iCs/>
        </w:rPr>
        <w:t>Oficio N° 990-2020-GRA/PEMS-GE-GDPMSIIE</w:t>
      </w:r>
      <w:r w:rsidRPr="00306A6F">
        <w:rPr>
          <w:rFonts w:ascii="Arial" w:hAnsi="Arial" w:cs="Arial"/>
          <w:iCs/>
        </w:rPr>
        <w:t xml:space="preserve"> de fecha 20 de octubre</w:t>
      </w:r>
      <w:r w:rsidRPr="00306A6F">
        <w:rPr>
          <w:rFonts w:ascii="Arial" w:hAnsi="Arial" w:cs="Arial"/>
          <w:iCs/>
          <w:spacing w:val="-9"/>
        </w:rPr>
        <w:t xml:space="preserve"> </w:t>
      </w:r>
      <w:r w:rsidRPr="00306A6F">
        <w:rPr>
          <w:rFonts w:ascii="Arial" w:hAnsi="Arial" w:cs="Arial"/>
          <w:iCs/>
        </w:rPr>
        <w:t>de</w:t>
      </w:r>
      <w:r w:rsidRPr="00306A6F">
        <w:rPr>
          <w:rFonts w:ascii="Arial" w:hAnsi="Arial" w:cs="Arial"/>
          <w:iCs/>
          <w:spacing w:val="-9"/>
        </w:rPr>
        <w:t xml:space="preserve"> </w:t>
      </w:r>
      <w:r w:rsidRPr="00306A6F">
        <w:rPr>
          <w:rFonts w:ascii="Arial" w:hAnsi="Arial" w:cs="Arial"/>
          <w:iCs/>
        </w:rPr>
        <w:t>2020,</w:t>
      </w:r>
      <w:r w:rsidRPr="00306A6F">
        <w:rPr>
          <w:rFonts w:ascii="Arial" w:hAnsi="Arial" w:cs="Arial"/>
          <w:iCs/>
          <w:spacing w:val="-8"/>
        </w:rPr>
        <w:t xml:space="preserve"> </w:t>
      </w:r>
      <w:r w:rsidRPr="00306A6F">
        <w:rPr>
          <w:rFonts w:ascii="Arial" w:hAnsi="Arial" w:cs="Arial"/>
          <w:iCs/>
        </w:rPr>
        <w:t>por</w:t>
      </w:r>
      <w:r w:rsidRPr="00306A6F">
        <w:rPr>
          <w:rFonts w:ascii="Arial" w:hAnsi="Arial" w:cs="Arial"/>
          <w:iCs/>
          <w:spacing w:val="-8"/>
        </w:rPr>
        <w:t xml:space="preserve"> </w:t>
      </w:r>
      <w:r w:rsidRPr="00306A6F">
        <w:rPr>
          <w:rFonts w:ascii="Arial" w:hAnsi="Arial" w:cs="Arial"/>
          <w:iCs/>
        </w:rPr>
        <w:t>el</w:t>
      </w:r>
      <w:r w:rsidRPr="00306A6F">
        <w:rPr>
          <w:rFonts w:ascii="Arial" w:hAnsi="Arial" w:cs="Arial"/>
          <w:iCs/>
          <w:spacing w:val="-9"/>
        </w:rPr>
        <w:t xml:space="preserve"> </w:t>
      </w:r>
      <w:r w:rsidRPr="00306A6F">
        <w:rPr>
          <w:rFonts w:ascii="Arial" w:hAnsi="Arial" w:cs="Arial"/>
          <w:iCs/>
        </w:rPr>
        <w:t>cual</w:t>
      </w:r>
      <w:r w:rsidRPr="00306A6F">
        <w:rPr>
          <w:rFonts w:ascii="Arial" w:hAnsi="Arial" w:cs="Arial"/>
          <w:iCs/>
          <w:spacing w:val="-9"/>
        </w:rPr>
        <w:t xml:space="preserve"> </w:t>
      </w:r>
      <w:r w:rsidRPr="00306A6F">
        <w:rPr>
          <w:rFonts w:ascii="Arial" w:hAnsi="Arial" w:cs="Arial"/>
          <w:iCs/>
        </w:rPr>
        <w:t>AUTODEMA,</w:t>
      </w:r>
      <w:r w:rsidRPr="00306A6F">
        <w:rPr>
          <w:rFonts w:ascii="Arial" w:hAnsi="Arial" w:cs="Arial"/>
          <w:iCs/>
          <w:spacing w:val="-8"/>
        </w:rPr>
        <w:t xml:space="preserve"> </w:t>
      </w:r>
      <w:r w:rsidRPr="00306A6F">
        <w:rPr>
          <w:rFonts w:ascii="Arial" w:hAnsi="Arial" w:cs="Arial"/>
          <w:iCs/>
        </w:rPr>
        <w:t>en</w:t>
      </w:r>
      <w:r w:rsidRPr="00306A6F">
        <w:rPr>
          <w:rFonts w:ascii="Arial" w:hAnsi="Arial" w:cs="Arial"/>
          <w:iCs/>
          <w:spacing w:val="-9"/>
        </w:rPr>
        <w:t xml:space="preserve"> </w:t>
      </w:r>
      <w:r w:rsidRPr="00306A6F">
        <w:rPr>
          <w:rFonts w:ascii="Arial" w:hAnsi="Arial" w:cs="Arial"/>
          <w:iCs/>
        </w:rPr>
        <w:t>representación</w:t>
      </w:r>
      <w:r w:rsidRPr="00306A6F">
        <w:rPr>
          <w:rFonts w:ascii="Arial" w:hAnsi="Arial" w:cs="Arial"/>
          <w:iCs/>
          <w:spacing w:val="-9"/>
        </w:rPr>
        <w:t xml:space="preserve"> </w:t>
      </w:r>
      <w:r w:rsidRPr="00306A6F">
        <w:rPr>
          <w:rFonts w:ascii="Arial" w:hAnsi="Arial" w:cs="Arial"/>
          <w:iCs/>
        </w:rPr>
        <w:t>del Concedente, solicita a PROINVERSION actualizar al ejercicio 2020</w:t>
      </w:r>
      <w:r w:rsidRPr="00306A6F">
        <w:rPr>
          <w:rFonts w:ascii="Arial" w:hAnsi="Arial" w:cs="Arial"/>
          <w:iCs/>
          <w:spacing w:val="-13"/>
        </w:rPr>
        <w:t xml:space="preserve"> </w:t>
      </w:r>
      <w:r w:rsidRPr="00306A6F">
        <w:rPr>
          <w:rFonts w:ascii="Arial" w:hAnsi="Arial" w:cs="Arial"/>
          <w:iCs/>
        </w:rPr>
        <w:t>el</w:t>
      </w:r>
      <w:r w:rsidRPr="00306A6F">
        <w:rPr>
          <w:rFonts w:ascii="Arial" w:hAnsi="Arial" w:cs="Arial"/>
          <w:iCs/>
          <w:spacing w:val="-13"/>
        </w:rPr>
        <w:t xml:space="preserve"> </w:t>
      </w:r>
      <w:r w:rsidRPr="00306A6F">
        <w:rPr>
          <w:rFonts w:ascii="Arial" w:hAnsi="Arial" w:cs="Arial"/>
          <w:iCs/>
        </w:rPr>
        <w:t>informe</w:t>
      </w:r>
      <w:r w:rsidRPr="00306A6F">
        <w:rPr>
          <w:rFonts w:ascii="Arial" w:hAnsi="Arial" w:cs="Arial"/>
          <w:iCs/>
          <w:spacing w:val="-13"/>
        </w:rPr>
        <w:t xml:space="preserve"> </w:t>
      </w:r>
      <w:r w:rsidRPr="00306A6F">
        <w:rPr>
          <w:rFonts w:ascii="Arial" w:hAnsi="Arial" w:cs="Arial"/>
          <w:iCs/>
        </w:rPr>
        <w:t>correspondiente</w:t>
      </w:r>
      <w:r w:rsidRPr="00306A6F">
        <w:rPr>
          <w:rFonts w:ascii="Arial" w:hAnsi="Arial" w:cs="Arial"/>
          <w:iCs/>
          <w:spacing w:val="-13"/>
        </w:rPr>
        <w:t xml:space="preserve"> </w:t>
      </w:r>
      <w:r w:rsidRPr="00306A6F">
        <w:rPr>
          <w:rFonts w:ascii="Arial" w:hAnsi="Arial" w:cs="Arial"/>
          <w:iCs/>
        </w:rPr>
        <w:t>y</w:t>
      </w:r>
      <w:r w:rsidRPr="00306A6F">
        <w:rPr>
          <w:rFonts w:ascii="Arial" w:hAnsi="Arial" w:cs="Arial"/>
          <w:iCs/>
          <w:spacing w:val="-12"/>
        </w:rPr>
        <w:t xml:space="preserve"> </w:t>
      </w:r>
      <w:r w:rsidRPr="00306A6F">
        <w:rPr>
          <w:rFonts w:ascii="Arial" w:hAnsi="Arial" w:cs="Arial"/>
          <w:iCs/>
        </w:rPr>
        <w:t>tramitar</w:t>
      </w:r>
      <w:r w:rsidRPr="00306A6F">
        <w:rPr>
          <w:rFonts w:ascii="Arial" w:hAnsi="Arial" w:cs="Arial"/>
          <w:iCs/>
          <w:spacing w:val="-12"/>
        </w:rPr>
        <w:t xml:space="preserve"> </w:t>
      </w:r>
      <w:r w:rsidRPr="00306A6F">
        <w:rPr>
          <w:rFonts w:ascii="Arial" w:hAnsi="Arial" w:cs="Arial"/>
          <w:iCs/>
        </w:rPr>
        <w:t>la</w:t>
      </w:r>
      <w:r w:rsidRPr="00306A6F">
        <w:rPr>
          <w:rFonts w:ascii="Arial" w:hAnsi="Arial" w:cs="Arial"/>
          <w:iCs/>
          <w:spacing w:val="-13"/>
        </w:rPr>
        <w:t xml:space="preserve"> </w:t>
      </w:r>
      <w:r w:rsidRPr="00306A6F">
        <w:rPr>
          <w:rFonts w:ascii="Arial" w:hAnsi="Arial" w:cs="Arial"/>
          <w:iCs/>
        </w:rPr>
        <w:t>Garantía</w:t>
      </w:r>
      <w:r w:rsidRPr="00306A6F">
        <w:rPr>
          <w:rFonts w:ascii="Arial" w:hAnsi="Arial" w:cs="Arial"/>
          <w:iCs/>
          <w:spacing w:val="-15"/>
        </w:rPr>
        <w:t xml:space="preserve"> </w:t>
      </w:r>
      <w:r w:rsidRPr="00306A6F">
        <w:rPr>
          <w:rFonts w:ascii="Arial" w:hAnsi="Arial" w:cs="Arial"/>
          <w:iCs/>
        </w:rPr>
        <w:t>Soberana ante la Dirección General de Endeudamiento y Tesoro Público del Ministerio de Economía y Finanzas.</w:t>
      </w:r>
    </w:p>
    <w:p w14:paraId="2FBEEED4" w14:textId="77777777" w:rsidR="00740352" w:rsidRPr="00306A6F" w:rsidRDefault="00740352" w:rsidP="00740352">
      <w:pPr>
        <w:pStyle w:val="Prrafodelista"/>
        <w:spacing w:after="0" w:line="240" w:lineRule="auto"/>
        <w:rPr>
          <w:rFonts w:ascii="Arial" w:hAnsi="Arial" w:cs="Arial"/>
          <w:iCs/>
        </w:rPr>
      </w:pPr>
    </w:p>
    <w:p w14:paraId="4ADCFFB9" w14:textId="77777777" w:rsidR="00740352" w:rsidRPr="00306A6F" w:rsidRDefault="00740352" w:rsidP="00BC6B36">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spacing w:val="-12"/>
        </w:rPr>
        <w:t>Del</w:t>
      </w:r>
      <w:r w:rsidRPr="00306A6F">
        <w:rPr>
          <w:rFonts w:ascii="Arial" w:hAnsi="Arial" w:cs="Arial"/>
          <w:iCs/>
        </w:rPr>
        <w:t xml:space="preserve"> mismo modo,</w:t>
      </w:r>
      <w:r w:rsidRPr="00306A6F">
        <w:rPr>
          <w:rFonts w:ascii="Arial" w:hAnsi="Arial" w:cs="Arial"/>
          <w:iCs/>
          <w:spacing w:val="-13"/>
        </w:rPr>
        <w:t xml:space="preserve"> </w:t>
      </w:r>
      <w:r w:rsidRPr="00306A6F">
        <w:rPr>
          <w:rFonts w:ascii="Arial" w:hAnsi="Arial" w:cs="Arial"/>
          <w:iCs/>
        </w:rPr>
        <w:t>el Concedente hizo el esfuerzo necesario</w:t>
      </w:r>
      <w:r w:rsidRPr="00306A6F">
        <w:rPr>
          <w:rFonts w:ascii="Arial" w:hAnsi="Arial" w:cs="Arial"/>
          <w:iCs/>
          <w:spacing w:val="-14"/>
        </w:rPr>
        <w:t xml:space="preserve"> </w:t>
      </w:r>
      <w:r w:rsidRPr="00306A6F">
        <w:rPr>
          <w:rFonts w:ascii="Arial" w:hAnsi="Arial" w:cs="Arial"/>
          <w:iCs/>
        </w:rPr>
        <w:t>para</w:t>
      </w:r>
      <w:r w:rsidRPr="00306A6F">
        <w:rPr>
          <w:rFonts w:ascii="Arial" w:hAnsi="Arial" w:cs="Arial"/>
          <w:iCs/>
          <w:spacing w:val="-13"/>
        </w:rPr>
        <w:t xml:space="preserve"> </w:t>
      </w:r>
      <w:r w:rsidRPr="00306A6F">
        <w:rPr>
          <w:rFonts w:ascii="Arial" w:hAnsi="Arial" w:cs="Arial"/>
          <w:iCs/>
        </w:rPr>
        <w:t>cumplir</w:t>
      </w:r>
      <w:r w:rsidRPr="00306A6F">
        <w:rPr>
          <w:rFonts w:ascii="Arial" w:hAnsi="Arial" w:cs="Arial"/>
          <w:iCs/>
          <w:spacing w:val="-13"/>
        </w:rPr>
        <w:t xml:space="preserve"> </w:t>
      </w:r>
      <w:r w:rsidRPr="00306A6F">
        <w:rPr>
          <w:rFonts w:ascii="Arial" w:hAnsi="Arial" w:cs="Arial"/>
          <w:iCs/>
        </w:rPr>
        <w:t>con</w:t>
      </w:r>
      <w:r w:rsidRPr="00306A6F">
        <w:rPr>
          <w:rFonts w:ascii="Arial" w:hAnsi="Arial" w:cs="Arial"/>
          <w:iCs/>
          <w:spacing w:val="-14"/>
        </w:rPr>
        <w:t xml:space="preserve"> </w:t>
      </w:r>
      <w:r w:rsidRPr="00306A6F">
        <w:rPr>
          <w:rFonts w:ascii="Arial" w:hAnsi="Arial" w:cs="Arial"/>
          <w:iCs/>
        </w:rPr>
        <w:t xml:space="preserve">el propósito, adoptando el </w:t>
      </w:r>
      <w:r w:rsidRPr="0056110C">
        <w:rPr>
          <w:rFonts w:ascii="Arial" w:hAnsi="Arial" w:cs="Arial"/>
          <w:iCs/>
        </w:rPr>
        <w:t>Acuerdo Regional N° 047-2020-GRA/CR- AREQUIPA</w:t>
      </w:r>
      <w:r w:rsidRPr="00306A6F">
        <w:rPr>
          <w:rFonts w:ascii="Arial" w:hAnsi="Arial" w:cs="Arial"/>
          <w:iCs/>
        </w:rPr>
        <w:t xml:space="preserve"> de fecha 28 de agosto de 2020, que aprobó presentar la iniciativa legislativa que luego se convirtió en la Ley N° 31063 que hace</w:t>
      </w:r>
      <w:r w:rsidRPr="00306A6F">
        <w:rPr>
          <w:rFonts w:ascii="Arial" w:hAnsi="Arial" w:cs="Arial"/>
          <w:iCs/>
          <w:spacing w:val="-9"/>
        </w:rPr>
        <w:t xml:space="preserve"> </w:t>
      </w:r>
      <w:r w:rsidRPr="00306A6F">
        <w:rPr>
          <w:rFonts w:ascii="Arial" w:hAnsi="Arial" w:cs="Arial"/>
          <w:iCs/>
        </w:rPr>
        <w:t>explícita</w:t>
      </w:r>
      <w:r w:rsidRPr="00306A6F">
        <w:rPr>
          <w:rFonts w:ascii="Arial" w:hAnsi="Arial" w:cs="Arial"/>
          <w:iCs/>
          <w:spacing w:val="-9"/>
        </w:rPr>
        <w:t xml:space="preserve"> </w:t>
      </w:r>
      <w:r w:rsidRPr="00306A6F">
        <w:rPr>
          <w:rFonts w:ascii="Arial" w:hAnsi="Arial" w:cs="Arial"/>
          <w:iCs/>
        </w:rPr>
        <w:t>referencia</w:t>
      </w:r>
      <w:r w:rsidRPr="00306A6F">
        <w:rPr>
          <w:rFonts w:ascii="Arial" w:hAnsi="Arial" w:cs="Arial"/>
          <w:iCs/>
          <w:spacing w:val="-9"/>
        </w:rPr>
        <w:t xml:space="preserve"> </w:t>
      </w:r>
      <w:r w:rsidRPr="00306A6F">
        <w:rPr>
          <w:rFonts w:ascii="Arial" w:hAnsi="Arial" w:cs="Arial"/>
          <w:iCs/>
        </w:rPr>
        <w:t>al</w:t>
      </w:r>
      <w:r w:rsidRPr="00306A6F">
        <w:rPr>
          <w:rFonts w:ascii="Arial" w:hAnsi="Arial" w:cs="Arial"/>
          <w:iCs/>
          <w:spacing w:val="-9"/>
        </w:rPr>
        <w:t xml:space="preserve"> </w:t>
      </w:r>
      <w:r w:rsidRPr="00306A6F">
        <w:rPr>
          <w:rFonts w:ascii="Arial" w:hAnsi="Arial" w:cs="Arial"/>
          <w:iCs/>
        </w:rPr>
        <w:t>Proyecto</w:t>
      </w:r>
      <w:r w:rsidRPr="00306A6F">
        <w:rPr>
          <w:rFonts w:ascii="Arial" w:hAnsi="Arial" w:cs="Arial"/>
          <w:iCs/>
          <w:spacing w:val="-9"/>
        </w:rPr>
        <w:t xml:space="preserve"> Majes Siguas II Etapa </w:t>
      </w:r>
      <w:r w:rsidRPr="00306A6F">
        <w:rPr>
          <w:rFonts w:ascii="Arial" w:hAnsi="Arial" w:cs="Arial"/>
          <w:iCs/>
        </w:rPr>
        <w:t>y respalda la</w:t>
      </w:r>
      <w:r w:rsidRPr="00306A6F">
        <w:rPr>
          <w:rFonts w:ascii="Arial" w:hAnsi="Arial" w:cs="Arial"/>
          <w:iCs/>
          <w:spacing w:val="-9"/>
        </w:rPr>
        <w:t xml:space="preserve"> </w:t>
      </w:r>
      <w:r w:rsidRPr="00306A6F">
        <w:rPr>
          <w:rFonts w:ascii="Arial" w:hAnsi="Arial" w:cs="Arial"/>
          <w:iCs/>
        </w:rPr>
        <w:t>Garantía Soberana (inclusión de la RIA según la Adenda 13). Y</w:t>
      </w:r>
      <w:r w:rsidRPr="00306A6F">
        <w:rPr>
          <w:rFonts w:ascii="Arial" w:hAnsi="Arial" w:cs="Arial"/>
          <w:iCs/>
          <w:spacing w:val="-6"/>
        </w:rPr>
        <w:t xml:space="preserve"> </w:t>
      </w:r>
      <w:r w:rsidRPr="00306A6F">
        <w:rPr>
          <w:rFonts w:ascii="Arial" w:hAnsi="Arial" w:cs="Arial"/>
          <w:iCs/>
        </w:rPr>
        <w:t>luego</w:t>
      </w:r>
      <w:r w:rsidRPr="00306A6F">
        <w:rPr>
          <w:rFonts w:ascii="Arial" w:hAnsi="Arial" w:cs="Arial"/>
          <w:iCs/>
          <w:spacing w:val="-4"/>
        </w:rPr>
        <w:t xml:space="preserve"> </w:t>
      </w:r>
      <w:r w:rsidRPr="00306A6F">
        <w:rPr>
          <w:rFonts w:ascii="Arial" w:hAnsi="Arial" w:cs="Arial"/>
          <w:iCs/>
        </w:rPr>
        <w:t>de la suscripción de la Adenda 13, remitió las siguientes comunicaciones:</w:t>
      </w:r>
    </w:p>
    <w:p w14:paraId="1B4B4BB4" w14:textId="77777777" w:rsidR="00740352" w:rsidRPr="00306A6F" w:rsidRDefault="00740352" w:rsidP="00740352">
      <w:pPr>
        <w:pStyle w:val="Textoindependiente"/>
        <w:rPr>
          <w:iCs/>
        </w:rPr>
      </w:pPr>
    </w:p>
    <w:p w14:paraId="32A3F6A8" w14:textId="77777777" w:rsidR="00740352" w:rsidRPr="0056110C" w:rsidRDefault="00740352" w:rsidP="00944A10">
      <w:pPr>
        <w:pStyle w:val="Prrafodelista"/>
        <w:widowControl w:val="0"/>
        <w:numPr>
          <w:ilvl w:val="0"/>
          <w:numId w:val="29"/>
        </w:numPr>
        <w:autoSpaceDE w:val="0"/>
        <w:autoSpaceDN w:val="0"/>
        <w:spacing w:after="0" w:line="240" w:lineRule="auto"/>
        <w:ind w:left="1560"/>
        <w:jc w:val="both"/>
        <w:rPr>
          <w:rFonts w:ascii="Arial" w:hAnsi="Arial" w:cs="Arial"/>
          <w:iCs/>
        </w:rPr>
      </w:pPr>
      <w:r w:rsidRPr="0056110C">
        <w:rPr>
          <w:rFonts w:ascii="Arial" w:hAnsi="Arial" w:cs="Arial"/>
          <w:iCs/>
        </w:rPr>
        <w:t>Oficio N°517-2022-GRA/GR de fecha 28 de</w:t>
      </w:r>
      <w:r w:rsidRPr="0056110C">
        <w:rPr>
          <w:rFonts w:ascii="Arial" w:hAnsi="Arial" w:cs="Arial"/>
          <w:iCs/>
          <w:spacing w:val="-1"/>
        </w:rPr>
        <w:t xml:space="preserve"> </w:t>
      </w:r>
      <w:r w:rsidRPr="0056110C">
        <w:rPr>
          <w:rFonts w:ascii="Arial" w:hAnsi="Arial" w:cs="Arial"/>
          <w:iCs/>
        </w:rPr>
        <w:t>setiembre</w:t>
      </w:r>
      <w:r w:rsidRPr="0056110C">
        <w:rPr>
          <w:rFonts w:ascii="Arial" w:hAnsi="Arial" w:cs="Arial"/>
          <w:iCs/>
          <w:spacing w:val="-1"/>
        </w:rPr>
        <w:t xml:space="preserve"> </w:t>
      </w:r>
      <w:r w:rsidRPr="0056110C">
        <w:rPr>
          <w:rFonts w:ascii="Arial" w:hAnsi="Arial" w:cs="Arial"/>
          <w:iCs/>
        </w:rPr>
        <w:t>de 2022, por el cual el Concedente solicitó a PROINVERSION iniciar el trámite</w:t>
      </w:r>
      <w:r w:rsidRPr="0056110C">
        <w:rPr>
          <w:rFonts w:ascii="Arial" w:hAnsi="Arial" w:cs="Arial"/>
          <w:iCs/>
          <w:spacing w:val="-2"/>
        </w:rPr>
        <w:t xml:space="preserve"> </w:t>
      </w:r>
      <w:r w:rsidRPr="0056110C">
        <w:rPr>
          <w:rFonts w:ascii="Arial" w:hAnsi="Arial" w:cs="Arial"/>
          <w:iCs/>
        </w:rPr>
        <w:t>de</w:t>
      </w:r>
      <w:r w:rsidRPr="0056110C">
        <w:rPr>
          <w:rFonts w:ascii="Arial" w:hAnsi="Arial" w:cs="Arial"/>
          <w:iCs/>
          <w:spacing w:val="-2"/>
        </w:rPr>
        <w:t xml:space="preserve"> </w:t>
      </w:r>
      <w:r w:rsidRPr="0056110C">
        <w:rPr>
          <w:rFonts w:ascii="Arial" w:hAnsi="Arial" w:cs="Arial"/>
          <w:iCs/>
        </w:rPr>
        <w:t>otorgamiento</w:t>
      </w:r>
      <w:r w:rsidRPr="0056110C">
        <w:rPr>
          <w:rFonts w:ascii="Arial" w:hAnsi="Arial" w:cs="Arial"/>
          <w:iCs/>
          <w:spacing w:val="-1"/>
        </w:rPr>
        <w:t xml:space="preserve"> </w:t>
      </w:r>
      <w:r w:rsidRPr="0056110C">
        <w:rPr>
          <w:rFonts w:ascii="Arial" w:hAnsi="Arial" w:cs="Arial"/>
          <w:iCs/>
        </w:rPr>
        <w:t>de</w:t>
      </w:r>
      <w:r w:rsidRPr="0056110C">
        <w:rPr>
          <w:rFonts w:ascii="Arial" w:hAnsi="Arial" w:cs="Arial"/>
          <w:iCs/>
          <w:spacing w:val="-1"/>
        </w:rPr>
        <w:t xml:space="preserve"> </w:t>
      </w:r>
      <w:r w:rsidRPr="0056110C">
        <w:rPr>
          <w:rFonts w:ascii="Arial" w:hAnsi="Arial" w:cs="Arial"/>
          <w:iCs/>
        </w:rPr>
        <w:t>la</w:t>
      </w:r>
      <w:r w:rsidRPr="0056110C">
        <w:rPr>
          <w:rFonts w:ascii="Arial" w:hAnsi="Arial" w:cs="Arial"/>
          <w:iCs/>
          <w:spacing w:val="-2"/>
        </w:rPr>
        <w:t xml:space="preserve"> </w:t>
      </w:r>
      <w:r w:rsidRPr="0056110C">
        <w:rPr>
          <w:rFonts w:ascii="Arial" w:hAnsi="Arial" w:cs="Arial"/>
          <w:iCs/>
        </w:rPr>
        <w:t>Garantía</w:t>
      </w:r>
      <w:r w:rsidRPr="0056110C">
        <w:rPr>
          <w:rFonts w:ascii="Arial" w:hAnsi="Arial" w:cs="Arial"/>
          <w:iCs/>
          <w:spacing w:val="-1"/>
        </w:rPr>
        <w:t xml:space="preserve"> </w:t>
      </w:r>
      <w:r w:rsidRPr="0056110C">
        <w:rPr>
          <w:rFonts w:ascii="Arial" w:hAnsi="Arial" w:cs="Arial"/>
          <w:iCs/>
        </w:rPr>
        <w:t>Soberana</w:t>
      </w:r>
      <w:r w:rsidRPr="0056110C">
        <w:rPr>
          <w:rFonts w:ascii="Arial" w:hAnsi="Arial" w:cs="Arial"/>
          <w:iCs/>
          <w:spacing w:val="-1"/>
        </w:rPr>
        <w:t xml:space="preserve"> </w:t>
      </w:r>
      <w:r w:rsidRPr="0056110C">
        <w:rPr>
          <w:rFonts w:ascii="Arial" w:hAnsi="Arial" w:cs="Arial"/>
          <w:iCs/>
        </w:rPr>
        <w:t>cumpliendo</w:t>
      </w:r>
      <w:r w:rsidRPr="0056110C">
        <w:rPr>
          <w:rFonts w:ascii="Arial" w:hAnsi="Arial" w:cs="Arial"/>
          <w:iCs/>
          <w:spacing w:val="-1"/>
        </w:rPr>
        <w:t xml:space="preserve"> </w:t>
      </w:r>
      <w:r w:rsidRPr="0056110C">
        <w:rPr>
          <w:rFonts w:ascii="Arial" w:hAnsi="Arial" w:cs="Arial"/>
          <w:iCs/>
        </w:rPr>
        <w:t xml:space="preserve">el compromiso del Concedente para los pagos del RPI y RIA más </w:t>
      </w:r>
      <w:r w:rsidRPr="0056110C">
        <w:rPr>
          <w:rFonts w:ascii="Arial" w:hAnsi="Arial" w:cs="Arial"/>
          <w:iCs/>
          <w:spacing w:val="-4"/>
        </w:rPr>
        <w:t>IGV;</w:t>
      </w:r>
    </w:p>
    <w:p w14:paraId="573A62B2" w14:textId="77777777" w:rsidR="00740352" w:rsidRPr="0056110C" w:rsidRDefault="00740352" w:rsidP="00740352">
      <w:pPr>
        <w:pStyle w:val="Prrafodelista"/>
        <w:widowControl w:val="0"/>
        <w:tabs>
          <w:tab w:val="left" w:pos="1985"/>
        </w:tabs>
        <w:autoSpaceDE w:val="0"/>
        <w:autoSpaceDN w:val="0"/>
        <w:spacing w:after="0" w:line="240" w:lineRule="auto"/>
        <w:ind w:left="1985"/>
        <w:jc w:val="both"/>
        <w:rPr>
          <w:rFonts w:ascii="Arial" w:hAnsi="Arial" w:cs="Arial"/>
          <w:iCs/>
        </w:rPr>
      </w:pPr>
    </w:p>
    <w:p w14:paraId="75E9346E" w14:textId="77777777" w:rsidR="00740352" w:rsidRPr="00306A6F" w:rsidRDefault="00740352" w:rsidP="00944A10">
      <w:pPr>
        <w:pStyle w:val="Prrafodelista"/>
        <w:widowControl w:val="0"/>
        <w:numPr>
          <w:ilvl w:val="0"/>
          <w:numId w:val="29"/>
        </w:numPr>
        <w:autoSpaceDE w:val="0"/>
        <w:autoSpaceDN w:val="0"/>
        <w:spacing w:after="0" w:line="240" w:lineRule="auto"/>
        <w:ind w:left="1560"/>
        <w:jc w:val="both"/>
        <w:rPr>
          <w:rFonts w:ascii="Arial" w:hAnsi="Arial" w:cs="Arial"/>
          <w:iCs/>
        </w:rPr>
      </w:pPr>
      <w:r w:rsidRPr="0056110C">
        <w:rPr>
          <w:rFonts w:ascii="Arial" w:hAnsi="Arial" w:cs="Arial"/>
          <w:iCs/>
        </w:rPr>
        <w:t>Oficio</w:t>
      </w:r>
      <w:r w:rsidRPr="0056110C">
        <w:rPr>
          <w:rFonts w:ascii="Arial" w:hAnsi="Arial" w:cs="Arial"/>
          <w:iCs/>
          <w:spacing w:val="-4"/>
        </w:rPr>
        <w:t xml:space="preserve"> </w:t>
      </w:r>
      <w:r w:rsidRPr="0056110C">
        <w:rPr>
          <w:rFonts w:ascii="Arial" w:hAnsi="Arial" w:cs="Arial"/>
          <w:iCs/>
        </w:rPr>
        <w:t>N°121-2022/PROINVERSION/DE</w:t>
      </w:r>
      <w:r w:rsidRPr="00306A6F">
        <w:rPr>
          <w:rFonts w:ascii="Arial" w:hAnsi="Arial" w:cs="Arial"/>
          <w:iCs/>
          <w:spacing w:val="-4"/>
        </w:rPr>
        <w:t xml:space="preserve"> </w:t>
      </w:r>
      <w:proofErr w:type="spellStart"/>
      <w:r w:rsidRPr="00306A6F">
        <w:rPr>
          <w:rFonts w:ascii="Arial" w:hAnsi="Arial" w:cs="Arial"/>
          <w:iCs/>
        </w:rPr>
        <w:t>de</w:t>
      </w:r>
      <w:proofErr w:type="spellEnd"/>
      <w:r w:rsidRPr="00306A6F">
        <w:rPr>
          <w:rFonts w:ascii="Arial" w:hAnsi="Arial" w:cs="Arial"/>
          <w:iCs/>
          <w:spacing w:val="-3"/>
        </w:rPr>
        <w:t xml:space="preserve"> </w:t>
      </w:r>
      <w:r w:rsidRPr="00306A6F">
        <w:rPr>
          <w:rFonts w:ascii="Arial" w:hAnsi="Arial" w:cs="Arial"/>
          <w:iCs/>
        </w:rPr>
        <w:t>fecha</w:t>
      </w:r>
      <w:r w:rsidRPr="00306A6F">
        <w:rPr>
          <w:rFonts w:ascii="Arial" w:hAnsi="Arial" w:cs="Arial"/>
          <w:iCs/>
          <w:spacing w:val="-4"/>
        </w:rPr>
        <w:t xml:space="preserve"> </w:t>
      </w:r>
      <w:r w:rsidRPr="00306A6F">
        <w:rPr>
          <w:rFonts w:ascii="Arial" w:hAnsi="Arial" w:cs="Arial"/>
          <w:iCs/>
        </w:rPr>
        <w:t>10</w:t>
      </w:r>
      <w:r w:rsidRPr="00306A6F">
        <w:rPr>
          <w:rFonts w:ascii="Arial" w:hAnsi="Arial" w:cs="Arial"/>
          <w:iCs/>
          <w:spacing w:val="-4"/>
        </w:rPr>
        <w:t xml:space="preserve"> </w:t>
      </w:r>
      <w:r w:rsidRPr="00306A6F">
        <w:rPr>
          <w:rFonts w:ascii="Arial" w:hAnsi="Arial" w:cs="Arial"/>
          <w:iCs/>
        </w:rPr>
        <w:t>de</w:t>
      </w:r>
      <w:r w:rsidRPr="00306A6F">
        <w:rPr>
          <w:rFonts w:ascii="Arial" w:hAnsi="Arial" w:cs="Arial"/>
          <w:iCs/>
          <w:spacing w:val="-4"/>
        </w:rPr>
        <w:t xml:space="preserve"> </w:t>
      </w:r>
      <w:r w:rsidRPr="00306A6F">
        <w:rPr>
          <w:rFonts w:ascii="Arial" w:hAnsi="Arial" w:cs="Arial"/>
          <w:iCs/>
        </w:rPr>
        <w:t xml:space="preserve">octubre de </w:t>
      </w:r>
      <w:r w:rsidRPr="00306A6F">
        <w:rPr>
          <w:rFonts w:ascii="Arial" w:hAnsi="Arial" w:cs="Arial"/>
          <w:iCs/>
        </w:rPr>
        <w:lastRenderedPageBreak/>
        <w:t xml:space="preserve">2022, por el cual el </w:t>
      </w:r>
      <w:proofErr w:type="gramStart"/>
      <w:r w:rsidRPr="00306A6F">
        <w:rPr>
          <w:rFonts w:ascii="Arial" w:hAnsi="Arial" w:cs="Arial"/>
          <w:iCs/>
        </w:rPr>
        <w:t>Director Ejecutivo</w:t>
      </w:r>
      <w:proofErr w:type="gramEnd"/>
      <w:r w:rsidRPr="00306A6F">
        <w:rPr>
          <w:rFonts w:ascii="Arial" w:hAnsi="Arial" w:cs="Arial"/>
          <w:iCs/>
        </w:rPr>
        <w:t xml:space="preserve"> de PROINVERSION remitió la solicitud de inicio del procedimiento de otorgamiento de la Garantía Soberana ante el Ministerio de Economía y </w:t>
      </w:r>
      <w:r w:rsidRPr="00306A6F">
        <w:rPr>
          <w:rFonts w:ascii="Arial" w:hAnsi="Arial" w:cs="Arial"/>
          <w:iCs/>
          <w:spacing w:val="-2"/>
        </w:rPr>
        <w:t>Finanzas;</w:t>
      </w:r>
    </w:p>
    <w:p w14:paraId="0E8D6423" w14:textId="77777777" w:rsidR="00740352" w:rsidRPr="00306A6F" w:rsidRDefault="00740352" w:rsidP="00740352">
      <w:pPr>
        <w:pStyle w:val="Prrafodelista"/>
        <w:spacing w:after="0" w:line="240" w:lineRule="auto"/>
        <w:rPr>
          <w:rFonts w:ascii="Arial" w:hAnsi="Arial" w:cs="Arial"/>
          <w:iCs/>
        </w:rPr>
      </w:pPr>
    </w:p>
    <w:p w14:paraId="61475613" w14:textId="77777777" w:rsidR="00740352" w:rsidRPr="005724A8" w:rsidRDefault="00740352" w:rsidP="00944A10">
      <w:pPr>
        <w:pStyle w:val="Prrafodelista"/>
        <w:widowControl w:val="0"/>
        <w:numPr>
          <w:ilvl w:val="0"/>
          <w:numId w:val="29"/>
        </w:numPr>
        <w:autoSpaceDE w:val="0"/>
        <w:autoSpaceDN w:val="0"/>
        <w:spacing w:after="0" w:line="240" w:lineRule="auto"/>
        <w:ind w:left="1560"/>
        <w:jc w:val="both"/>
        <w:rPr>
          <w:rFonts w:ascii="Arial" w:hAnsi="Arial" w:cs="Arial"/>
          <w:iCs/>
        </w:rPr>
      </w:pPr>
      <w:r w:rsidRPr="005724A8">
        <w:rPr>
          <w:rFonts w:ascii="Arial" w:hAnsi="Arial" w:cs="Arial"/>
          <w:iCs/>
        </w:rPr>
        <w:t>Correo</w:t>
      </w:r>
      <w:r w:rsidRPr="005724A8">
        <w:rPr>
          <w:rFonts w:ascii="Arial" w:hAnsi="Arial" w:cs="Arial"/>
          <w:iCs/>
          <w:spacing w:val="-12"/>
        </w:rPr>
        <w:t xml:space="preserve"> </w:t>
      </w:r>
      <w:r w:rsidRPr="005724A8">
        <w:rPr>
          <w:rFonts w:ascii="Arial" w:hAnsi="Arial" w:cs="Arial"/>
          <w:iCs/>
        </w:rPr>
        <w:t>electrónico</w:t>
      </w:r>
      <w:r w:rsidRPr="005724A8">
        <w:rPr>
          <w:rFonts w:ascii="Arial" w:hAnsi="Arial" w:cs="Arial"/>
          <w:iCs/>
          <w:spacing w:val="-12"/>
        </w:rPr>
        <w:t xml:space="preserve"> </w:t>
      </w:r>
      <w:r w:rsidRPr="005724A8">
        <w:rPr>
          <w:rFonts w:ascii="Arial" w:hAnsi="Arial" w:cs="Arial"/>
          <w:iCs/>
        </w:rPr>
        <w:t>de</w:t>
      </w:r>
      <w:r w:rsidRPr="005724A8">
        <w:rPr>
          <w:rFonts w:ascii="Arial" w:hAnsi="Arial" w:cs="Arial"/>
          <w:iCs/>
          <w:spacing w:val="-12"/>
        </w:rPr>
        <w:t xml:space="preserve"> </w:t>
      </w:r>
      <w:r w:rsidRPr="005724A8">
        <w:rPr>
          <w:rFonts w:ascii="Arial" w:hAnsi="Arial" w:cs="Arial"/>
          <w:iCs/>
        </w:rPr>
        <w:t>fecha</w:t>
      </w:r>
      <w:r w:rsidRPr="005724A8">
        <w:rPr>
          <w:rFonts w:ascii="Arial" w:hAnsi="Arial" w:cs="Arial"/>
          <w:iCs/>
          <w:spacing w:val="-12"/>
        </w:rPr>
        <w:t xml:space="preserve"> </w:t>
      </w:r>
      <w:r w:rsidRPr="005724A8">
        <w:rPr>
          <w:rFonts w:ascii="Arial" w:hAnsi="Arial" w:cs="Arial"/>
          <w:iCs/>
        </w:rPr>
        <w:t>7</w:t>
      </w:r>
      <w:r w:rsidRPr="005724A8">
        <w:rPr>
          <w:rFonts w:ascii="Arial" w:hAnsi="Arial" w:cs="Arial"/>
          <w:iCs/>
          <w:spacing w:val="-12"/>
        </w:rPr>
        <w:t xml:space="preserve"> </w:t>
      </w:r>
      <w:r w:rsidRPr="005724A8">
        <w:rPr>
          <w:rFonts w:ascii="Arial" w:hAnsi="Arial" w:cs="Arial"/>
          <w:iCs/>
        </w:rPr>
        <w:t>diciembre</w:t>
      </w:r>
      <w:r w:rsidRPr="005724A8">
        <w:rPr>
          <w:rFonts w:ascii="Arial" w:hAnsi="Arial" w:cs="Arial"/>
          <w:iCs/>
          <w:spacing w:val="-12"/>
        </w:rPr>
        <w:t xml:space="preserve"> </w:t>
      </w:r>
      <w:r w:rsidRPr="005724A8">
        <w:rPr>
          <w:rFonts w:ascii="Arial" w:hAnsi="Arial" w:cs="Arial"/>
          <w:iCs/>
        </w:rPr>
        <w:t>del</w:t>
      </w:r>
      <w:r w:rsidRPr="005724A8">
        <w:rPr>
          <w:rFonts w:ascii="Arial" w:hAnsi="Arial" w:cs="Arial"/>
          <w:iCs/>
          <w:spacing w:val="-12"/>
        </w:rPr>
        <w:t xml:space="preserve"> </w:t>
      </w:r>
      <w:r w:rsidRPr="005724A8">
        <w:rPr>
          <w:rFonts w:ascii="Arial" w:hAnsi="Arial" w:cs="Arial"/>
          <w:iCs/>
        </w:rPr>
        <w:t>2022,</w:t>
      </w:r>
      <w:r w:rsidRPr="005724A8">
        <w:rPr>
          <w:rFonts w:ascii="Arial" w:hAnsi="Arial" w:cs="Arial"/>
          <w:iCs/>
          <w:spacing w:val="-11"/>
        </w:rPr>
        <w:t xml:space="preserve"> </w:t>
      </w:r>
      <w:r w:rsidRPr="005724A8">
        <w:rPr>
          <w:rFonts w:ascii="Arial" w:hAnsi="Arial" w:cs="Arial"/>
          <w:iCs/>
        </w:rPr>
        <w:t>enviado</w:t>
      </w:r>
      <w:r w:rsidRPr="005724A8">
        <w:rPr>
          <w:rFonts w:ascii="Arial" w:hAnsi="Arial" w:cs="Arial"/>
          <w:iCs/>
          <w:spacing w:val="-12"/>
        </w:rPr>
        <w:t xml:space="preserve"> </w:t>
      </w:r>
      <w:r w:rsidRPr="005724A8">
        <w:rPr>
          <w:rFonts w:ascii="Arial" w:hAnsi="Arial" w:cs="Arial"/>
          <w:iCs/>
        </w:rPr>
        <w:t>por</w:t>
      </w:r>
      <w:r w:rsidRPr="005724A8">
        <w:rPr>
          <w:rFonts w:ascii="Arial" w:hAnsi="Arial" w:cs="Arial"/>
          <w:iCs/>
          <w:spacing w:val="-11"/>
        </w:rPr>
        <w:t xml:space="preserve"> </w:t>
      </w:r>
      <w:r w:rsidRPr="005724A8">
        <w:rPr>
          <w:rFonts w:ascii="Arial" w:hAnsi="Arial" w:cs="Arial"/>
          <w:iCs/>
        </w:rPr>
        <w:t>la Dirección General de Endeudamiento y Tesoro Público del Ministerio de Economía y Finanzas, remitiendo a las Parte el proyecto de Contrato de Garantía Soberana a ser aprobado y suscrito</w:t>
      </w:r>
      <w:r w:rsidRPr="005724A8">
        <w:rPr>
          <w:rFonts w:ascii="Arial" w:hAnsi="Arial" w:cs="Arial"/>
          <w:iCs/>
          <w:spacing w:val="-9"/>
        </w:rPr>
        <w:t xml:space="preserve"> </w:t>
      </w:r>
      <w:r w:rsidRPr="005724A8">
        <w:rPr>
          <w:rFonts w:ascii="Arial" w:hAnsi="Arial" w:cs="Arial"/>
          <w:iCs/>
        </w:rPr>
        <w:t>por</w:t>
      </w:r>
      <w:r w:rsidRPr="005724A8">
        <w:rPr>
          <w:rFonts w:ascii="Arial" w:hAnsi="Arial" w:cs="Arial"/>
          <w:iCs/>
          <w:spacing w:val="-8"/>
        </w:rPr>
        <w:t xml:space="preserve"> </w:t>
      </w:r>
      <w:r w:rsidRPr="005724A8">
        <w:rPr>
          <w:rFonts w:ascii="Arial" w:hAnsi="Arial" w:cs="Arial"/>
          <w:iCs/>
        </w:rPr>
        <w:t>estas</w:t>
      </w:r>
      <w:r w:rsidRPr="005724A8">
        <w:rPr>
          <w:rFonts w:ascii="Arial" w:hAnsi="Arial" w:cs="Arial"/>
          <w:iCs/>
          <w:spacing w:val="-9"/>
        </w:rPr>
        <w:t xml:space="preserve"> </w:t>
      </w:r>
      <w:r w:rsidRPr="005724A8">
        <w:rPr>
          <w:rFonts w:ascii="Arial" w:hAnsi="Arial" w:cs="Arial"/>
          <w:iCs/>
        </w:rPr>
        <w:t>con</w:t>
      </w:r>
      <w:r w:rsidRPr="005724A8">
        <w:rPr>
          <w:rFonts w:ascii="Arial" w:hAnsi="Arial" w:cs="Arial"/>
          <w:iCs/>
          <w:spacing w:val="-9"/>
        </w:rPr>
        <w:t xml:space="preserve"> </w:t>
      </w:r>
      <w:r w:rsidRPr="005724A8">
        <w:rPr>
          <w:rFonts w:ascii="Arial" w:hAnsi="Arial" w:cs="Arial"/>
          <w:iCs/>
        </w:rPr>
        <w:t>intervención</w:t>
      </w:r>
      <w:r w:rsidRPr="005724A8">
        <w:rPr>
          <w:rFonts w:ascii="Arial" w:hAnsi="Arial" w:cs="Arial"/>
          <w:iCs/>
          <w:spacing w:val="-9"/>
        </w:rPr>
        <w:t xml:space="preserve"> </w:t>
      </w:r>
      <w:r w:rsidRPr="005724A8">
        <w:rPr>
          <w:rFonts w:ascii="Arial" w:hAnsi="Arial" w:cs="Arial"/>
          <w:iCs/>
        </w:rPr>
        <w:t>del</w:t>
      </w:r>
      <w:r w:rsidRPr="005724A8">
        <w:rPr>
          <w:rFonts w:ascii="Arial" w:hAnsi="Arial" w:cs="Arial"/>
          <w:iCs/>
          <w:spacing w:val="-9"/>
        </w:rPr>
        <w:t xml:space="preserve"> </w:t>
      </w:r>
      <w:r w:rsidRPr="005724A8">
        <w:rPr>
          <w:rFonts w:ascii="Arial" w:hAnsi="Arial" w:cs="Arial"/>
          <w:iCs/>
        </w:rPr>
        <w:t>Ministerio</w:t>
      </w:r>
      <w:r w:rsidRPr="005724A8">
        <w:rPr>
          <w:rFonts w:ascii="Arial" w:hAnsi="Arial" w:cs="Arial"/>
          <w:iCs/>
          <w:spacing w:val="-9"/>
        </w:rPr>
        <w:t xml:space="preserve"> </w:t>
      </w:r>
      <w:r w:rsidRPr="005724A8">
        <w:rPr>
          <w:rFonts w:ascii="Arial" w:hAnsi="Arial" w:cs="Arial"/>
          <w:iCs/>
        </w:rPr>
        <w:t>de</w:t>
      </w:r>
      <w:r w:rsidRPr="005724A8">
        <w:rPr>
          <w:rFonts w:ascii="Arial" w:hAnsi="Arial" w:cs="Arial"/>
          <w:iCs/>
          <w:spacing w:val="-9"/>
        </w:rPr>
        <w:t xml:space="preserve"> </w:t>
      </w:r>
      <w:r w:rsidRPr="005724A8">
        <w:rPr>
          <w:rFonts w:ascii="Arial" w:hAnsi="Arial" w:cs="Arial"/>
          <w:iCs/>
        </w:rPr>
        <w:t>Economía</w:t>
      </w:r>
      <w:r w:rsidRPr="005724A8">
        <w:rPr>
          <w:rFonts w:ascii="Arial" w:hAnsi="Arial" w:cs="Arial"/>
          <w:iCs/>
          <w:spacing w:val="-9"/>
        </w:rPr>
        <w:t xml:space="preserve"> </w:t>
      </w:r>
      <w:r w:rsidRPr="005724A8">
        <w:rPr>
          <w:rFonts w:ascii="Arial" w:hAnsi="Arial" w:cs="Arial"/>
          <w:iCs/>
        </w:rPr>
        <w:t xml:space="preserve">y </w:t>
      </w:r>
      <w:r w:rsidRPr="005724A8">
        <w:rPr>
          <w:rFonts w:ascii="Arial" w:hAnsi="Arial" w:cs="Arial"/>
          <w:iCs/>
          <w:spacing w:val="-2"/>
        </w:rPr>
        <w:t>Finanzas;</w:t>
      </w:r>
    </w:p>
    <w:p w14:paraId="08BDFC0F" w14:textId="77777777" w:rsidR="00740352" w:rsidRPr="005724A8" w:rsidRDefault="00740352" w:rsidP="00740352">
      <w:pPr>
        <w:pStyle w:val="Prrafodelista"/>
        <w:spacing w:after="0" w:line="240" w:lineRule="auto"/>
        <w:rPr>
          <w:rFonts w:ascii="Arial" w:hAnsi="Arial" w:cs="Arial"/>
          <w:iCs/>
        </w:rPr>
      </w:pPr>
    </w:p>
    <w:p w14:paraId="7B7B872A" w14:textId="77777777" w:rsidR="00740352" w:rsidRPr="005724A8" w:rsidRDefault="00740352" w:rsidP="00944A10">
      <w:pPr>
        <w:pStyle w:val="Prrafodelista"/>
        <w:widowControl w:val="0"/>
        <w:numPr>
          <w:ilvl w:val="0"/>
          <w:numId w:val="29"/>
        </w:numPr>
        <w:autoSpaceDE w:val="0"/>
        <w:autoSpaceDN w:val="0"/>
        <w:spacing w:after="0" w:line="240" w:lineRule="auto"/>
        <w:ind w:left="1560"/>
        <w:jc w:val="both"/>
        <w:rPr>
          <w:rFonts w:ascii="Arial" w:hAnsi="Arial" w:cs="Arial"/>
          <w:iCs/>
        </w:rPr>
      </w:pPr>
      <w:r w:rsidRPr="005724A8">
        <w:rPr>
          <w:rFonts w:ascii="Arial" w:hAnsi="Arial" w:cs="Arial"/>
          <w:iCs/>
        </w:rPr>
        <w:t xml:space="preserve">Carta N° MS2-CAS-GRA-CAR-317 de fecha 16 de diciembre del 2022, por la cual el Concesionario remitió sus comentarios al proyecto de Contrato de Garantía Soberana, tanto al Concedente como a la Dirección General de Endeudamiento y Tesoro Público del Ministerio de Economía y Finanzas; </w:t>
      </w:r>
    </w:p>
    <w:p w14:paraId="4CFD4D8B" w14:textId="77777777" w:rsidR="00740352" w:rsidRPr="005724A8" w:rsidRDefault="00740352" w:rsidP="00740352">
      <w:pPr>
        <w:pStyle w:val="Prrafodelista"/>
        <w:spacing w:after="0" w:line="240" w:lineRule="auto"/>
        <w:rPr>
          <w:rFonts w:ascii="Arial" w:hAnsi="Arial" w:cs="Arial"/>
          <w:iCs/>
        </w:rPr>
      </w:pPr>
    </w:p>
    <w:p w14:paraId="2C94ADEE" w14:textId="77777777" w:rsidR="00740352" w:rsidRPr="005724A8" w:rsidRDefault="00740352" w:rsidP="00944A10">
      <w:pPr>
        <w:pStyle w:val="Prrafodelista"/>
        <w:widowControl w:val="0"/>
        <w:numPr>
          <w:ilvl w:val="0"/>
          <w:numId w:val="29"/>
        </w:numPr>
        <w:autoSpaceDE w:val="0"/>
        <w:autoSpaceDN w:val="0"/>
        <w:spacing w:after="0" w:line="240" w:lineRule="auto"/>
        <w:ind w:left="1560"/>
        <w:jc w:val="both"/>
        <w:rPr>
          <w:rFonts w:ascii="Arial" w:hAnsi="Arial" w:cs="Arial"/>
          <w:iCs/>
        </w:rPr>
      </w:pPr>
      <w:r w:rsidRPr="005724A8">
        <w:rPr>
          <w:rFonts w:ascii="Arial" w:hAnsi="Arial" w:cs="Arial"/>
          <w:iCs/>
        </w:rPr>
        <w:t>Oficio N°115-2023-GRA/PEMS-GE-GDPMSIIE, de fecha 31 de enero del 2023, por la cual AUTODEMA, en representación del Concedente, solicitó el estado actual del trámite para el otorgamiento de la Garantía Soberana, lo que fue reiterado por el</w:t>
      </w:r>
      <w:r w:rsidRPr="005724A8">
        <w:rPr>
          <w:rFonts w:ascii="Arial" w:hAnsi="Arial" w:cs="Arial"/>
          <w:iCs/>
          <w:spacing w:val="-9"/>
        </w:rPr>
        <w:t xml:space="preserve"> </w:t>
      </w:r>
      <w:r w:rsidRPr="005724A8">
        <w:rPr>
          <w:rFonts w:ascii="Arial" w:hAnsi="Arial" w:cs="Arial"/>
          <w:iCs/>
        </w:rPr>
        <w:t>Oficio</w:t>
      </w:r>
      <w:r w:rsidRPr="005724A8">
        <w:rPr>
          <w:rFonts w:ascii="Arial" w:hAnsi="Arial" w:cs="Arial"/>
          <w:iCs/>
          <w:spacing w:val="-9"/>
        </w:rPr>
        <w:t xml:space="preserve"> </w:t>
      </w:r>
      <w:r w:rsidRPr="005724A8">
        <w:rPr>
          <w:rFonts w:ascii="Arial" w:hAnsi="Arial" w:cs="Arial"/>
          <w:iCs/>
        </w:rPr>
        <w:t>N°</w:t>
      </w:r>
      <w:r w:rsidRPr="005724A8">
        <w:rPr>
          <w:rFonts w:ascii="Arial" w:hAnsi="Arial" w:cs="Arial"/>
          <w:iCs/>
          <w:spacing w:val="-10"/>
        </w:rPr>
        <w:t xml:space="preserve"> </w:t>
      </w:r>
      <w:r w:rsidRPr="005724A8">
        <w:rPr>
          <w:rFonts w:ascii="Arial" w:hAnsi="Arial" w:cs="Arial"/>
          <w:iCs/>
        </w:rPr>
        <w:t>217-2023-GRA/PEMS-GE-GDPMSIIE</w:t>
      </w:r>
      <w:r w:rsidRPr="005724A8">
        <w:rPr>
          <w:rFonts w:ascii="Arial" w:hAnsi="Arial" w:cs="Arial"/>
          <w:iCs/>
          <w:spacing w:val="-9"/>
        </w:rPr>
        <w:t xml:space="preserve"> </w:t>
      </w:r>
      <w:r w:rsidRPr="005724A8">
        <w:rPr>
          <w:rFonts w:ascii="Arial" w:hAnsi="Arial" w:cs="Arial"/>
          <w:iCs/>
        </w:rPr>
        <w:t>de</w:t>
      </w:r>
      <w:r w:rsidRPr="005724A8">
        <w:rPr>
          <w:rFonts w:ascii="Arial" w:hAnsi="Arial" w:cs="Arial"/>
          <w:iCs/>
          <w:spacing w:val="-10"/>
        </w:rPr>
        <w:t xml:space="preserve"> </w:t>
      </w:r>
      <w:r w:rsidRPr="005724A8">
        <w:rPr>
          <w:rFonts w:ascii="Arial" w:hAnsi="Arial" w:cs="Arial"/>
          <w:iCs/>
        </w:rPr>
        <w:t>fecha</w:t>
      </w:r>
      <w:r w:rsidRPr="005724A8">
        <w:rPr>
          <w:rFonts w:ascii="Arial" w:hAnsi="Arial" w:cs="Arial"/>
          <w:iCs/>
          <w:spacing w:val="-9"/>
        </w:rPr>
        <w:t xml:space="preserve"> </w:t>
      </w:r>
      <w:r w:rsidRPr="005724A8">
        <w:rPr>
          <w:rFonts w:ascii="Arial" w:hAnsi="Arial" w:cs="Arial"/>
          <w:iCs/>
        </w:rPr>
        <w:t>2</w:t>
      </w:r>
      <w:r w:rsidRPr="005724A8">
        <w:rPr>
          <w:rFonts w:ascii="Arial" w:hAnsi="Arial" w:cs="Arial"/>
          <w:iCs/>
          <w:spacing w:val="-9"/>
        </w:rPr>
        <w:t xml:space="preserve"> </w:t>
      </w:r>
      <w:r w:rsidRPr="005724A8">
        <w:rPr>
          <w:rFonts w:ascii="Arial" w:hAnsi="Arial" w:cs="Arial"/>
          <w:iCs/>
        </w:rPr>
        <w:t>de marzo del 2023.</w:t>
      </w:r>
    </w:p>
    <w:p w14:paraId="5EE15488" w14:textId="77777777" w:rsidR="00740352" w:rsidRPr="00306A6F" w:rsidRDefault="00740352" w:rsidP="00740352">
      <w:pPr>
        <w:pStyle w:val="Textoindependiente"/>
        <w:ind w:left="1418" w:hanging="709"/>
        <w:rPr>
          <w:iCs/>
        </w:rPr>
      </w:pPr>
    </w:p>
    <w:p w14:paraId="0574D3C8" w14:textId="77777777" w:rsidR="00740352" w:rsidRPr="005724A8" w:rsidRDefault="00740352" w:rsidP="003472A6">
      <w:pPr>
        <w:pStyle w:val="Prrafodelista"/>
        <w:numPr>
          <w:ilvl w:val="0"/>
          <w:numId w:val="41"/>
        </w:numPr>
        <w:spacing w:after="0" w:line="240" w:lineRule="auto"/>
        <w:ind w:left="709" w:hanging="567"/>
        <w:jc w:val="both"/>
        <w:rPr>
          <w:rFonts w:ascii="Arial" w:hAnsi="Arial" w:cs="Arial"/>
          <w:iCs/>
        </w:rPr>
      </w:pPr>
      <w:bookmarkStart w:id="10" w:name="_Hlk165258895"/>
      <w:r w:rsidRPr="00306A6F">
        <w:rPr>
          <w:rFonts w:ascii="Arial" w:hAnsi="Arial" w:cs="Arial"/>
          <w:iCs/>
          <w:spacing w:val="-12"/>
        </w:rPr>
        <w:t>Mediante</w:t>
      </w:r>
      <w:r w:rsidRPr="00306A6F">
        <w:rPr>
          <w:rFonts w:ascii="Arial" w:hAnsi="Arial" w:cs="Arial"/>
          <w:iCs/>
        </w:rPr>
        <w:t xml:space="preserve"> </w:t>
      </w:r>
      <w:r w:rsidRPr="005724A8">
        <w:rPr>
          <w:rFonts w:ascii="Arial" w:hAnsi="Arial" w:cs="Arial"/>
          <w:iCs/>
        </w:rPr>
        <w:t>Carta N° MS2-CAS-AUT-CAR-232 de fecha 10 de marzo del 2023, el Concesionario manifestó estar a la espera de una nueva versión de la Adenda al Contrato de Fideicomiso y de la revisión de los cambios propuestos por este al Contrato de Garantía Soberana, señalando además que la dilación en la suscripción de dichos documentos podría ocasionar retrasos en la acreditación del Cierre Financiero por causales que no les serían imputables.</w:t>
      </w:r>
    </w:p>
    <w:p w14:paraId="6DED421F" w14:textId="77777777" w:rsidR="00740352" w:rsidRPr="005724A8" w:rsidRDefault="00740352" w:rsidP="00740352">
      <w:pPr>
        <w:pStyle w:val="Prrafodelista"/>
        <w:widowControl w:val="0"/>
        <w:autoSpaceDE w:val="0"/>
        <w:autoSpaceDN w:val="0"/>
        <w:spacing w:after="0" w:line="240" w:lineRule="auto"/>
        <w:ind w:left="1418" w:hanging="709"/>
        <w:contextualSpacing w:val="0"/>
        <w:jc w:val="both"/>
        <w:rPr>
          <w:rFonts w:ascii="Arial" w:hAnsi="Arial" w:cs="Arial"/>
          <w:iCs/>
        </w:rPr>
      </w:pPr>
    </w:p>
    <w:p w14:paraId="420E8E61" w14:textId="77777777" w:rsidR="00740352" w:rsidRPr="00306A6F" w:rsidRDefault="00740352" w:rsidP="003472A6">
      <w:pPr>
        <w:pStyle w:val="Prrafodelista"/>
        <w:numPr>
          <w:ilvl w:val="0"/>
          <w:numId w:val="41"/>
        </w:numPr>
        <w:spacing w:after="0" w:line="240" w:lineRule="auto"/>
        <w:ind w:left="709" w:hanging="567"/>
        <w:jc w:val="both"/>
        <w:rPr>
          <w:rFonts w:ascii="Arial" w:hAnsi="Arial" w:cs="Arial"/>
          <w:iCs/>
        </w:rPr>
      </w:pPr>
      <w:r w:rsidRPr="005724A8">
        <w:rPr>
          <w:rFonts w:ascii="Arial" w:hAnsi="Arial" w:cs="Arial"/>
          <w:iCs/>
        </w:rPr>
        <w:t>Ante lo manifestado, AUTODEMA en representación del Concedente, mediante Oficio N° 287-2023-GRA-PEMS-GE-GDPMSIIE</w:t>
      </w:r>
      <w:r w:rsidRPr="00306A6F">
        <w:rPr>
          <w:rFonts w:ascii="Arial" w:hAnsi="Arial" w:cs="Arial"/>
          <w:iCs/>
        </w:rPr>
        <w:t xml:space="preserve"> de fecha 16 de marzo de 2023, comunicó al Concesionario que el TUO del Contrato no establece plazos, condiciones ni obligaciones ligadas al otorgamiento de la Garantía Soberana y que es erróneo y de mala fe pretender ligar esta obligación (y la de Adenda 2 al Fideicomiso) con la obtención del Cierre Financiero por el Concesionario, cuando esto no está puntualmente establecido en el TUO del Contrato.</w:t>
      </w:r>
    </w:p>
    <w:p w14:paraId="43790777" w14:textId="77777777" w:rsidR="00740352" w:rsidRPr="00306A6F" w:rsidRDefault="00740352" w:rsidP="003472A6">
      <w:pPr>
        <w:pStyle w:val="Prrafodelista"/>
        <w:spacing w:after="0" w:line="240" w:lineRule="auto"/>
        <w:ind w:left="709"/>
        <w:jc w:val="both"/>
        <w:rPr>
          <w:rFonts w:ascii="Arial" w:hAnsi="Arial" w:cs="Arial"/>
          <w:iCs/>
          <w:spacing w:val="-12"/>
        </w:rPr>
      </w:pPr>
    </w:p>
    <w:p w14:paraId="15202D1C" w14:textId="77777777" w:rsidR="00740352" w:rsidRPr="00306A6F" w:rsidRDefault="00740352" w:rsidP="003472A6">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El TUO del Contrato, modificado por la Adenda 13, establece que los pagos del RPI corresponden a pagos futuros que el Concedente deberá de efectuar durante el Periodo de Operación del Proyecto por 16 años, y los pagos de la RIA en el quincuagésimo cuarto (54) y sexagésimo sexto (66) mes, posteriores al inicio del Periodo Constructivo Principal, fechas en las cuales el Concedente asume el compromiso de tener vigente la Garantía Soberana que respaldará los mencionados pagos, en tal sentido lo manifestado por el Concesionario respecto a que la falta de la Garantía Soberana es un pretexto para dilatar la acreditación de la obtención del Cierre Financiero.</w:t>
      </w:r>
    </w:p>
    <w:p w14:paraId="0E6F4C96" w14:textId="77777777" w:rsidR="00740352" w:rsidRPr="00306A6F" w:rsidRDefault="00740352" w:rsidP="003472A6">
      <w:pPr>
        <w:pStyle w:val="Prrafodelista"/>
        <w:spacing w:after="0" w:line="240" w:lineRule="auto"/>
        <w:ind w:left="709"/>
        <w:jc w:val="both"/>
        <w:rPr>
          <w:rFonts w:ascii="Arial" w:hAnsi="Arial" w:cs="Arial"/>
          <w:iCs/>
          <w:spacing w:val="-12"/>
        </w:rPr>
      </w:pPr>
    </w:p>
    <w:p w14:paraId="5ED9DFEC" w14:textId="77777777" w:rsidR="00740352" w:rsidRPr="00306A6F" w:rsidRDefault="00740352" w:rsidP="003472A6">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 xml:space="preserve">Asimismo, es pertinente indicar que la cláusula 4 de la Adenda 13 establece que en el proyecto de Adenda al Contrato de Fideicomiso propuesto por el Concesionario, debe incluir la creación de una Cuenta Especial para efectuar el pago de la RIA, por lo que la suscripción de la Adenda 2 al Contrato de Fideicomiso es condicionante para que posteriormente se emita el otorgamiento de la Garantía Soberana, dado que en el Contrato de Garantía </w:t>
      </w:r>
      <w:r w:rsidRPr="00306A6F">
        <w:rPr>
          <w:rFonts w:ascii="Arial" w:hAnsi="Arial" w:cs="Arial"/>
          <w:iCs/>
        </w:rPr>
        <w:lastRenderedPageBreak/>
        <w:t>Soberana se establecen las condiciones respecto a los pagos del RPI y la RIA en los términos que se establezcan en el Fideicomiso.</w:t>
      </w:r>
    </w:p>
    <w:p w14:paraId="67703ADF" w14:textId="77777777" w:rsidR="00740352" w:rsidRPr="00306A6F" w:rsidRDefault="00740352" w:rsidP="00740352">
      <w:pPr>
        <w:pStyle w:val="Prrafodelista"/>
        <w:widowControl w:val="0"/>
        <w:autoSpaceDE w:val="0"/>
        <w:autoSpaceDN w:val="0"/>
        <w:spacing w:after="0" w:line="240" w:lineRule="auto"/>
        <w:ind w:left="1418"/>
        <w:contextualSpacing w:val="0"/>
        <w:jc w:val="both"/>
        <w:rPr>
          <w:rFonts w:ascii="Arial" w:hAnsi="Arial" w:cs="Arial"/>
          <w:iCs/>
        </w:rPr>
      </w:pPr>
    </w:p>
    <w:p w14:paraId="578F6A8E" w14:textId="77777777" w:rsidR="00740352" w:rsidRPr="00306A6F" w:rsidRDefault="00740352" w:rsidP="005E0D88">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spacing w:val="-12"/>
        </w:rPr>
        <w:t>En</w:t>
      </w:r>
      <w:r w:rsidRPr="00306A6F">
        <w:rPr>
          <w:rFonts w:ascii="Arial" w:hAnsi="Arial" w:cs="Arial"/>
          <w:iCs/>
          <w:spacing w:val="-6"/>
        </w:rPr>
        <w:t xml:space="preserve"> </w:t>
      </w:r>
      <w:r w:rsidRPr="00306A6F">
        <w:rPr>
          <w:rFonts w:ascii="Arial" w:hAnsi="Arial" w:cs="Arial"/>
          <w:iCs/>
        </w:rPr>
        <w:t>tal</w:t>
      </w:r>
      <w:r w:rsidRPr="00306A6F">
        <w:rPr>
          <w:rFonts w:ascii="Arial" w:hAnsi="Arial" w:cs="Arial"/>
          <w:iCs/>
          <w:spacing w:val="-6"/>
        </w:rPr>
        <w:t xml:space="preserve"> </w:t>
      </w:r>
      <w:r w:rsidRPr="00306A6F">
        <w:rPr>
          <w:rFonts w:ascii="Arial" w:hAnsi="Arial" w:cs="Arial"/>
          <w:iCs/>
        </w:rPr>
        <w:t>sentido,</w:t>
      </w:r>
      <w:r w:rsidRPr="00306A6F">
        <w:rPr>
          <w:rFonts w:ascii="Arial" w:hAnsi="Arial" w:cs="Arial"/>
          <w:iCs/>
          <w:spacing w:val="-6"/>
        </w:rPr>
        <w:t xml:space="preserve"> </w:t>
      </w:r>
      <w:r w:rsidRPr="00306A6F">
        <w:rPr>
          <w:rFonts w:ascii="Arial" w:hAnsi="Arial" w:cs="Arial"/>
          <w:iCs/>
        </w:rPr>
        <w:t>la</w:t>
      </w:r>
      <w:r w:rsidRPr="00306A6F">
        <w:rPr>
          <w:rFonts w:ascii="Arial" w:hAnsi="Arial" w:cs="Arial"/>
          <w:iCs/>
          <w:spacing w:val="-6"/>
        </w:rPr>
        <w:t xml:space="preserve"> </w:t>
      </w:r>
      <w:r w:rsidRPr="00306A6F">
        <w:rPr>
          <w:rFonts w:ascii="Arial" w:hAnsi="Arial" w:cs="Arial"/>
          <w:iCs/>
        </w:rPr>
        <w:t>demora</w:t>
      </w:r>
      <w:r w:rsidRPr="00306A6F">
        <w:rPr>
          <w:rFonts w:ascii="Arial" w:hAnsi="Arial" w:cs="Arial"/>
          <w:iCs/>
          <w:spacing w:val="-6"/>
        </w:rPr>
        <w:t xml:space="preserve"> </w:t>
      </w:r>
      <w:r w:rsidRPr="00306A6F">
        <w:rPr>
          <w:rFonts w:ascii="Arial" w:hAnsi="Arial" w:cs="Arial"/>
          <w:iCs/>
        </w:rPr>
        <w:t>en</w:t>
      </w:r>
      <w:r w:rsidRPr="00306A6F">
        <w:rPr>
          <w:rFonts w:ascii="Arial" w:hAnsi="Arial" w:cs="Arial"/>
          <w:iCs/>
          <w:spacing w:val="-6"/>
        </w:rPr>
        <w:t xml:space="preserve"> </w:t>
      </w:r>
      <w:r w:rsidRPr="00306A6F">
        <w:rPr>
          <w:rFonts w:ascii="Arial" w:hAnsi="Arial" w:cs="Arial"/>
          <w:iCs/>
        </w:rPr>
        <w:t>el</w:t>
      </w:r>
      <w:r w:rsidRPr="00306A6F">
        <w:rPr>
          <w:rFonts w:ascii="Arial" w:hAnsi="Arial" w:cs="Arial"/>
          <w:iCs/>
          <w:spacing w:val="-6"/>
        </w:rPr>
        <w:t xml:space="preserve"> </w:t>
      </w:r>
      <w:r w:rsidRPr="00306A6F">
        <w:rPr>
          <w:rFonts w:ascii="Arial" w:hAnsi="Arial" w:cs="Arial"/>
          <w:iCs/>
        </w:rPr>
        <w:t>otorgamiento</w:t>
      </w:r>
      <w:r w:rsidRPr="00306A6F">
        <w:rPr>
          <w:rFonts w:ascii="Arial" w:hAnsi="Arial" w:cs="Arial"/>
          <w:iCs/>
          <w:spacing w:val="-6"/>
        </w:rPr>
        <w:t xml:space="preserve"> </w:t>
      </w:r>
      <w:r w:rsidRPr="00306A6F">
        <w:rPr>
          <w:rFonts w:ascii="Arial" w:hAnsi="Arial" w:cs="Arial"/>
          <w:iCs/>
        </w:rPr>
        <w:t>de</w:t>
      </w:r>
      <w:r w:rsidRPr="00306A6F">
        <w:rPr>
          <w:rFonts w:ascii="Arial" w:hAnsi="Arial" w:cs="Arial"/>
          <w:iCs/>
          <w:spacing w:val="-6"/>
        </w:rPr>
        <w:t xml:space="preserve"> </w:t>
      </w:r>
      <w:r w:rsidRPr="00306A6F">
        <w:rPr>
          <w:rFonts w:ascii="Arial" w:hAnsi="Arial" w:cs="Arial"/>
          <w:iCs/>
        </w:rPr>
        <w:t>la</w:t>
      </w:r>
      <w:r w:rsidRPr="00306A6F">
        <w:rPr>
          <w:rFonts w:ascii="Arial" w:hAnsi="Arial" w:cs="Arial"/>
          <w:iCs/>
          <w:spacing w:val="-6"/>
        </w:rPr>
        <w:t xml:space="preserve"> </w:t>
      </w:r>
      <w:r w:rsidRPr="00306A6F">
        <w:rPr>
          <w:rFonts w:ascii="Arial" w:hAnsi="Arial" w:cs="Arial"/>
          <w:iCs/>
        </w:rPr>
        <w:t>Garantía</w:t>
      </w:r>
      <w:r w:rsidRPr="00306A6F">
        <w:rPr>
          <w:rFonts w:ascii="Arial" w:hAnsi="Arial" w:cs="Arial"/>
          <w:iCs/>
          <w:spacing w:val="-6"/>
        </w:rPr>
        <w:t xml:space="preserve"> </w:t>
      </w:r>
      <w:r w:rsidRPr="00306A6F">
        <w:rPr>
          <w:rFonts w:ascii="Arial" w:hAnsi="Arial" w:cs="Arial"/>
          <w:iCs/>
        </w:rPr>
        <w:t>Soberana es imputable al Concesionario, más aún cuando el Ministerio de Economía</w:t>
      </w:r>
      <w:r w:rsidRPr="00306A6F">
        <w:rPr>
          <w:rFonts w:ascii="Arial" w:hAnsi="Arial" w:cs="Arial"/>
          <w:iCs/>
          <w:spacing w:val="-4"/>
        </w:rPr>
        <w:t xml:space="preserve"> </w:t>
      </w:r>
      <w:r w:rsidRPr="00306A6F">
        <w:rPr>
          <w:rFonts w:ascii="Arial" w:hAnsi="Arial" w:cs="Arial"/>
          <w:iCs/>
        </w:rPr>
        <w:t>y</w:t>
      </w:r>
      <w:r w:rsidRPr="00306A6F">
        <w:rPr>
          <w:rFonts w:ascii="Arial" w:hAnsi="Arial" w:cs="Arial"/>
          <w:iCs/>
          <w:spacing w:val="-4"/>
        </w:rPr>
        <w:t xml:space="preserve"> </w:t>
      </w:r>
      <w:r w:rsidRPr="00306A6F">
        <w:rPr>
          <w:rFonts w:ascii="Arial" w:hAnsi="Arial" w:cs="Arial"/>
          <w:iCs/>
        </w:rPr>
        <w:t>Finanzas</w:t>
      </w:r>
      <w:r w:rsidRPr="00306A6F">
        <w:rPr>
          <w:rFonts w:ascii="Arial" w:hAnsi="Arial" w:cs="Arial"/>
          <w:iCs/>
          <w:spacing w:val="-4"/>
        </w:rPr>
        <w:t xml:space="preserve"> </w:t>
      </w:r>
      <w:r w:rsidRPr="00306A6F">
        <w:rPr>
          <w:rFonts w:ascii="Arial" w:hAnsi="Arial" w:cs="Arial"/>
          <w:iCs/>
        </w:rPr>
        <w:t>indicó</w:t>
      </w:r>
      <w:r w:rsidRPr="00306A6F">
        <w:rPr>
          <w:rFonts w:ascii="Arial" w:hAnsi="Arial" w:cs="Arial"/>
          <w:iCs/>
          <w:spacing w:val="-4"/>
        </w:rPr>
        <w:t xml:space="preserve"> </w:t>
      </w:r>
      <w:r w:rsidRPr="00306A6F">
        <w:rPr>
          <w:rFonts w:ascii="Arial" w:hAnsi="Arial" w:cs="Arial"/>
          <w:iCs/>
        </w:rPr>
        <w:t>que</w:t>
      </w:r>
      <w:r w:rsidRPr="00306A6F">
        <w:rPr>
          <w:rFonts w:ascii="Arial" w:hAnsi="Arial" w:cs="Arial"/>
          <w:iCs/>
          <w:spacing w:val="-4"/>
        </w:rPr>
        <w:t xml:space="preserve"> </w:t>
      </w:r>
      <w:r w:rsidRPr="00306A6F">
        <w:rPr>
          <w:rFonts w:ascii="Arial" w:hAnsi="Arial" w:cs="Arial"/>
          <w:iCs/>
        </w:rPr>
        <w:t>no</w:t>
      </w:r>
      <w:r w:rsidRPr="00306A6F">
        <w:rPr>
          <w:rFonts w:ascii="Arial" w:hAnsi="Arial" w:cs="Arial"/>
          <w:iCs/>
          <w:spacing w:val="-4"/>
        </w:rPr>
        <w:t xml:space="preserve"> </w:t>
      </w:r>
      <w:r w:rsidRPr="00306A6F">
        <w:rPr>
          <w:rFonts w:ascii="Arial" w:hAnsi="Arial" w:cs="Arial"/>
          <w:iCs/>
        </w:rPr>
        <w:t>se</w:t>
      </w:r>
      <w:r w:rsidRPr="00306A6F">
        <w:rPr>
          <w:rFonts w:ascii="Arial" w:hAnsi="Arial" w:cs="Arial"/>
          <w:iCs/>
          <w:spacing w:val="-4"/>
        </w:rPr>
        <w:t xml:space="preserve"> </w:t>
      </w:r>
      <w:r w:rsidRPr="00306A6F">
        <w:rPr>
          <w:rFonts w:ascii="Arial" w:hAnsi="Arial" w:cs="Arial"/>
          <w:iCs/>
        </w:rPr>
        <w:t>puede</w:t>
      </w:r>
      <w:r w:rsidRPr="00306A6F">
        <w:rPr>
          <w:rFonts w:ascii="Arial" w:hAnsi="Arial" w:cs="Arial"/>
          <w:iCs/>
          <w:spacing w:val="-4"/>
        </w:rPr>
        <w:t xml:space="preserve"> </w:t>
      </w:r>
      <w:r w:rsidRPr="00306A6F">
        <w:rPr>
          <w:rFonts w:ascii="Arial" w:hAnsi="Arial" w:cs="Arial"/>
          <w:iCs/>
        </w:rPr>
        <w:t>avanzar</w:t>
      </w:r>
      <w:r w:rsidRPr="00306A6F">
        <w:rPr>
          <w:rFonts w:ascii="Arial" w:hAnsi="Arial" w:cs="Arial"/>
          <w:iCs/>
          <w:spacing w:val="-3"/>
        </w:rPr>
        <w:t xml:space="preserve"> </w:t>
      </w:r>
      <w:r w:rsidRPr="00306A6F">
        <w:rPr>
          <w:rFonts w:ascii="Arial" w:hAnsi="Arial" w:cs="Arial"/>
          <w:iCs/>
        </w:rPr>
        <w:t>con</w:t>
      </w:r>
      <w:r w:rsidRPr="00306A6F">
        <w:rPr>
          <w:rFonts w:ascii="Arial" w:hAnsi="Arial" w:cs="Arial"/>
          <w:iCs/>
          <w:spacing w:val="-4"/>
        </w:rPr>
        <w:t xml:space="preserve"> </w:t>
      </w:r>
      <w:r w:rsidRPr="00306A6F">
        <w:rPr>
          <w:rFonts w:ascii="Arial" w:hAnsi="Arial" w:cs="Arial"/>
          <w:iCs/>
        </w:rPr>
        <w:t>la</w:t>
      </w:r>
      <w:r w:rsidRPr="00306A6F">
        <w:rPr>
          <w:rFonts w:ascii="Arial" w:hAnsi="Arial" w:cs="Arial"/>
          <w:iCs/>
          <w:spacing w:val="-4"/>
        </w:rPr>
        <w:t xml:space="preserve"> </w:t>
      </w:r>
      <w:r w:rsidRPr="00306A6F">
        <w:rPr>
          <w:rFonts w:ascii="Arial" w:hAnsi="Arial" w:cs="Arial"/>
          <w:iCs/>
        </w:rPr>
        <w:t>revisión del Contrato de Garantía Soberana sin antes consensuar el texto de la</w:t>
      </w:r>
      <w:r w:rsidRPr="00306A6F">
        <w:rPr>
          <w:rFonts w:ascii="Arial" w:hAnsi="Arial" w:cs="Arial"/>
          <w:iCs/>
          <w:spacing w:val="-17"/>
        </w:rPr>
        <w:t xml:space="preserve"> </w:t>
      </w:r>
      <w:r w:rsidRPr="00306A6F">
        <w:rPr>
          <w:rFonts w:ascii="Arial" w:hAnsi="Arial" w:cs="Arial"/>
          <w:iCs/>
        </w:rPr>
        <w:t>Adenda</w:t>
      </w:r>
      <w:r w:rsidRPr="00306A6F">
        <w:rPr>
          <w:rFonts w:ascii="Arial" w:hAnsi="Arial" w:cs="Arial"/>
          <w:iCs/>
          <w:spacing w:val="-17"/>
        </w:rPr>
        <w:t xml:space="preserve"> </w:t>
      </w:r>
      <w:r w:rsidRPr="00306A6F">
        <w:rPr>
          <w:rFonts w:ascii="Arial" w:hAnsi="Arial" w:cs="Arial"/>
          <w:iCs/>
        </w:rPr>
        <w:t>2</w:t>
      </w:r>
      <w:r w:rsidRPr="00306A6F">
        <w:rPr>
          <w:rFonts w:ascii="Arial" w:hAnsi="Arial" w:cs="Arial"/>
          <w:iCs/>
          <w:spacing w:val="-16"/>
        </w:rPr>
        <w:t xml:space="preserve"> </w:t>
      </w:r>
      <w:r w:rsidRPr="00306A6F">
        <w:rPr>
          <w:rFonts w:ascii="Arial" w:hAnsi="Arial" w:cs="Arial"/>
          <w:iCs/>
        </w:rPr>
        <w:t>al</w:t>
      </w:r>
      <w:r w:rsidRPr="00306A6F">
        <w:rPr>
          <w:rFonts w:ascii="Arial" w:hAnsi="Arial" w:cs="Arial"/>
          <w:iCs/>
          <w:spacing w:val="-17"/>
        </w:rPr>
        <w:t xml:space="preserve"> </w:t>
      </w:r>
      <w:r w:rsidRPr="00306A6F">
        <w:rPr>
          <w:rFonts w:ascii="Arial" w:hAnsi="Arial" w:cs="Arial"/>
          <w:iCs/>
        </w:rPr>
        <w:t>Contrato</w:t>
      </w:r>
      <w:r w:rsidRPr="00306A6F">
        <w:rPr>
          <w:rFonts w:ascii="Arial" w:hAnsi="Arial" w:cs="Arial"/>
          <w:iCs/>
          <w:spacing w:val="-17"/>
        </w:rPr>
        <w:t xml:space="preserve"> </w:t>
      </w:r>
      <w:r w:rsidRPr="00306A6F">
        <w:rPr>
          <w:rFonts w:ascii="Arial" w:hAnsi="Arial" w:cs="Arial"/>
          <w:iCs/>
        </w:rPr>
        <w:t>de</w:t>
      </w:r>
      <w:r w:rsidRPr="00306A6F">
        <w:rPr>
          <w:rFonts w:ascii="Arial" w:hAnsi="Arial" w:cs="Arial"/>
          <w:iCs/>
          <w:spacing w:val="-17"/>
        </w:rPr>
        <w:t xml:space="preserve"> </w:t>
      </w:r>
      <w:r w:rsidRPr="00306A6F">
        <w:rPr>
          <w:rFonts w:ascii="Arial" w:hAnsi="Arial" w:cs="Arial"/>
          <w:iCs/>
        </w:rPr>
        <w:t>Fideicomiso,</w:t>
      </w:r>
      <w:r w:rsidRPr="00306A6F">
        <w:rPr>
          <w:rFonts w:ascii="Arial" w:hAnsi="Arial" w:cs="Arial"/>
          <w:iCs/>
          <w:spacing w:val="-16"/>
        </w:rPr>
        <w:t xml:space="preserve"> </w:t>
      </w:r>
      <w:r w:rsidRPr="00306A6F">
        <w:rPr>
          <w:rFonts w:ascii="Arial" w:hAnsi="Arial" w:cs="Arial"/>
          <w:iCs/>
        </w:rPr>
        <w:t>debido</w:t>
      </w:r>
      <w:r w:rsidRPr="00306A6F">
        <w:rPr>
          <w:rFonts w:ascii="Arial" w:hAnsi="Arial" w:cs="Arial"/>
          <w:iCs/>
          <w:spacing w:val="-17"/>
        </w:rPr>
        <w:t xml:space="preserve"> </w:t>
      </w:r>
      <w:r w:rsidRPr="00306A6F">
        <w:rPr>
          <w:rFonts w:ascii="Arial" w:hAnsi="Arial" w:cs="Arial"/>
          <w:iCs/>
        </w:rPr>
        <w:t>a</w:t>
      </w:r>
      <w:r w:rsidRPr="00306A6F">
        <w:rPr>
          <w:rFonts w:ascii="Arial" w:hAnsi="Arial" w:cs="Arial"/>
          <w:iCs/>
          <w:spacing w:val="-17"/>
        </w:rPr>
        <w:t xml:space="preserve"> </w:t>
      </w:r>
      <w:r w:rsidRPr="00306A6F">
        <w:rPr>
          <w:rFonts w:ascii="Arial" w:hAnsi="Arial" w:cs="Arial"/>
          <w:iCs/>
        </w:rPr>
        <w:t>que</w:t>
      </w:r>
      <w:r w:rsidRPr="00306A6F">
        <w:rPr>
          <w:rFonts w:ascii="Arial" w:hAnsi="Arial" w:cs="Arial"/>
          <w:iCs/>
          <w:spacing w:val="-16"/>
        </w:rPr>
        <w:t xml:space="preserve"> </w:t>
      </w:r>
      <w:r w:rsidRPr="00306A6F">
        <w:rPr>
          <w:rFonts w:ascii="Arial" w:hAnsi="Arial" w:cs="Arial"/>
          <w:iCs/>
        </w:rPr>
        <w:t>en</w:t>
      </w:r>
      <w:r w:rsidRPr="00306A6F">
        <w:rPr>
          <w:rFonts w:ascii="Arial" w:hAnsi="Arial" w:cs="Arial"/>
          <w:iCs/>
          <w:spacing w:val="-17"/>
        </w:rPr>
        <w:t xml:space="preserve"> </w:t>
      </w:r>
      <w:r w:rsidRPr="00306A6F">
        <w:rPr>
          <w:rFonts w:ascii="Arial" w:hAnsi="Arial" w:cs="Arial"/>
          <w:iCs/>
        </w:rPr>
        <w:t>los</w:t>
      </w:r>
      <w:r w:rsidRPr="00306A6F">
        <w:rPr>
          <w:rFonts w:ascii="Arial" w:hAnsi="Arial" w:cs="Arial"/>
          <w:iCs/>
          <w:spacing w:val="-17"/>
        </w:rPr>
        <w:t xml:space="preserve"> </w:t>
      </w:r>
      <w:r w:rsidRPr="00306A6F">
        <w:rPr>
          <w:rFonts w:ascii="Arial" w:hAnsi="Arial" w:cs="Arial"/>
          <w:iCs/>
        </w:rPr>
        <w:t>proyectos de Adenda presentados por el Concesionario pretende incluir a terceros (acreedores) que también serían incluidos también en el Contrato de Garantía Soberana.</w:t>
      </w:r>
    </w:p>
    <w:p w14:paraId="33F7B8DB" w14:textId="77777777" w:rsidR="00740352" w:rsidRPr="00306A6F" w:rsidRDefault="00740352" w:rsidP="00740352">
      <w:pPr>
        <w:pStyle w:val="Textoindependiente"/>
        <w:ind w:left="1418" w:hanging="709"/>
        <w:rPr>
          <w:iCs/>
        </w:rPr>
      </w:pPr>
    </w:p>
    <w:p w14:paraId="417B7948" w14:textId="77777777" w:rsidR="00740352" w:rsidRPr="00306A6F" w:rsidRDefault="00740352" w:rsidP="005E0D88">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La demora se ha debido a los retrasos ocurridos como consecuencia directa de la conducta intransigente del Concesionario, al presentar una propuesta de Adenda al Fideicomiso que replantea el Contrato vigente, ocasionando que se generen diversas versiones y revisiones de las mismas, a raíz de sus comentarios, en mayoría ajenos al marco normativo aplicable, lo que irremediablemente ha conllevado a la extensión del plazo establecido en el TUO del Contrato para la suscripción de la misma, pues cada una de las partes involucradas (Ministerio de Economía y Finanzas, Banco de la Nación y Gobierno Regional de Arequipa), han tenido que realizar sus propias evaluaciones.</w:t>
      </w:r>
    </w:p>
    <w:p w14:paraId="38E8A330" w14:textId="77777777" w:rsidR="00740352" w:rsidRPr="00306A6F" w:rsidRDefault="00740352" w:rsidP="00740352">
      <w:pPr>
        <w:widowControl w:val="0"/>
        <w:autoSpaceDE w:val="0"/>
        <w:autoSpaceDN w:val="0"/>
        <w:spacing w:after="0" w:line="240" w:lineRule="auto"/>
        <w:ind w:left="1418" w:hanging="709"/>
        <w:jc w:val="both"/>
        <w:rPr>
          <w:rFonts w:ascii="Arial" w:hAnsi="Arial" w:cs="Arial"/>
          <w:iCs/>
        </w:rPr>
      </w:pPr>
    </w:p>
    <w:p w14:paraId="4FC92EB8" w14:textId="77777777" w:rsidR="00740352" w:rsidRPr="00306A6F" w:rsidRDefault="00740352" w:rsidP="005E0D88">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La Adenda 2 al Contrato de Fideicomiso debe establecer el procedimiento</w:t>
      </w:r>
      <w:r w:rsidRPr="00306A6F">
        <w:rPr>
          <w:rFonts w:ascii="Arial" w:hAnsi="Arial" w:cs="Arial"/>
          <w:iCs/>
          <w:spacing w:val="-17"/>
        </w:rPr>
        <w:t xml:space="preserve"> </w:t>
      </w:r>
      <w:r w:rsidRPr="00306A6F">
        <w:rPr>
          <w:rFonts w:ascii="Arial" w:hAnsi="Arial" w:cs="Arial"/>
          <w:iCs/>
        </w:rPr>
        <w:t>y</w:t>
      </w:r>
      <w:r w:rsidRPr="00306A6F">
        <w:rPr>
          <w:rFonts w:ascii="Arial" w:hAnsi="Arial" w:cs="Arial"/>
          <w:iCs/>
          <w:spacing w:val="-17"/>
        </w:rPr>
        <w:t xml:space="preserve"> </w:t>
      </w:r>
      <w:r w:rsidRPr="00306A6F">
        <w:rPr>
          <w:rFonts w:ascii="Arial" w:hAnsi="Arial" w:cs="Arial"/>
          <w:iCs/>
        </w:rPr>
        <w:t>uso</w:t>
      </w:r>
      <w:r w:rsidRPr="00306A6F">
        <w:rPr>
          <w:rFonts w:ascii="Arial" w:hAnsi="Arial" w:cs="Arial"/>
          <w:iCs/>
          <w:spacing w:val="-16"/>
        </w:rPr>
        <w:t xml:space="preserve"> </w:t>
      </w:r>
      <w:r w:rsidRPr="00306A6F">
        <w:rPr>
          <w:rFonts w:ascii="Arial" w:hAnsi="Arial" w:cs="Arial"/>
          <w:iCs/>
        </w:rPr>
        <w:t>de</w:t>
      </w:r>
      <w:r w:rsidRPr="00306A6F">
        <w:rPr>
          <w:rFonts w:ascii="Arial" w:hAnsi="Arial" w:cs="Arial"/>
          <w:iCs/>
          <w:spacing w:val="-17"/>
        </w:rPr>
        <w:t xml:space="preserve"> </w:t>
      </w:r>
      <w:r w:rsidRPr="00306A6F">
        <w:rPr>
          <w:rFonts w:ascii="Arial" w:hAnsi="Arial" w:cs="Arial"/>
          <w:iCs/>
        </w:rPr>
        <w:t>los</w:t>
      </w:r>
      <w:r w:rsidRPr="00306A6F">
        <w:rPr>
          <w:rFonts w:ascii="Arial" w:hAnsi="Arial" w:cs="Arial"/>
          <w:iCs/>
          <w:spacing w:val="-17"/>
        </w:rPr>
        <w:t xml:space="preserve"> </w:t>
      </w:r>
      <w:r w:rsidRPr="00306A6F">
        <w:rPr>
          <w:rFonts w:ascii="Arial" w:hAnsi="Arial" w:cs="Arial"/>
          <w:iCs/>
        </w:rPr>
        <w:t>recursos</w:t>
      </w:r>
      <w:r w:rsidRPr="00306A6F">
        <w:rPr>
          <w:rFonts w:ascii="Arial" w:hAnsi="Arial" w:cs="Arial"/>
          <w:iCs/>
          <w:spacing w:val="-17"/>
        </w:rPr>
        <w:t xml:space="preserve"> </w:t>
      </w:r>
      <w:r w:rsidRPr="00306A6F">
        <w:rPr>
          <w:rFonts w:ascii="Arial" w:hAnsi="Arial" w:cs="Arial"/>
          <w:iCs/>
        </w:rPr>
        <w:t>de</w:t>
      </w:r>
      <w:r w:rsidRPr="00306A6F">
        <w:rPr>
          <w:rFonts w:ascii="Arial" w:hAnsi="Arial" w:cs="Arial"/>
          <w:iCs/>
          <w:spacing w:val="-16"/>
        </w:rPr>
        <w:t xml:space="preserve"> </w:t>
      </w:r>
      <w:r w:rsidRPr="00306A6F">
        <w:rPr>
          <w:rFonts w:ascii="Arial" w:hAnsi="Arial" w:cs="Arial"/>
          <w:iCs/>
        </w:rPr>
        <w:t>la</w:t>
      </w:r>
      <w:r w:rsidRPr="00306A6F">
        <w:rPr>
          <w:rFonts w:ascii="Arial" w:hAnsi="Arial" w:cs="Arial"/>
          <w:iCs/>
          <w:spacing w:val="-17"/>
        </w:rPr>
        <w:t xml:space="preserve"> </w:t>
      </w:r>
      <w:r w:rsidRPr="00306A6F">
        <w:rPr>
          <w:rFonts w:ascii="Arial" w:hAnsi="Arial" w:cs="Arial"/>
          <w:iCs/>
        </w:rPr>
        <w:t>Garantía</w:t>
      </w:r>
      <w:r w:rsidRPr="00306A6F">
        <w:rPr>
          <w:rFonts w:ascii="Arial" w:hAnsi="Arial" w:cs="Arial"/>
          <w:iCs/>
          <w:spacing w:val="-17"/>
        </w:rPr>
        <w:t xml:space="preserve"> </w:t>
      </w:r>
      <w:r w:rsidRPr="00306A6F">
        <w:rPr>
          <w:rFonts w:ascii="Arial" w:hAnsi="Arial" w:cs="Arial"/>
          <w:iCs/>
        </w:rPr>
        <w:t>Soberana,</w:t>
      </w:r>
      <w:r w:rsidRPr="00306A6F">
        <w:rPr>
          <w:rFonts w:ascii="Arial" w:hAnsi="Arial" w:cs="Arial"/>
          <w:iCs/>
          <w:spacing w:val="-16"/>
        </w:rPr>
        <w:t xml:space="preserve"> </w:t>
      </w:r>
      <w:r w:rsidRPr="00306A6F">
        <w:rPr>
          <w:rFonts w:ascii="Arial" w:hAnsi="Arial" w:cs="Arial"/>
          <w:iCs/>
        </w:rPr>
        <w:t>a</w:t>
      </w:r>
      <w:r w:rsidRPr="00306A6F">
        <w:rPr>
          <w:rFonts w:ascii="Arial" w:hAnsi="Arial" w:cs="Arial"/>
          <w:iCs/>
          <w:spacing w:val="-17"/>
        </w:rPr>
        <w:t xml:space="preserve"> </w:t>
      </w:r>
      <w:r w:rsidRPr="00306A6F">
        <w:rPr>
          <w:rFonts w:ascii="Arial" w:hAnsi="Arial" w:cs="Arial"/>
          <w:iCs/>
        </w:rPr>
        <w:t>través de la “Cuenta Especial Garantía Soberana”, por lo que resulta relevante lograr su previa suscripción, a efectos de que quede plenamente</w:t>
      </w:r>
      <w:r w:rsidRPr="00306A6F">
        <w:rPr>
          <w:rFonts w:ascii="Arial" w:hAnsi="Arial" w:cs="Arial"/>
          <w:iCs/>
          <w:spacing w:val="-2"/>
        </w:rPr>
        <w:t xml:space="preserve"> </w:t>
      </w:r>
      <w:r w:rsidRPr="00306A6F">
        <w:rPr>
          <w:rFonts w:ascii="Arial" w:hAnsi="Arial" w:cs="Arial"/>
          <w:iCs/>
        </w:rPr>
        <w:t>establecida</w:t>
      </w:r>
      <w:r w:rsidRPr="00306A6F">
        <w:rPr>
          <w:rFonts w:ascii="Arial" w:hAnsi="Arial" w:cs="Arial"/>
          <w:iCs/>
          <w:spacing w:val="-2"/>
        </w:rPr>
        <w:t xml:space="preserve"> </w:t>
      </w:r>
      <w:r w:rsidRPr="00306A6F">
        <w:rPr>
          <w:rFonts w:ascii="Arial" w:hAnsi="Arial" w:cs="Arial"/>
          <w:iCs/>
        </w:rPr>
        <w:t>la</w:t>
      </w:r>
      <w:r w:rsidRPr="00306A6F">
        <w:rPr>
          <w:rFonts w:ascii="Arial" w:hAnsi="Arial" w:cs="Arial"/>
          <w:iCs/>
          <w:spacing w:val="-2"/>
        </w:rPr>
        <w:t xml:space="preserve"> </w:t>
      </w:r>
      <w:r w:rsidRPr="00306A6F">
        <w:rPr>
          <w:rFonts w:ascii="Arial" w:hAnsi="Arial" w:cs="Arial"/>
          <w:iCs/>
        </w:rPr>
        <w:t>finalidad</w:t>
      </w:r>
      <w:r w:rsidRPr="00306A6F">
        <w:rPr>
          <w:rFonts w:ascii="Arial" w:hAnsi="Arial" w:cs="Arial"/>
          <w:iCs/>
          <w:spacing w:val="-2"/>
        </w:rPr>
        <w:t xml:space="preserve"> </w:t>
      </w:r>
      <w:r w:rsidRPr="00306A6F">
        <w:rPr>
          <w:rFonts w:ascii="Arial" w:hAnsi="Arial" w:cs="Arial"/>
          <w:iCs/>
        </w:rPr>
        <w:t>del</w:t>
      </w:r>
      <w:r w:rsidRPr="00306A6F">
        <w:rPr>
          <w:rFonts w:ascii="Arial" w:hAnsi="Arial" w:cs="Arial"/>
          <w:iCs/>
          <w:spacing w:val="-2"/>
        </w:rPr>
        <w:t xml:space="preserve"> </w:t>
      </w:r>
      <w:r w:rsidRPr="00306A6F">
        <w:rPr>
          <w:rFonts w:ascii="Arial" w:hAnsi="Arial" w:cs="Arial"/>
          <w:iCs/>
        </w:rPr>
        <w:t>uso</w:t>
      </w:r>
      <w:r w:rsidRPr="00306A6F">
        <w:rPr>
          <w:rFonts w:ascii="Arial" w:hAnsi="Arial" w:cs="Arial"/>
          <w:iCs/>
          <w:spacing w:val="-2"/>
        </w:rPr>
        <w:t xml:space="preserve"> </w:t>
      </w:r>
      <w:r w:rsidRPr="00306A6F">
        <w:rPr>
          <w:rFonts w:ascii="Arial" w:hAnsi="Arial" w:cs="Arial"/>
          <w:iCs/>
        </w:rPr>
        <w:t>de</w:t>
      </w:r>
      <w:r w:rsidRPr="00306A6F">
        <w:rPr>
          <w:rFonts w:ascii="Arial" w:hAnsi="Arial" w:cs="Arial"/>
          <w:iCs/>
          <w:spacing w:val="-2"/>
        </w:rPr>
        <w:t xml:space="preserve"> </w:t>
      </w:r>
      <w:r w:rsidRPr="00306A6F">
        <w:rPr>
          <w:rFonts w:ascii="Arial" w:hAnsi="Arial" w:cs="Arial"/>
          <w:iCs/>
        </w:rPr>
        <w:t>la</w:t>
      </w:r>
      <w:r w:rsidRPr="00306A6F">
        <w:rPr>
          <w:rFonts w:ascii="Arial" w:hAnsi="Arial" w:cs="Arial"/>
          <w:iCs/>
          <w:spacing w:val="-2"/>
        </w:rPr>
        <w:t xml:space="preserve"> </w:t>
      </w:r>
      <w:r w:rsidRPr="00306A6F">
        <w:rPr>
          <w:rFonts w:ascii="Arial" w:hAnsi="Arial" w:cs="Arial"/>
          <w:iCs/>
        </w:rPr>
        <w:t>Garantía</w:t>
      </w:r>
      <w:r w:rsidRPr="00306A6F">
        <w:rPr>
          <w:rFonts w:ascii="Arial" w:hAnsi="Arial" w:cs="Arial"/>
          <w:iCs/>
          <w:spacing w:val="-2"/>
        </w:rPr>
        <w:t xml:space="preserve"> </w:t>
      </w:r>
      <w:r w:rsidRPr="00306A6F">
        <w:rPr>
          <w:rFonts w:ascii="Arial" w:hAnsi="Arial" w:cs="Arial"/>
          <w:iCs/>
        </w:rPr>
        <w:t>Soberana, en la eventualidad que surgiera alguna contingencia que amerite su activación para</w:t>
      </w:r>
      <w:r w:rsidRPr="00306A6F">
        <w:rPr>
          <w:rFonts w:ascii="Arial" w:hAnsi="Arial" w:cs="Arial"/>
          <w:iCs/>
          <w:spacing w:val="-1"/>
        </w:rPr>
        <w:t xml:space="preserve"> </w:t>
      </w:r>
      <w:r w:rsidRPr="00306A6F">
        <w:rPr>
          <w:rFonts w:ascii="Arial" w:hAnsi="Arial" w:cs="Arial"/>
          <w:iCs/>
        </w:rPr>
        <w:t>el</w:t>
      </w:r>
      <w:r w:rsidRPr="00306A6F">
        <w:rPr>
          <w:rFonts w:ascii="Arial" w:hAnsi="Arial" w:cs="Arial"/>
          <w:iCs/>
          <w:spacing w:val="-1"/>
        </w:rPr>
        <w:t xml:space="preserve"> </w:t>
      </w:r>
      <w:r w:rsidRPr="00306A6F">
        <w:rPr>
          <w:rFonts w:ascii="Arial" w:hAnsi="Arial" w:cs="Arial"/>
          <w:iCs/>
        </w:rPr>
        <w:t>cumplimiento de</w:t>
      </w:r>
      <w:r w:rsidRPr="00306A6F">
        <w:rPr>
          <w:rFonts w:ascii="Arial" w:hAnsi="Arial" w:cs="Arial"/>
          <w:iCs/>
          <w:spacing w:val="-1"/>
        </w:rPr>
        <w:t xml:space="preserve"> </w:t>
      </w:r>
      <w:r w:rsidRPr="00306A6F">
        <w:rPr>
          <w:rFonts w:ascii="Arial" w:hAnsi="Arial" w:cs="Arial"/>
          <w:iCs/>
        </w:rPr>
        <w:t xml:space="preserve">las obligaciones contractuales del </w:t>
      </w:r>
      <w:r w:rsidRPr="00306A6F">
        <w:rPr>
          <w:rFonts w:ascii="Arial" w:hAnsi="Arial" w:cs="Arial"/>
          <w:iCs/>
          <w:spacing w:val="-2"/>
        </w:rPr>
        <w:t>Concedente.</w:t>
      </w:r>
    </w:p>
    <w:p w14:paraId="74123137" w14:textId="77777777" w:rsidR="00740352" w:rsidRPr="00306A6F" w:rsidRDefault="00740352" w:rsidP="00740352">
      <w:pPr>
        <w:pStyle w:val="Textoindependiente"/>
        <w:ind w:left="1418" w:hanging="709"/>
        <w:rPr>
          <w:iCs/>
        </w:rPr>
      </w:pPr>
    </w:p>
    <w:p w14:paraId="78F70C27" w14:textId="77777777" w:rsidR="00740352" w:rsidRPr="00306A6F" w:rsidRDefault="00740352" w:rsidP="005E0D88">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La situación antes expuesta, es de total conocimiento del Concesionario</w:t>
      </w:r>
      <w:r w:rsidRPr="00306A6F">
        <w:rPr>
          <w:rFonts w:ascii="Arial" w:hAnsi="Arial" w:cs="Arial"/>
          <w:iCs/>
          <w:spacing w:val="-17"/>
        </w:rPr>
        <w:t xml:space="preserve"> </w:t>
      </w:r>
      <w:r w:rsidRPr="00306A6F">
        <w:rPr>
          <w:rFonts w:ascii="Arial" w:hAnsi="Arial" w:cs="Arial"/>
          <w:iCs/>
        </w:rPr>
        <w:t>como</w:t>
      </w:r>
      <w:r w:rsidRPr="00306A6F">
        <w:rPr>
          <w:rFonts w:ascii="Arial" w:hAnsi="Arial" w:cs="Arial"/>
          <w:iCs/>
          <w:spacing w:val="-17"/>
        </w:rPr>
        <w:t xml:space="preserve"> </w:t>
      </w:r>
      <w:r w:rsidRPr="00306A6F">
        <w:rPr>
          <w:rFonts w:ascii="Arial" w:hAnsi="Arial" w:cs="Arial"/>
          <w:iCs/>
        </w:rPr>
        <w:t>parte</w:t>
      </w:r>
      <w:r w:rsidRPr="00306A6F">
        <w:rPr>
          <w:rFonts w:ascii="Arial" w:hAnsi="Arial" w:cs="Arial"/>
          <w:iCs/>
          <w:spacing w:val="-16"/>
        </w:rPr>
        <w:t xml:space="preserve"> </w:t>
      </w:r>
      <w:r w:rsidRPr="00306A6F">
        <w:rPr>
          <w:rFonts w:ascii="Arial" w:hAnsi="Arial" w:cs="Arial"/>
          <w:iCs/>
        </w:rPr>
        <w:t>activa</w:t>
      </w:r>
      <w:r w:rsidRPr="00306A6F">
        <w:rPr>
          <w:rFonts w:ascii="Arial" w:hAnsi="Arial" w:cs="Arial"/>
          <w:iCs/>
          <w:spacing w:val="-17"/>
        </w:rPr>
        <w:t xml:space="preserve"> </w:t>
      </w:r>
      <w:r w:rsidRPr="00306A6F">
        <w:rPr>
          <w:rFonts w:ascii="Arial" w:hAnsi="Arial" w:cs="Arial"/>
          <w:iCs/>
        </w:rPr>
        <w:t>del</w:t>
      </w:r>
      <w:r w:rsidRPr="00306A6F">
        <w:rPr>
          <w:rFonts w:ascii="Arial" w:hAnsi="Arial" w:cs="Arial"/>
          <w:iCs/>
          <w:spacing w:val="-17"/>
        </w:rPr>
        <w:t xml:space="preserve"> </w:t>
      </w:r>
      <w:r w:rsidRPr="00306A6F">
        <w:rPr>
          <w:rFonts w:ascii="Arial" w:hAnsi="Arial" w:cs="Arial"/>
          <w:iCs/>
        </w:rPr>
        <w:t>proceso</w:t>
      </w:r>
      <w:r w:rsidRPr="00306A6F">
        <w:rPr>
          <w:rFonts w:ascii="Arial" w:hAnsi="Arial" w:cs="Arial"/>
          <w:iCs/>
          <w:spacing w:val="-17"/>
        </w:rPr>
        <w:t xml:space="preserve"> </w:t>
      </w:r>
      <w:r w:rsidRPr="00306A6F">
        <w:rPr>
          <w:rFonts w:ascii="Arial" w:hAnsi="Arial" w:cs="Arial"/>
          <w:iCs/>
        </w:rPr>
        <w:t>de</w:t>
      </w:r>
      <w:r w:rsidRPr="00306A6F">
        <w:rPr>
          <w:rFonts w:ascii="Arial" w:hAnsi="Arial" w:cs="Arial"/>
          <w:iCs/>
          <w:spacing w:val="-16"/>
        </w:rPr>
        <w:t xml:space="preserve"> </w:t>
      </w:r>
      <w:r w:rsidRPr="00306A6F">
        <w:rPr>
          <w:rFonts w:ascii="Arial" w:hAnsi="Arial" w:cs="Arial"/>
          <w:iCs/>
        </w:rPr>
        <w:t>revisión</w:t>
      </w:r>
      <w:r w:rsidRPr="00306A6F">
        <w:rPr>
          <w:rFonts w:ascii="Arial" w:hAnsi="Arial" w:cs="Arial"/>
          <w:iCs/>
          <w:spacing w:val="-17"/>
        </w:rPr>
        <w:t xml:space="preserve"> </w:t>
      </w:r>
      <w:r w:rsidRPr="00306A6F">
        <w:rPr>
          <w:rFonts w:ascii="Arial" w:hAnsi="Arial" w:cs="Arial"/>
          <w:iCs/>
        </w:rPr>
        <w:t>de</w:t>
      </w:r>
      <w:r w:rsidRPr="00306A6F">
        <w:rPr>
          <w:rFonts w:ascii="Arial" w:hAnsi="Arial" w:cs="Arial"/>
          <w:iCs/>
          <w:spacing w:val="-17"/>
        </w:rPr>
        <w:t xml:space="preserve"> </w:t>
      </w:r>
      <w:r w:rsidRPr="00306A6F">
        <w:rPr>
          <w:rFonts w:ascii="Arial" w:hAnsi="Arial" w:cs="Arial"/>
          <w:iCs/>
        </w:rPr>
        <w:t>la</w:t>
      </w:r>
      <w:r w:rsidRPr="00306A6F">
        <w:rPr>
          <w:rFonts w:ascii="Arial" w:hAnsi="Arial" w:cs="Arial"/>
          <w:iCs/>
          <w:spacing w:val="-16"/>
        </w:rPr>
        <w:t xml:space="preserve"> </w:t>
      </w:r>
      <w:r w:rsidRPr="00306A6F">
        <w:rPr>
          <w:rFonts w:ascii="Arial" w:hAnsi="Arial" w:cs="Arial"/>
          <w:iCs/>
        </w:rPr>
        <w:t>Adenda al</w:t>
      </w:r>
      <w:r w:rsidRPr="00306A6F">
        <w:rPr>
          <w:rFonts w:ascii="Arial" w:hAnsi="Arial" w:cs="Arial"/>
          <w:iCs/>
          <w:spacing w:val="-17"/>
        </w:rPr>
        <w:t xml:space="preserve"> </w:t>
      </w:r>
      <w:r w:rsidRPr="00306A6F">
        <w:rPr>
          <w:rFonts w:ascii="Arial" w:hAnsi="Arial" w:cs="Arial"/>
          <w:iCs/>
        </w:rPr>
        <w:t>Fideicomiso,</w:t>
      </w:r>
      <w:r w:rsidRPr="00306A6F">
        <w:rPr>
          <w:rFonts w:ascii="Arial" w:hAnsi="Arial" w:cs="Arial"/>
          <w:iCs/>
          <w:spacing w:val="-17"/>
        </w:rPr>
        <w:t xml:space="preserve"> </w:t>
      </w:r>
      <w:r w:rsidRPr="00306A6F">
        <w:rPr>
          <w:rFonts w:ascii="Arial" w:hAnsi="Arial" w:cs="Arial"/>
          <w:iCs/>
        </w:rPr>
        <w:t>conforme</w:t>
      </w:r>
      <w:r w:rsidRPr="00306A6F">
        <w:rPr>
          <w:rFonts w:ascii="Arial" w:hAnsi="Arial" w:cs="Arial"/>
          <w:iCs/>
          <w:spacing w:val="-16"/>
        </w:rPr>
        <w:t xml:space="preserve"> </w:t>
      </w:r>
      <w:r w:rsidRPr="00306A6F">
        <w:rPr>
          <w:rFonts w:ascii="Arial" w:hAnsi="Arial" w:cs="Arial"/>
          <w:iCs/>
        </w:rPr>
        <w:t>se</w:t>
      </w:r>
      <w:r w:rsidRPr="00306A6F">
        <w:rPr>
          <w:rFonts w:ascii="Arial" w:hAnsi="Arial" w:cs="Arial"/>
          <w:iCs/>
          <w:spacing w:val="-17"/>
        </w:rPr>
        <w:t xml:space="preserve"> </w:t>
      </w:r>
      <w:r w:rsidRPr="00306A6F">
        <w:rPr>
          <w:rFonts w:ascii="Arial" w:hAnsi="Arial" w:cs="Arial"/>
          <w:iCs/>
        </w:rPr>
        <w:t>evidencia</w:t>
      </w:r>
      <w:r w:rsidRPr="00306A6F">
        <w:rPr>
          <w:rFonts w:ascii="Arial" w:hAnsi="Arial" w:cs="Arial"/>
          <w:iCs/>
          <w:spacing w:val="-17"/>
        </w:rPr>
        <w:t xml:space="preserve"> </w:t>
      </w:r>
      <w:r w:rsidRPr="00306A6F">
        <w:rPr>
          <w:rFonts w:ascii="Arial" w:hAnsi="Arial" w:cs="Arial"/>
          <w:iCs/>
        </w:rPr>
        <w:t>de</w:t>
      </w:r>
      <w:r w:rsidRPr="00306A6F">
        <w:rPr>
          <w:rFonts w:ascii="Arial" w:hAnsi="Arial" w:cs="Arial"/>
          <w:iCs/>
          <w:spacing w:val="-17"/>
        </w:rPr>
        <w:t xml:space="preserve"> </w:t>
      </w:r>
      <w:r w:rsidRPr="00306A6F">
        <w:rPr>
          <w:rFonts w:ascii="Arial" w:hAnsi="Arial" w:cs="Arial"/>
          <w:iCs/>
        </w:rPr>
        <w:t>los</w:t>
      </w:r>
      <w:r w:rsidRPr="00306A6F">
        <w:rPr>
          <w:rFonts w:ascii="Arial" w:hAnsi="Arial" w:cs="Arial"/>
          <w:iCs/>
          <w:spacing w:val="-16"/>
        </w:rPr>
        <w:t xml:space="preserve"> </w:t>
      </w:r>
      <w:r w:rsidRPr="00306A6F">
        <w:rPr>
          <w:rFonts w:ascii="Arial" w:hAnsi="Arial" w:cs="Arial"/>
          <w:iCs/>
        </w:rPr>
        <w:t>correos</w:t>
      </w:r>
      <w:r w:rsidRPr="00306A6F">
        <w:rPr>
          <w:rFonts w:ascii="Arial" w:hAnsi="Arial" w:cs="Arial"/>
          <w:iCs/>
          <w:spacing w:val="-17"/>
        </w:rPr>
        <w:t xml:space="preserve"> </w:t>
      </w:r>
      <w:r w:rsidRPr="00306A6F">
        <w:rPr>
          <w:rFonts w:ascii="Arial" w:hAnsi="Arial" w:cs="Arial"/>
          <w:iCs/>
        </w:rPr>
        <w:t>en</w:t>
      </w:r>
      <w:r w:rsidRPr="00306A6F">
        <w:rPr>
          <w:rFonts w:ascii="Arial" w:hAnsi="Arial" w:cs="Arial"/>
          <w:iCs/>
          <w:spacing w:val="-17"/>
        </w:rPr>
        <w:t xml:space="preserve"> </w:t>
      </w:r>
      <w:r w:rsidRPr="00306A6F">
        <w:rPr>
          <w:rFonts w:ascii="Arial" w:hAnsi="Arial" w:cs="Arial"/>
          <w:iCs/>
        </w:rPr>
        <w:t>los</w:t>
      </w:r>
      <w:r w:rsidRPr="00306A6F">
        <w:rPr>
          <w:rFonts w:ascii="Arial" w:hAnsi="Arial" w:cs="Arial"/>
          <w:iCs/>
          <w:spacing w:val="-16"/>
        </w:rPr>
        <w:t xml:space="preserve"> </w:t>
      </w:r>
      <w:r w:rsidRPr="00306A6F">
        <w:rPr>
          <w:rFonts w:ascii="Arial" w:hAnsi="Arial" w:cs="Arial"/>
          <w:iCs/>
        </w:rPr>
        <w:t>que</w:t>
      </w:r>
      <w:r w:rsidRPr="00306A6F">
        <w:rPr>
          <w:rFonts w:ascii="Arial" w:hAnsi="Arial" w:cs="Arial"/>
          <w:iCs/>
          <w:spacing w:val="-17"/>
        </w:rPr>
        <w:t xml:space="preserve"> </w:t>
      </w:r>
      <w:r w:rsidRPr="00306A6F">
        <w:rPr>
          <w:rFonts w:ascii="Arial" w:hAnsi="Arial" w:cs="Arial"/>
          <w:iCs/>
        </w:rPr>
        <w:t>remite nuevas</w:t>
      </w:r>
      <w:r w:rsidRPr="00306A6F">
        <w:rPr>
          <w:rFonts w:ascii="Arial" w:hAnsi="Arial" w:cs="Arial"/>
          <w:iCs/>
          <w:spacing w:val="-11"/>
        </w:rPr>
        <w:t xml:space="preserve"> </w:t>
      </w:r>
      <w:r w:rsidRPr="00306A6F">
        <w:rPr>
          <w:rFonts w:ascii="Arial" w:hAnsi="Arial" w:cs="Arial"/>
          <w:iCs/>
        </w:rPr>
        <w:t>versiones,</w:t>
      </w:r>
      <w:r w:rsidRPr="00306A6F">
        <w:rPr>
          <w:rFonts w:ascii="Arial" w:hAnsi="Arial" w:cs="Arial"/>
          <w:iCs/>
          <w:spacing w:val="-10"/>
        </w:rPr>
        <w:t xml:space="preserve"> </w:t>
      </w:r>
      <w:r w:rsidRPr="00306A6F">
        <w:rPr>
          <w:rFonts w:ascii="Arial" w:hAnsi="Arial" w:cs="Arial"/>
          <w:iCs/>
        </w:rPr>
        <w:t>lo</w:t>
      </w:r>
      <w:r w:rsidRPr="00306A6F">
        <w:rPr>
          <w:rFonts w:ascii="Arial" w:hAnsi="Arial" w:cs="Arial"/>
          <w:iCs/>
          <w:spacing w:val="-11"/>
        </w:rPr>
        <w:t xml:space="preserve"> </w:t>
      </w:r>
      <w:r w:rsidRPr="00306A6F">
        <w:rPr>
          <w:rFonts w:ascii="Arial" w:hAnsi="Arial" w:cs="Arial"/>
          <w:iCs/>
        </w:rPr>
        <w:t>que</w:t>
      </w:r>
      <w:r w:rsidRPr="00306A6F">
        <w:rPr>
          <w:rFonts w:ascii="Arial" w:hAnsi="Arial" w:cs="Arial"/>
          <w:iCs/>
          <w:spacing w:val="-11"/>
        </w:rPr>
        <w:t xml:space="preserve"> </w:t>
      </w:r>
      <w:r w:rsidRPr="00306A6F">
        <w:rPr>
          <w:rFonts w:ascii="Arial" w:hAnsi="Arial" w:cs="Arial"/>
          <w:iCs/>
        </w:rPr>
        <w:t>consecuentemente,</w:t>
      </w:r>
      <w:r w:rsidRPr="00306A6F">
        <w:rPr>
          <w:rFonts w:ascii="Arial" w:hAnsi="Arial" w:cs="Arial"/>
          <w:iCs/>
          <w:spacing w:val="-10"/>
        </w:rPr>
        <w:t xml:space="preserve"> </w:t>
      </w:r>
      <w:r w:rsidRPr="00306A6F">
        <w:rPr>
          <w:rFonts w:ascii="Arial" w:hAnsi="Arial" w:cs="Arial"/>
          <w:iCs/>
        </w:rPr>
        <w:t>como</w:t>
      </w:r>
      <w:r w:rsidRPr="00306A6F">
        <w:rPr>
          <w:rFonts w:ascii="Arial" w:hAnsi="Arial" w:cs="Arial"/>
          <w:iCs/>
          <w:spacing w:val="-11"/>
        </w:rPr>
        <w:t xml:space="preserve"> </w:t>
      </w:r>
      <w:r w:rsidRPr="00306A6F">
        <w:rPr>
          <w:rFonts w:ascii="Arial" w:hAnsi="Arial" w:cs="Arial"/>
          <w:iCs/>
        </w:rPr>
        <w:t>se</w:t>
      </w:r>
      <w:r w:rsidRPr="00306A6F">
        <w:rPr>
          <w:rFonts w:ascii="Arial" w:hAnsi="Arial" w:cs="Arial"/>
          <w:iCs/>
          <w:spacing w:val="-11"/>
        </w:rPr>
        <w:t xml:space="preserve"> </w:t>
      </w:r>
      <w:r w:rsidRPr="00306A6F">
        <w:rPr>
          <w:rFonts w:ascii="Arial" w:hAnsi="Arial" w:cs="Arial"/>
          <w:iCs/>
        </w:rPr>
        <w:t>advierte</w:t>
      </w:r>
      <w:r w:rsidRPr="00306A6F">
        <w:rPr>
          <w:rFonts w:ascii="Arial" w:hAnsi="Arial" w:cs="Arial"/>
          <w:iCs/>
          <w:spacing w:val="-11"/>
        </w:rPr>
        <w:t xml:space="preserve"> </w:t>
      </w:r>
      <w:r w:rsidRPr="00306A6F">
        <w:rPr>
          <w:rFonts w:ascii="Arial" w:hAnsi="Arial" w:cs="Arial"/>
          <w:iCs/>
        </w:rPr>
        <w:t>líneas arriba, ha ocasionado no tener al día de hoy suscrito el Contrato de Garantía Soberana.</w:t>
      </w:r>
    </w:p>
    <w:p w14:paraId="389A3A11" w14:textId="77777777" w:rsidR="00740352" w:rsidRPr="00306A6F" w:rsidRDefault="00740352" w:rsidP="00740352">
      <w:pPr>
        <w:pStyle w:val="Prrafodelista"/>
        <w:spacing w:after="0" w:line="240" w:lineRule="auto"/>
        <w:rPr>
          <w:rFonts w:ascii="Arial" w:hAnsi="Arial" w:cs="Arial"/>
          <w:iCs/>
        </w:rPr>
      </w:pPr>
    </w:p>
    <w:p w14:paraId="0FB2686F" w14:textId="77777777" w:rsidR="00740352" w:rsidRPr="00306A6F" w:rsidRDefault="00740352" w:rsidP="005E0D88">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Sin perjuicio de lo vertido, cabe precisar que las gestiones para la lograr la suscripción de dicha garantía, continúan su trámite ante el Ministerio de Economía y Finanzas, por lo que corresponde a las Partes, realizar los esfuerzos necesarios para lograr la suscripción tanto de la Adenda 2 al Contrato de Fideicomiso como del Contrato de</w:t>
      </w:r>
      <w:r w:rsidRPr="00306A6F">
        <w:rPr>
          <w:rFonts w:ascii="Arial" w:hAnsi="Arial" w:cs="Arial"/>
          <w:iCs/>
          <w:spacing w:val="-13"/>
        </w:rPr>
        <w:t xml:space="preserve"> </w:t>
      </w:r>
      <w:r w:rsidRPr="00306A6F">
        <w:rPr>
          <w:rFonts w:ascii="Arial" w:hAnsi="Arial" w:cs="Arial"/>
          <w:iCs/>
        </w:rPr>
        <w:t>Garantía</w:t>
      </w:r>
      <w:r w:rsidRPr="00306A6F">
        <w:rPr>
          <w:rFonts w:ascii="Arial" w:hAnsi="Arial" w:cs="Arial"/>
          <w:iCs/>
          <w:spacing w:val="-13"/>
        </w:rPr>
        <w:t xml:space="preserve"> </w:t>
      </w:r>
      <w:r w:rsidRPr="00306A6F">
        <w:rPr>
          <w:rFonts w:ascii="Arial" w:hAnsi="Arial" w:cs="Arial"/>
          <w:iCs/>
        </w:rPr>
        <w:t>Soberana,</w:t>
      </w:r>
      <w:r w:rsidRPr="00306A6F">
        <w:rPr>
          <w:rFonts w:ascii="Arial" w:hAnsi="Arial" w:cs="Arial"/>
          <w:iCs/>
          <w:spacing w:val="-12"/>
        </w:rPr>
        <w:t xml:space="preserve"> </w:t>
      </w:r>
      <w:r w:rsidRPr="00306A6F">
        <w:rPr>
          <w:rFonts w:ascii="Arial" w:hAnsi="Arial" w:cs="Arial"/>
          <w:iCs/>
        </w:rPr>
        <w:t>dejando</w:t>
      </w:r>
      <w:r w:rsidRPr="00306A6F">
        <w:rPr>
          <w:rFonts w:ascii="Arial" w:hAnsi="Arial" w:cs="Arial"/>
          <w:iCs/>
          <w:spacing w:val="-11"/>
        </w:rPr>
        <w:t xml:space="preserve"> </w:t>
      </w:r>
      <w:r w:rsidRPr="00306A6F">
        <w:rPr>
          <w:rFonts w:ascii="Arial" w:hAnsi="Arial" w:cs="Arial"/>
          <w:iCs/>
        </w:rPr>
        <w:t>constancia</w:t>
      </w:r>
      <w:r w:rsidRPr="00306A6F">
        <w:rPr>
          <w:rFonts w:ascii="Arial" w:hAnsi="Arial" w:cs="Arial"/>
          <w:iCs/>
          <w:spacing w:val="-12"/>
        </w:rPr>
        <w:t xml:space="preserve"> </w:t>
      </w:r>
      <w:r w:rsidRPr="00306A6F">
        <w:rPr>
          <w:rFonts w:ascii="Arial" w:hAnsi="Arial" w:cs="Arial"/>
          <w:iCs/>
        </w:rPr>
        <w:t>expresa</w:t>
      </w:r>
      <w:r w:rsidRPr="00306A6F">
        <w:rPr>
          <w:rFonts w:ascii="Arial" w:hAnsi="Arial" w:cs="Arial"/>
          <w:iCs/>
          <w:spacing w:val="-13"/>
        </w:rPr>
        <w:t xml:space="preserve"> </w:t>
      </w:r>
      <w:r w:rsidRPr="00306A6F">
        <w:rPr>
          <w:rFonts w:ascii="Arial" w:hAnsi="Arial" w:cs="Arial"/>
          <w:iCs/>
        </w:rPr>
        <w:t>de</w:t>
      </w:r>
      <w:r w:rsidRPr="00306A6F">
        <w:rPr>
          <w:rFonts w:ascii="Arial" w:hAnsi="Arial" w:cs="Arial"/>
          <w:iCs/>
          <w:spacing w:val="-11"/>
        </w:rPr>
        <w:t xml:space="preserve"> </w:t>
      </w:r>
      <w:r w:rsidRPr="00306A6F">
        <w:rPr>
          <w:rFonts w:ascii="Arial" w:hAnsi="Arial" w:cs="Arial"/>
          <w:iCs/>
        </w:rPr>
        <w:t>la</w:t>
      </w:r>
      <w:r w:rsidRPr="00306A6F">
        <w:rPr>
          <w:rFonts w:ascii="Arial" w:hAnsi="Arial" w:cs="Arial"/>
          <w:iCs/>
          <w:spacing w:val="-13"/>
        </w:rPr>
        <w:t xml:space="preserve"> </w:t>
      </w:r>
      <w:r w:rsidRPr="00306A6F">
        <w:rPr>
          <w:rFonts w:ascii="Arial" w:hAnsi="Arial" w:cs="Arial"/>
          <w:iCs/>
        </w:rPr>
        <w:t>voluntad</w:t>
      </w:r>
      <w:r w:rsidRPr="00306A6F">
        <w:rPr>
          <w:rFonts w:ascii="Arial" w:hAnsi="Arial" w:cs="Arial"/>
          <w:iCs/>
          <w:spacing w:val="-11"/>
        </w:rPr>
        <w:t xml:space="preserve"> </w:t>
      </w:r>
      <w:r w:rsidRPr="00306A6F">
        <w:rPr>
          <w:rFonts w:ascii="Arial" w:hAnsi="Arial" w:cs="Arial"/>
          <w:iCs/>
        </w:rPr>
        <w:t>del Concedente de continuar coadyuvando con ese propósito.</w:t>
      </w:r>
    </w:p>
    <w:p w14:paraId="4A5D1E06" w14:textId="77777777" w:rsidR="005E0D88" w:rsidRPr="00306A6F" w:rsidRDefault="005E0D88" w:rsidP="005E0D88">
      <w:pPr>
        <w:pStyle w:val="Prrafodelista"/>
        <w:rPr>
          <w:rFonts w:ascii="Arial" w:hAnsi="Arial" w:cs="Arial"/>
          <w:iCs/>
        </w:rPr>
      </w:pPr>
    </w:p>
    <w:p w14:paraId="7155B2C1" w14:textId="77777777" w:rsidR="005E0D88" w:rsidRPr="00306A6F" w:rsidRDefault="005E0D88" w:rsidP="005E0D88">
      <w:pPr>
        <w:pStyle w:val="Prrafodelista"/>
        <w:spacing w:after="0" w:line="240" w:lineRule="auto"/>
        <w:ind w:left="709"/>
        <w:jc w:val="both"/>
        <w:rPr>
          <w:rFonts w:ascii="Arial" w:hAnsi="Arial" w:cs="Arial"/>
          <w:iCs/>
        </w:rPr>
      </w:pPr>
    </w:p>
    <w:p w14:paraId="7FB78980" w14:textId="77777777" w:rsidR="00740352" w:rsidRPr="00306A6F" w:rsidRDefault="00740352" w:rsidP="005E0D88">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Adicionalmente, en línea con lo expuesto, detallamos las gestiones realizadas por el Concedente a fin de lograr la suscripción de la Adenda al Contrato de Fideicomiso:</w:t>
      </w:r>
    </w:p>
    <w:p w14:paraId="3F22E936" w14:textId="77777777" w:rsidR="00740352" w:rsidRPr="00306A6F" w:rsidRDefault="00740352" w:rsidP="00740352">
      <w:pPr>
        <w:pStyle w:val="Prrafodelista"/>
        <w:spacing w:after="0" w:line="240" w:lineRule="auto"/>
        <w:rPr>
          <w:rFonts w:ascii="Arial" w:hAnsi="Arial" w:cs="Arial"/>
          <w:iCs/>
        </w:rPr>
      </w:pPr>
    </w:p>
    <w:p w14:paraId="3959A43E" w14:textId="49C52D1C" w:rsidR="00740352" w:rsidRPr="00306A6F" w:rsidRDefault="00740352" w:rsidP="00C2038D">
      <w:pPr>
        <w:pStyle w:val="Prrafodelista"/>
        <w:widowControl w:val="0"/>
        <w:numPr>
          <w:ilvl w:val="1"/>
          <w:numId w:val="26"/>
        </w:numPr>
        <w:autoSpaceDE w:val="0"/>
        <w:autoSpaceDN w:val="0"/>
        <w:spacing w:after="0" w:line="240" w:lineRule="auto"/>
        <w:ind w:left="1560" w:hanging="709"/>
        <w:jc w:val="both"/>
        <w:rPr>
          <w:rFonts w:ascii="Arial" w:hAnsi="Arial" w:cs="Arial"/>
          <w:iCs/>
        </w:rPr>
      </w:pPr>
      <w:r w:rsidRPr="005724A8">
        <w:rPr>
          <w:rFonts w:ascii="Arial" w:hAnsi="Arial" w:cs="Arial"/>
          <w:iCs/>
        </w:rPr>
        <w:t>Oficio N° 115-2023-GRA/PEMS-GDPMSEII</w:t>
      </w:r>
      <w:r w:rsidRPr="00306A6F">
        <w:rPr>
          <w:rFonts w:ascii="Arial" w:hAnsi="Arial" w:cs="Arial"/>
          <w:iCs/>
        </w:rPr>
        <w:t xml:space="preserve"> de fecha 31 de enero del 2023, por el que se solicita información a la Dirección General de Endeudamiento y Tesoro Público del Ministerio de Economía y Finanzas,</w:t>
      </w:r>
      <w:r w:rsidRPr="00306A6F">
        <w:rPr>
          <w:rFonts w:ascii="Arial" w:hAnsi="Arial" w:cs="Arial"/>
          <w:iCs/>
          <w:spacing w:val="-9"/>
        </w:rPr>
        <w:t xml:space="preserve"> </w:t>
      </w:r>
      <w:r w:rsidRPr="00306A6F">
        <w:rPr>
          <w:rFonts w:ascii="Arial" w:hAnsi="Arial" w:cs="Arial"/>
          <w:iCs/>
        </w:rPr>
        <w:t>sobre</w:t>
      </w:r>
      <w:r w:rsidRPr="00306A6F">
        <w:rPr>
          <w:rFonts w:ascii="Arial" w:hAnsi="Arial" w:cs="Arial"/>
          <w:iCs/>
          <w:spacing w:val="-8"/>
        </w:rPr>
        <w:t xml:space="preserve"> </w:t>
      </w:r>
      <w:r w:rsidRPr="00306A6F">
        <w:rPr>
          <w:rFonts w:ascii="Arial" w:hAnsi="Arial" w:cs="Arial"/>
          <w:iCs/>
        </w:rPr>
        <w:t>el</w:t>
      </w:r>
      <w:r w:rsidRPr="00306A6F">
        <w:rPr>
          <w:rFonts w:ascii="Arial" w:hAnsi="Arial" w:cs="Arial"/>
          <w:iCs/>
          <w:spacing w:val="-8"/>
        </w:rPr>
        <w:t xml:space="preserve"> </w:t>
      </w:r>
      <w:r w:rsidRPr="00306A6F">
        <w:rPr>
          <w:rFonts w:ascii="Arial" w:hAnsi="Arial" w:cs="Arial"/>
          <w:iCs/>
        </w:rPr>
        <w:t>estado</w:t>
      </w:r>
      <w:r w:rsidRPr="00306A6F">
        <w:rPr>
          <w:rFonts w:ascii="Arial" w:hAnsi="Arial" w:cs="Arial"/>
          <w:iCs/>
          <w:spacing w:val="-8"/>
        </w:rPr>
        <w:t xml:space="preserve"> </w:t>
      </w:r>
      <w:r w:rsidRPr="00306A6F">
        <w:rPr>
          <w:rFonts w:ascii="Arial" w:hAnsi="Arial" w:cs="Arial"/>
          <w:iCs/>
        </w:rPr>
        <w:t>del</w:t>
      </w:r>
      <w:r w:rsidRPr="00306A6F">
        <w:rPr>
          <w:rFonts w:ascii="Arial" w:hAnsi="Arial" w:cs="Arial"/>
          <w:iCs/>
          <w:spacing w:val="-8"/>
        </w:rPr>
        <w:t xml:space="preserve"> </w:t>
      </w:r>
      <w:r w:rsidRPr="00306A6F">
        <w:rPr>
          <w:rFonts w:ascii="Arial" w:hAnsi="Arial" w:cs="Arial"/>
          <w:iCs/>
        </w:rPr>
        <w:t>trámite</w:t>
      </w:r>
      <w:r w:rsidRPr="00306A6F">
        <w:rPr>
          <w:rFonts w:ascii="Arial" w:hAnsi="Arial" w:cs="Arial"/>
          <w:iCs/>
          <w:spacing w:val="-8"/>
        </w:rPr>
        <w:t xml:space="preserve"> </w:t>
      </w:r>
      <w:r w:rsidRPr="00306A6F">
        <w:rPr>
          <w:rFonts w:ascii="Arial" w:hAnsi="Arial" w:cs="Arial"/>
          <w:iCs/>
        </w:rPr>
        <w:t>para</w:t>
      </w:r>
      <w:r w:rsidRPr="00306A6F">
        <w:rPr>
          <w:rFonts w:ascii="Arial" w:hAnsi="Arial" w:cs="Arial"/>
          <w:iCs/>
          <w:spacing w:val="-8"/>
        </w:rPr>
        <w:t xml:space="preserve"> </w:t>
      </w:r>
      <w:r w:rsidRPr="00306A6F">
        <w:rPr>
          <w:rFonts w:ascii="Arial" w:hAnsi="Arial" w:cs="Arial"/>
          <w:iCs/>
        </w:rPr>
        <w:t>la</w:t>
      </w:r>
      <w:r w:rsidRPr="00306A6F">
        <w:rPr>
          <w:rFonts w:ascii="Arial" w:hAnsi="Arial" w:cs="Arial"/>
          <w:iCs/>
          <w:spacing w:val="-9"/>
        </w:rPr>
        <w:t xml:space="preserve"> </w:t>
      </w:r>
      <w:r w:rsidRPr="00306A6F">
        <w:rPr>
          <w:rFonts w:ascii="Arial" w:hAnsi="Arial" w:cs="Arial"/>
          <w:iCs/>
        </w:rPr>
        <w:t>suscripción</w:t>
      </w:r>
      <w:r w:rsidRPr="00306A6F">
        <w:rPr>
          <w:rFonts w:ascii="Arial" w:hAnsi="Arial" w:cs="Arial"/>
          <w:iCs/>
          <w:spacing w:val="-8"/>
        </w:rPr>
        <w:t xml:space="preserve"> </w:t>
      </w:r>
      <w:r w:rsidRPr="00306A6F">
        <w:rPr>
          <w:rFonts w:ascii="Arial" w:hAnsi="Arial" w:cs="Arial"/>
          <w:iCs/>
        </w:rPr>
        <w:t>de</w:t>
      </w:r>
      <w:r w:rsidRPr="00306A6F">
        <w:rPr>
          <w:rFonts w:ascii="Arial" w:hAnsi="Arial" w:cs="Arial"/>
          <w:iCs/>
          <w:spacing w:val="-10"/>
        </w:rPr>
        <w:t xml:space="preserve"> </w:t>
      </w:r>
      <w:r w:rsidRPr="00306A6F">
        <w:rPr>
          <w:rFonts w:ascii="Arial" w:hAnsi="Arial" w:cs="Arial"/>
          <w:iCs/>
        </w:rPr>
        <w:t>la</w:t>
      </w:r>
      <w:r w:rsidRPr="00306A6F">
        <w:rPr>
          <w:rFonts w:ascii="Arial" w:hAnsi="Arial" w:cs="Arial"/>
          <w:iCs/>
          <w:spacing w:val="-8"/>
        </w:rPr>
        <w:t xml:space="preserve"> </w:t>
      </w:r>
      <w:r w:rsidRPr="00306A6F">
        <w:rPr>
          <w:rFonts w:ascii="Arial" w:hAnsi="Arial" w:cs="Arial"/>
          <w:iCs/>
        </w:rPr>
        <w:t xml:space="preserve">Adenda 2 al Contrato de Fideicomiso y Garantía Soberana; el mismo que fue </w:t>
      </w:r>
      <w:r w:rsidRPr="00306A6F">
        <w:rPr>
          <w:rFonts w:ascii="Arial" w:hAnsi="Arial" w:cs="Arial"/>
          <w:iCs/>
        </w:rPr>
        <w:lastRenderedPageBreak/>
        <w:t xml:space="preserve">reiterado mediante el </w:t>
      </w:r>
      <w:r w:rsidRPr="005724A8">
        <w:rPr>
          <w:rFonts w:ascii="Arial" w:hAnsi="Arial" w:cs="Arial"/>
          <w:iCs/>
        </w:rPr>
        <w:t>Oficio N°217-2023-GRA/PEMS-GDPMS</w:t>
      </w:r>
      <w:r w:rsidR="005724A8">
        <w:rPr>
          <w:rFonts w:ascii="Arial" w:hAnsi="Arial" w:cs="Arial"/>
          <w:iCs/>
        </w:rPr>
        <w:t>II</w:t>
      </w:r>
      <w:r w:rsidRPr="005724A8">
        <w:rPr>
          <w:rFonts w:ascii="Arial" w:hAnsi="Arial" w:cs="Arial"/>
          <w:iCs/>
        </w:rPr>
        <w:t>E</w:t>
      </w:r>
      <w:r w:rsidRPr="00306A6F">
        <w:rPr>
          <w:rFonts w:ascii="Arial" w:hAnsi="Arial" w:cs="Arial"/>
          <w:iCs/>
        </w:rPr>
        <w:t xml:space="preserve"> de fecha 2 de marzo del 2023; </w:t>
      </w:r>
    </w:p>
    <w:p w14:paraId="3EFEC061" w14:textId="77777777" w:rsidR="00740352" w:rsidRPr="00306A6F" w:rsidRDefault="00740352" w:rsidP="00C2038D">
      <w:pPr>
        <w:pStyle w:val="Prrafodelista"/>
        <w:widowControl w:val="0"/>
        <w:tabs>
          <w:tab w:val="left" w:pos="1985"/>
        </w:tabs>
        <w:autoSpaceDE w:val="0"/>
        <w:autoSpaceDN w:val="0"/>
        <w:spacing w:after="0" w:line="240" w:lineRule="auto"/>
        <w:ind w:left="1985" w:hanging="709"/>
        <w:jc w:val="both"/>
        <w:rPr>
          <w:rFonts w:ascii="Arial" w:hAnsi="Arial" w:cs="Arial"/>
          <w:iCs/>
        </w:rPr>
      </w:pPr>
    </w:p>
    <w:p w14:paraId="4E272B9E" w14:textId="77777777" w:rsidR="00740352" w:rsidRPr="00306A6F" w:rsidRDefault="00740352" w:rsidP="00C2038D">
      <w:pPr>
        <w:pStyle w:val="Prrafodelista"/>
        <w:widowControl w:val="0"/>
        <w:numPr>
          <w:ilvl w:val="1"/>
          <w:numId w:val="26"/>
        </w:numPr>
        <w:autoSpaceDE w:val="0"/>
        <w:autoSpaceDN w:val="0"/>
        <w:spacing w:after="0" w:line="240" w:lineRule="auto"/>
        <w:ind w:left="1560" w:hanging="709"/>
        <w:jc w:val="both"/>
        <w:rPr>
          <w:rFonts w:ascii="Arial" w:hAnsi="Arial" w:cs="Arial"/>
          <w:iCs/>
        </w:rPr>
      </w:pPr>
      <w:r w:rsidRPr="00306A6F">
        <w:rPr>
          <w:rFonts w:ascii="Arial" w:hAnsi="Arial" w:cs="Arial"/>
          <w:iCs/>
        </w:rPr>
        <w:t>Correo electrónico de fecha 23 de marzo del 2023 la Dirección General de Endeudamiento y Tesoro Público del Ministerio de Economía y Finanzas remitió la versión integral del texto de Adenda.</w:t>
      </w:r>
      <w:r w:rsidRPr="00306A6F">
        <w:rPr>
          <w:rFonts w:ascii="Arial" w:hAnsi="Arial" w:cs="Arial"/>
          <w:iCs/>
          <w:spacing w:val="-16"/>
        </w:rPr>
        <w:t xml:space="preserve"> </w:t>
      </w:r>
      <w:r w:rsidRPr="00306A6F">
        <w:rPr>
          <w:rFonts w:ascii="Arial" w:hAnsi="Arial" w:cs="Arial"/>
          <w:iCs/>
        </w:rPr>
        <w:t>Posteriormente,</w:t>
      </w:r>
      <w:r w:rsidRPr="00306A6F">
        <w:rPr>
          <w:rFonts w:ascii="Arial" w:hAnsi="Arial" w:cs="Arial"/>
          <w:iCs/>
          <w:spacing w:val="-15"/>
        </w:rPr>
        <w:t xml:space="preserve"> </w:t>
      </w:r>
      <w:r w:rsidRPr="005724A8">
        <w:rPr>
          <w:rFonts w:ascii="Arial" w:hAnsi="Arial" w:cs="Arial"/>
          <w:iCs/>
        </w:rPr>
        <w:t>mediante</w:t>
      </w:r>
      <w:r w:rsidRPr="005724A8">
        <w:rPr>
          <w:rFonts w:ascii="Arial" w:hAnsi="Arial" w:cs="Arial"/>
          <w:iCs/>
          <w:spacing w:val="-15"/>
        </w:rPr>
        <w:t xml:space="preserve"> </w:t>
      </w:r>
      <w:r w:rsidRPr="005724A8">
        <w:rPr>
          <w:rFonts w:ascii="Arial" w:hAnsi="Arial" w:cs="Arial"/>
          <w:iCs/>
        </w:rPr>
        <w:t>Carta</w:t>
      </w:r>
      <w:r w:rsidRPr="005724A8">
        <w:rPr>
          <w:rFonts w:ascii="Arial" w:hAnsi="Arial" w:cs="Arial"/>
          <w:iCs/>
          <w:spacing w:val="-16"/>
        </w:rPr>
        <w:t xml:space="preserve"> </w:t>
      </w:r>
      <w:r w:rsidRPr="005724A8">
        <w:rPr>
          <w:rFonts w:ascii="Arial" w:hAnsi="Arial" w:cs="Arial"/>
          <w:iCs/>
        </w:rPr>
        <w:t>MS2-CAS-GRA-CAR-334</w:t>
      </w:r>
      <w:r w:rsidRPr="00306A6F">
        <w:rPr>
          <w:rFonts w:ascii="Arial" w:hAnsi="Arial" w:cs="Arial"/>
          <w:iCs/>
          <w:spacing w:val="-15"/>
        </w:rPr>
        <w:t xml:space="preserve"> </w:t>
      </w:r>
      <w:r w:rsidRPr="00306A6F">
        <w:rPr>
          <w:rFonts w:ascii="Arial" w:hAnsi="Arial" w:cs="Arial"/>
          <w:iCs/>
        </w:rPr>
        <w:t xml:space="preserve">de fecha 24 de marzo de 2023, el Concesionario remitió nuevos comentarios a la propuesta de Adenda; y, </w:t>
      </w:r>
    </w:p>
    <w:p w14:paraId="4FC13932" w14:textId="77777777" w:rsidR="00740352" w:rsidRPr="00306A6F" w:rsidRDefault="00740352" w:rsidP="00740352">
      <w:pPr>
        <w:pStyle w:val="Prrafodelista"/>
        <w:spacing w:after="0" w:line="240" w:lineRule="auto"/>
        <w:rPr>
          <w:rFonts w:ascii="Arial" w:hAnsi="Arial" w:cs="Arial"/>
          <w:iCs/>
        </w:rPr>
      </w:pPr>
    </w:p>
    <w:p w14:paraId="42BC031D" w14:textId="77777777" w:rsidR="00740352" w:rsidRPr="00306A6F" w:rsidRDefault="00740352" w:rsidP="00944A10">
      <w:pPr>
        <w:pStyle w:val="Prrafodelista"/>
        <w:widowControl w:val="0"/>
        <w:numPr>
          <w:ilvl w:val="1"/>
          <w:numId w:val="26"/>
        </w:numPr>
        <w:autoSpaceDE w:val="0"/>
        <w:autoSpaceDN w:val="0"/>
        <w:spacing w:after="0" w:line="240" w:lineRule="auto"/>
        <w:ind w:left="1560" w:hanging="426"/>
        <w:jc w:val="both"/>
        <w:rPr>
          <w:rFonts w:ascii="Arial" w:hAnsi="Arial" w:cs="Arial"/>
          <w:iCs/>
        </w:rPr>
      </w:pPr>
      <w:r w:rsidRPr="005724A8">
        <w:rPr>
          <w:rFonts w:ascii="Arial" w:hAnsi="Arial" w:cs="Arial"/>
          <w:iCs/>
        </w:rPr>
        <w:t>Carta N° MS2-CAS-GRA-CAR-338</w:t>
      </w:r>
      <w:r w:rsidRPr="00306A6F">
        <w:rPr>
          <w:rFonts w:ascii="Arial" w:hAnsi="Arial" w:cs="Arial"/>
          <w:iCs/>
        </w:rPr>
        <w:t xml:space="preserve"> de fecha 12 de abril de 2023, el Concesionario, remite otros nuevos comentarios al borrador de Adenda; a lo cual, mediante </w:t>
      </w:r>
      <w:r w:rsidRPr="005724A8">
        <w:rPr>
          <w:rFonts w:ascii="Arial" w:hAnsi="Arial" w:cs="Arial"/>
          <w:iCs/>
        </w:rPr>
        <w:t>Oficio N° 566-2023-GRA/PEMS-GE- GDPMSIIE</w:t>
      </w:r>
      <w:r w:rsidRPr="00306A6F">
        <w:rPr>
          <w:rFonts w:ascii="Arial" w:hAnsi="Arial" w:cs="Arial"/>
          <w:iCs/>
        </w:rPr>
        <w:t xml:space="preserve"> de fecha 3 de mayo del 2023, AUTODEMA remitió los comentarios a la Dirección General de Endeudamiento y Tesoro Público del Ministerio de Economía y Finanzas.</w:t>
      </w:r>
    </w:p>
    <w:p w14:paraId="41D0421B" w14:textId="77777777" w:rsidR="00740352" w:rsidRPr="00306A6F" w:rsidRDefault="00740352" w:rsidP="00740352">
      <w:pPr>
        <w:pStyle w:val="Textoindependiente"/>
        <w:rPr>
          <w:iCs/>
        </w:rPr>
      </w:pPr>
    </w:p>
    <w:p w14:paraId="6D84E617" w14:textId="77777777" w:rsidR="00740352" w:rsidRPr="00306A6F" w:rsidRDefault="00740352" w:rsidP="005E0D88">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Sobre la versión del texto de la Adenda, se realizaron reuniones de trabajo con el Ministerio de Economía y Finanzas y Banco</w:t>
      </w:r>
      <w:r w:rsidRPr="00306A6F">
        <w:rPr>
          <w:rFonts w:ascii="Arial" w:hAnsi="Arial" w:cs="Arial"/>
          <w:iCs/>
          <w:spacing w:val="-10"/>
        </w:rPr>
        <w:t xml:space="preserve"> </w:t>
      </w:r>
      <w:r w:rsidRPr="00306A6F">
        <w:rPr>
          <w:rFonts w:ascii="Arial" w:hAnsi="Arial" w:cs="Arial"/>
          <w:iCs/>
        </w:rPr>
        <w:t>de</w:t>
      </w:r>
      <w:r w:rsidRPr="00306A6F">
        <w:rPr>
          <w:rFonts w:ascii="Arial" w:hAnsi="Arial" w:cs="Arial"/>
          <w:iCs/>
          <w:spacing w:val="-10"/>
        </w:rPr>
        <w:t xml:space="preserve"> </w:t>
      </w:r>
      <w:r w:rsidRPr="00306A6F">
        <w:rPr>
          <w:rFonts w:ascii="Arial" w:hAnsi="Arial" w:cs="Arial"/>
          <w:iCs/>
        </w:rPr>
        <w:t>la</w:t>
      </w:r>
      <w:r w:rsidRPr="00306A6F">
        <w:rPr>
          <w:rFonts w:ascii="Arial" w:hAnsi="Arial" w:cs="Arial"/>
          <w:iCs/>
          <w:spacing w:val="-10"/>
        </w:rPr>
        <w:t xml:space="preserve"> </w:t>
      </w:r>
      <w:r w:rsidRPr="00306A6F">
        <w:rPr>
          <w:rFonts w:ascii="Arial" w:hAnsi="Arial" w:cs="Arial"/>
          <w:iCs/>
        </w:rPr>
        <w:t>Nación</w:t>
      </w:r>
      <w:r w:rsidRPr="00306A6F">
        <w:rPr>
          <w:rFonts w:ascii="Arial" w:hAnsi="Arial" w:cs="Arial"/>
          <w:iCs/>
          <w:spacing w:val="-10"/>
        </w:rPr>
        <w:t xml:space="preserve"> </w:t>
      </w:r>
      <w:r w:rsidRPr="00306A6F">
        <w:rPr>
          <w:rFonts w:ascii="Arial" w:hAnsi="Arial" w:cs="Arial"/>
          <w:iCs/>
        </w:rPr>
        <w:t>con</w:t>
      </w:r>
      <w:r w:rsidRPr="00306A6F">
        <w:rPr>
          <w:rFonts w:ascii="Arial" w:hAnsi="Arial" w:cs="Arial"/>
          <w:iCs/>
          <w:spacing w:val="-10"/>
        </w:rPr>
        <w:t xml:space="preserve"> </w:t>
      </w:r>
      <w:r w:rsidRPr="00306A6F">
        <w:rPr>
          <w:rFonts w:ascii="Arial" w:hAnsi="Arial" w:cs="Arial"/>
          <w:iCs/>
        </w:rPr>
        <w:t>el</w:t>
      </w:r>
      <w:r w:rsidRPr="00306A6F">
        <w:rPr>
          <w:rFonts w:ascii="Arial" w:hAnsi="Arial" w:cs="Arial"/>
          <w:iCs/>
          <w:spacing w:val="-10"/>
        </w:rPr>
        <w:t xml:space="preserve"> </w:t>
      </w:r>
      <w:r w:rsidRPr="00306A6F">
        <w:rPr>
          <w:rFonts w:ascii="Arial" w:hAnsi="Arial" w:cs="Arial"/>
          <w:iCs/>
        </w:rPr>
        <w:t>objeto</w:t>
      </w:r>
      <w:r w:rsidRPr="00306A6F">
        <w:rPr>
          <w:rFonts w:ascii="Arial" w:hAnsi="Arial" w:cs="Arial"/>
          <w:iCs/>
          <w:spacing w:val="-10"/>
        </w:rPr>
        <w:t xml:space="preserve"> </w:t>
      </w:r>
      <w:r w:rsidRPr="00306A6F">
        <w:rPr>
          <w:rFonts w:ascii="Arial" w:hAnsi="Arial" w:cs="Arial"/>
          <w:iCs/>
        </w:rPr>
        <w:t>de</w:t>
      </w:r>
      <w:r w:rsidRPr="00306A6F">
        <w:rPr>
          <w:rFonts w:ascii="Arial" w:hAnsi="Arial" w:cs="Arial"/>
          <w:iCs/>
          <w:spacing w:val="-10"/>
        </w:rPr>
        <w:t xml:space="preserve"> </w:t>
      </w:r>
      <w:r w:rsidRPr="00306A6F">
        <w:rPr>
          <w:rFonts w:ascii="Arial" w:hAnsi="Arial" w:cs="Arial"/>
          <w:iCs/>
        </w:rPr>
        <w:t>revisar</w:t>
      </w:r>
      <w:r w:rsidRPr="00306A6F">
        <w:rPr>
          <w:rFonts w:ascii="Arial" w:hAnsi="Arial" w:cs="Arial"/>
          <w:iCs/>
          <w:spacing w:val="-11"/>
        </w:rPr>
        <w:t xml:space="preserve"> </w:t>
      </w:r>
      <w:r w:rsidRPr="00306A6F">
        <w:rPr>
          <w:rFonts w:ascii="Arial" w:hAnsi="Arial" w:cs="Arial"/>
          <w:iCs/>
        </w:rPr>
        <w:t>y</w:t>
      </w:r>
      <w:r w:rsidRPr="00306A6F">
        <w:rPr>
          <w:rFonts w:ascii="Arial" w:hAnsi="Arial" w:cs="Arial"/>
          <w:iCs/>
          <w:spacing w:val="-10"/>
        </w:rPr>
        <w:t xml:space="preserve"> </w:t>
      </w:r>
      <w:r w:rsidRPr="00306A6F">
        <w:rPr>
          <w:rFonts w:ascii="Arial" w:hAnsi="Arial" w:cs="Arial"/>
          <w:iCs/>
        </w:rPr>
        <w:t>consensuar</w:t>
      </w:r>
      <w:r w:rsidRPr="00306A6F">
        <w:rPr>
          <w:rFonts w:ascii="Arial" w:hAnsi="Arial" w:cs="Arial"/>
          <w:iCs/>
          <w:spacing w:val="-11"/>
        </w:rPr>
        <w:t xml:space="preserve"> </w:t>
      </w:r>
      <w:r w:rsidRPr="00306A6F">
        <w:rPr>
          <w:rFonts w:ascii="Arial" w:hAnsi="Arial" w:cs="Arial"/>
          <w:iCs/>
        </w:rPr>
        <w:t>la</w:t>
      </w:r>
      <w:r w:rsidRPr="00306A6F">
        <w:rPr>
          <w:rFonts w:ascii="Arial" w:hAnsi="Arial" w:cs="Arial"/>
          <w:iCs/>
          <w:spacing w:val="-12"/>
        </w:rPr>
        <w:t xml:space="preserve"> </w:t>
      </w:r>
      <w:r w:rsidRPr="00306A6F">
        <w:rPr>
          <w:rFonts w:ascii="Arial" w:hAnsi="Arial" w:cs="Arial"/>
          <w:iCs/>
        </w:rPr>
        <w:t xml:space="preserve">propuesta de Adenda, siendo que mediante Carta </w:t>
      </w:r>
      <w:r w:rsidRPr="005724A8">
        <w:rPr>
          <w:rFonts w:ascii="Arial" w:hAnsi="Arial" w:cs="Arial"/>
          <w:iCs/>
        </w:rPr>
        <w:t>MS2-CAS-GRA-CAR-350 de fecha 14 de julio de 2023 y Carta MS2-CAS-GRA-CAR 357</w:t>
      </w:r>
      <w:r w:rsidRPr="00306A6F">
        <w:rPr>
          <w:rFonts w:ascii="Arial" w:hAnsi="Arial" w:cs="Arial"/>
          <w:iCs/>
        </w:rPr>
        <w:t xml:space="preserve"> de fecha 20 de junio de 2023, el Concesionario remitió nuevos comentarios al borrador del texto de la Adenda 2 al Contrato de Fideicomiso.</w:t>
      </w:r>
    </w:p>
    <w:p w14:paraId="1E7BE9DB" w14:textId="77777777" w:rsidR="00740352" w:rsidRPr="00306A6F" w:rsidRDefault="00740352" w:rsidP="00740352">
      <w:pPr>
        <w:pStyle w:val="Prrafodelista"/>
        <w:widowControl w:val="0"/>
        <w:tabs>
          <w:tab w:val="left" w:pos="1418"/>
        </w:tabs>
        <w:autoSpaceDE w:val="0"/>
        <w:autoSpaceDN w:val="0"/>
        <w:spacing w:after="0" w:line="240" w:lineRule="auto"/>
        <w:ind w:left="1418"/>
        <w:jc w:val="both"/>
        <w:rPr>
          <w:rFonts w:ascii="Arial" w:hAnsi="Arial" w:cs="Arial"/>
          <w:iCs/>
        </w:rPr>
      </w:pPr>
    </w:p>
    <w:p w14:paraId="12C746CF" w14:textId="77777777" w:rsidR="00740352" w:rsidRPr="00306A6F" w:rsidRDefault="00740352" w:rsidP="005E0D88">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Con</w:t>
      </w:r>
      <w:r w:rsidRPr="00306A6F">
        <w:rPr>
          <w:rFonts w:ascii="Arial" w:hAnsi="Arial" w:cs="Arial"/>
          <w:iCs/>
          <w:spacing w:val="-5"/>
        </w:rPr>
        <w:t xml:space="preserve"> </w:t>
      </w:r>
      <w:r w:rsidRPr="00306A6F">
        <w:rPr>
          <w:rFonts w:ascii="Arial" w:hAnsi="Arial" w:cs="Arial"/>
          <w:iCs/>
        </w:rPr>
        <w:t>fechas</w:t>
      </w:r>
      <w:r w:rsidRPr="00306A6F">
        <w:rPr>
          <w:rFonts w:ascii="Arial" w:hAnsi="Arial" w:cs="Arial"/>
          <w:iCs/>
          <w:spacing w:val="-4"/>
        </w:rPr>
        <w:t xml:space="preserve"> </w:t>
      </w:r>
      <w:r w:rsidRPr="00306A6F">
        <w:rPr>
          <w:rFonts w:ascii="Arial" w:hAnsi="Arial" w:cs="Arial"/>
          <w:iCs/>
        </w:rPr>
        <w:t>26</w:t>
      </w:r>
      <w:r w:rsidRPr="00306A6F">
        <w:rPr>
          <w:rFonts w:ascii="Arial" w:hAnsi="Arial" w:cs="Arial"/>
          <w:iCs/>
          <w:spacing w:val="-5"/>
        </w:rPr>
        <w:t xml:space="preserve"> </w:t>
      </w:r>
      <w:r w:rsidRPr="00306A6F">
        <w:rPr>
          <w:rFonts w:ascii="Arial" w:hAnsi="Arial" w:cs="Arial"/>
          <w:iCs/>
        </w:rPr>
        <w:t>y</w:t>
      </w:r>
      <w:r w:rsidRPr="00306A6F">
        <w:rPr>
          <w:rFonts w:ascii="Arial" w:hAnsi="Arial" w:cs="Arial"/>
          <w:iCs/>
          <w:spacing w:val="-4"/>
        </w:rPr>
        <w:t xml:space="preserve"> </w:t>
      </w:r>
      <w:r w:rsidRPr="00306A6F">
        <w:rPr>
          <w:rFonts w:ascii="Arial" w:hAnsi="Arial" w:cs="Arial"/>
          <w:iCs/>
        </w:rPr>
        <w:t>28</w:t>
      </w:r>
      <w:r w:rsidRPr="00306A6F">
        <w:rPr>
          <w:rFonts w:ascii="Arial" w:hAnsi="Arial" w:cs="Arial"/>
          <w:iCs/>
          <w:spacing w:val="-5"/>
        </w:rPr>
        <w:t xml:space="preserve"> </w:t>
      </w:r>
      <w:r w:rsidRPr="00306A6F">
        <w:rPr>
          <w:rFonts w:ascii="Arial" w:hAnsi="Arial" w:cs="Arial"/>
          <w:iCs/>
        </w:rPr>
        <w:t>de</w:t>
      </w:r>
      <w:r w:rsidRPr="00306A6F">
        <w:rPr>
          <w:rFonts w:ascii="Arial" w:hAnsi="Arial" w:cs="Arial"/>
          <w:iCs/>
          <w:spacing w:val="-5"/>
        </w:rPr>
        <w:t xml:space="preserve"> </w:t>
      </w:r>
      <w:r w:rsidRPr="00306A6F">
        <w:rPr>
          <w:rFonts w:ascii="Arial" w:hAnsi="Arial" w:cs="Arial"/>
          <w:iCs/>
        </w:rPr>
        <w:t>junio,</w:t>
      </w:r>
      <w:r w:rsidRPr="00306A6F">
        <w:rPr>
          <w:rFonts w:ascii="Arial" w:hAnsi="Arial" w:cs="Arial"/>
          <w:iCs/>
          <w:spacing w:val="-5"/>
        </w:rPr>
        <w:t xml:space="preserve"> </w:t>
      </w:r>
      <w:r w:rsidRPr="00306A6F">
        <w:rPr>
          <w:rFonts w:ascii="Arial" w:hAnsi="Arial" w:cs="Arial"/>
          <w:iCs/>
        </w:rPr>
        <w:t>así</w:t>
      </w:r>
      <w:r w:rsidRPr="00306A6F">
        <w:rPr>
          <w:rFonts w:ascii="Arial" w:hAnsi="Arial" w:cs="Arial"/>
          <w:iCs/>
          <w:spacing w:val="-5"/>
        </w:rPr>
        <w:t xml:space="preserve"> </w:t>
      </w:r>
      <w:r w:rsidRPr="00306A6F">
        <w:rPr>
          <w:rFonts w:ascii="Arial" w:hAnsi="Arial" w:cs="Arial"/>
          <w:iCs/>
        </w:rPr>
        <w:t>como</w:t>
      </w:r>
      <w:r w:rsidRPr="00306A6F">
        <w:rPr>
          <w:rFonts w:ascii="Arial" w:hAnsi="Arial" w:cs="Arial"/>
          <w:iCs/>
          <w:spacing w:val="-5"/>
        </w:rPr>
        <w:t xml:space="preserve"> </w:t>
      </w:r>
      <w:r w:rsidRPr="00306A6F">
        <w:rPr>
          <w:rFonts w:ascii="Arial" w:hAnsi="Arial" w:cs="Arial"/>
          <w:iCs/>
        </w:rPr>
        <w:t>el</w:t>
      </w:r>
      <w:r w:rsidRPr="00306A6F">
        <w:rPr>
          <w:rFonts w:ascii="Arial" w:hAnsi="Arial" w:cs="Arial"/>
          <w:iCs/>
          <w:spacing w:val="-4"/>
        </w:rPr>
        <w:t xml:space="preserve"> </w:t>
      </w:r>
      <w:r w:rsidRPr="00306A6F">
        <w:rPr>
          <w:rFonts w:ascii="Arial" w:hAnsi="Arial" w:cs="Arial"/>
          <w:iCs/>
        </w:rPr>
        <w:t>4,</w:t>
      </w:r>
      <w:r w:rsidRPr="00306A6F">
        <w:rPr>
          <w:rFonts w:ascii="Arial" w:hAnsi="Arial" w:cs="Arial"/>
          <w:iCs/>
          <w:spacing w:val="-5"/>
        </w:rPr>
        <w:t xml:space="preserve"> </w:t>
      </w:r>
      <w:r w:rsidRPr="00306A6F">
        <w:rPr>
          <w:rFonts w:ascii="Arial" w:hAnsi="Arial" w:cs="Arial"/>
          <w:iCs/>
        </w:rPr>
        <w:t>6</w:t>
      </w:r>
      <w:r w:rsidRPr="00306A6F">
        <w:rPr>
          <w:rFonts w:ascii="Arial" w:hAnsi="Arial" w:cs="Arial"/>
          <w:iCs/>
          <w:spacing w:val="-5"/>
        </w:rPr>
        <w:t xml:space="preserve"> </w:t>
      </w:r>
      <w:r w:rsidRPr="00306A6F">
        <w:rPr>
          <w:rFonts w:ascii="Arial" w:hAnsi="Arial" w:cs="Arial"/>
          <w:iCs/>
        </w:rPr>
        <w:t>y</w:t>
      </w:r>
      <w:r w:rsidRPr="00306A6F">
        <w:rPr>
          <w:rFonts w:ascii="Arial" w:hAnsi="Arial" w:cs="Arial"/>
          <w:iCs/>
          <w:spacing w:val="-3"/>
        </w:rPr>
        <w:t xml:space="preserve"> </w:t>
      </w:r>
      <w:r w:rsidRPr="00306A6F">
        <w:rPr>
          <w:rFonts w:ascii="Arial" w:hAnsi="Arial" w:cs="Arial"/>
          <w:iCs/>
        </w:rPr>
        <w:t>7</w:t>
      </w:r>
      <w:r w:rsidRPr="00306A6F">
        <w:rPr>
          <w:rFonts w:ascii="Arial" w:hAnsi="Arial" w:cs="Arial"/>
          <w:iCs/>
          <w:spacing w:val="-5"/>
        </w:rPr>
        <w:t xml:space="preserve"> </w:t>
      </w:r>
      <w:r w:rsidRPr="00306A6F">
        <w:rPr>
          <w:rFonts w:ascii="Arial" w:hAnsi="Arial" w:cs="Arial"/>
          <w:iCs/>
        </w:rPr>
        <w:t>de</w:t>
      </w:r>
      <w:r w:rsidRPr="00306A6F">
        <w:rPr>
          <w:rFonts w:ascii="Arial" w:hAnsi="Arial" w:cs="Arial"/>
          <w:iCs/>
          <w:spacing w:val="-5"/>
        </w:rPr>
        <w:t xml:space="preserve"> </w:t>
      </w:r>
      <w:r w:rsidRPr="00306A6F">
        <w:rPr>
          <w:rFonts w:ascii="Arial" w:hAnsi="Arial" w:cs="Arial"/>
          <w:iCs/>
        </w:rPr>
        <w:t>julio</w:t>
      </w:r>
      <w:r w:rsidRPr="00306A6F">
        <w:rPr>
          <w:rFonts w:ascii="Arial" w:hAnsi="Arial" w:cs="Arial"/>
          <w:iCs/>
          <w:spacing w:val="-5"/>
        </w:rPr>
        <w:t xml:space="preserve"> de 2023 </w:t>
      </w:r>
      <w:r w:rsidRPr="00306A6F">
        <w:rPr>
          <w:rFonts w:ascii="Arial" w:hAnsi="Arial" w:cs="Arial"/>
          <w:iCs/>
        </w:rPr>
        <w:t>se</w:t>
      </w:r>
      <w:r w:rsidRPr="00306A6F">
        <w:rPr>
          <w:rFonts w:ascii="Arial" w:hAnsi="Arial" w:cs="Arial"/>
          <w:iCs/>
          <w:spacing w:val="-5"/>
        </w:rPr>
        <w:t xml:space="preserve"> </w:t>
      </w:r>
      <w:r w:rsidRPr="00306A6F">
        <w:rPr>
          <w:rFonts w:ascii="Arial" w:hAnsi="Arial" w:cs="Arial"/>
          <w:iCs/>
        </w:rPr>
        <w:t>realizaron reuniones de trabajo y coordinación entre AUTODEMA, el Ministerio de Economía y Finanzas y el Banco de la Nación con la finalidad de concluir</w:t>
      </w:r>
      <w:r w:rsidRPr="00306A6F">
        <w:rPr>
          <w:rFonts w:ascii="Arial" w:hAnsi="Arial" w:cs="Arial"/>
          <w:iCs/>
          <w:spacing w:val="-13"/>
        </w:rPr>
        <w:t xml:space="preserve"> </w:t>
      </w:r>
      <w:r w:rsidRPr="00306A6F">
        <w:rPr>
          <w:rFonts w:ascii="Arial" w:hAnsi="Arial" w:cs="Arial"/>
          <w:iCs/>
        </w:rPr>
        <w:t>los</w:t>
      </w:r>
      <w:r w:rsidRPr="00306A6F">
        <w:rPr>
          <w:rFonts w:ascii="Arial" w:hAnsi="Arial" w:cs="Arial"/>
          <w:iCs/>
          <w:spacing w:val="-11"/>
        </w:rPr>
        <w:t xml:space="preserve"> </w:t>
      </w:r>
      <w:r w:rsidRPr="00306A6F">
        <w:rPr>
          <w:rFonts w:ascii="Arial" w:hAnsi="Arial" w:cs="Arial"/>
          <w:iCs/>
        </w:rPr>
        <w:t>temas</w:t>
      </w:r>
      <w:r w:rsidRPr="00306A6F">
        <w:rPr>
          <w:rFonts w:ascii="Arial" w:hAnsi="Arial" w:cs="Arial"/>
          <w:iCs/>
          <w:spacing w:val="-11"/>
        </w:rPr>
        <w:t xml:space="preserve"> </w:t>
      </w:r>
      <w:r w:rsidRPr="00306A6F">
        <w:rPr>
          <w:rFonts w:ascii="Arial" w:hAnsi="Arial" w:cs="Arial"/>
          <w:iCs/>
        </w:rPr>
        <w:t>pendientes</w:t>
      </w:r>
      <w:r w:rsidRPr="00306A6F">
        <w:rPr>
          <w:rFonts w:ascii="Arial" w:hAnsi="Arial" w:cs="Arial"/>
          <w:iCs/>
          <w:spacing w:val="-11"/>
        </w:rPr>
        <w:t xml:space="preserve"> </w:t>
      </w:r>
      <w:r w:rsidRPr="00306A6F">
        <w:rPr>
          <w:rFonts w:ascii="Arial" w:hAnsi="Arial" w:cs="Arial"/>
          <w:iCs/>
        </w:rPr>
        <w:t>para</w:t>
      </w:r>
      <w:r w:rsidRPr="00306A6F">
        <w:rPr>
          <w:rFonts w:ascii="Arial" w:hAnsi="Arial" w:cs="Arial"/>
          <w:iCs/>
          <w:spacing w:val="-12"/>
        </w:rPr>
        <w:t xml:space="preserve"> </w:t>
      </w:r>
      <w:r w:rsidRPr="00306A6F">
        <w:rPr>
          <w:rFonts w:ascii="Arial" w:hAnsi="Arial" w:cs="Arial"/>
          <w:iCs/>
        </w:rPr>
        <w:t>la</w:t>
      </w:r>
      <w:r w:rsidRPr="00306A6F">
        <w:rPr>
          <w:rFonts w:ascii="Arial" w:hAnsi="Arial" w:cs="Arial"/>
          <w:iCs/>
          <w:spacing w:val="-12"/>
        </w:rPr>
        <w:t xml:space="preserve"> </w:t>
      </w:r>
      <w:r w:rsidRPr="00306A6F">
        <w:rPr>
          <w:rFonts w:ascii="Arial" w:hAnsi="Arial" w:cs="Arial"/>
          <w:iCs/>
        </w:rPr>
        <w:t>revisión</w:t>
      </w:r>
      <w:r w:rsidRPr="00306A6F">
        <w:rPr>
          <w:rFonts w:ascii="Arial" w:hAnsi="Arial" w:cs="Arial"/>
          <w:iCs/>
          <w:spacing w:val="-12"/>
        </w:rPr>
        <w:t xml:space="preserve"> </w:t>
      </w:r>
      <w:r w:rsidRPr="00306A6F">
        <w:rPr>
          <w:rFonts w:ascii="Arial" w:hAnsi="Arial" w:cs="Arial"/>
          <w:iCs/>
        </w:rPr>
        <w:t>a</w:t>
      </w:r>
      <w:r w:rsidRPr="00306A6F">
        <w:rPr>
          <w:rFonts w:ascii="Arial" w:hAnsi="Arial" w:cs="Arial"/>
          <w:iCs/>
          <w:spacing w:val="-12"/>
        </w:rPr>
        <w:t xml:space="preserve"> </w:t>
      </w:r>
      <w:r w:rsidRPr="00306A6F">
        <w:rPr>
          <w:rFonts w:ascii="Arial" w:hAnsi="Arial" w:cs="Arial"/>
          <w:iCs/>
        </w:rPr>
        <w:t>la</w:t>
      </w:r>
      <w:r w:rsidRPr="00306A6F">
        <w:rPr>
          <w:rFonts w:ascii="Arial" w:hAnsi="Arial" w:cs="Arial"/>
          <w:iCs/>
          <w:spacing w:val="-12"/>
        </w:rPr>
        <w:t xml:space="preserve"> </w:t>
      </w:r>
      <w:r w:rsidRPr="00306A6F">
        <w:rPr>
          <w:rFonts w:ascii="Arial" w:hAnsi="Arial" w:cs="Arial"/>
          <w:iCs/>
        </w:rPr>
        <w:t>versión</w:t>
      </w:r>
      <w:r w:rsidRPr="00306A6F">
        <w:rPr>
          <w:rFonts w:ascii="Arial" w:hAnsi="Arial" w:cs="Arial"/>
          <w:iCs/>
          <w:spacing w:val="-12"/>
        </w:rPr>
        <w:t xml:space="preserve"> </w:t>
      </w:r>
      <w:r w:rsidRPr="00306A6F">
        <w:rPr>
          <w:rFonts w:ascii="Arial" w:hAnsi="Arial" w:cs="Arial"/>
          <w:iCs/>
        </w:rPr>
        <w:t>remitida</w:t>
      </w:r>
      <w:r w:rsidRPr="00306A6F">
        <w:rPr>
          <w:rFonts w:ascii="Arial" w:hAnsi="Arial" w:cs="Arial"/>
          <w:iCs/>
          <w:spacing w:val="-12"/>
        </w:rPr>
        <w:t xml:space="preserve"> </w:t>
      </w:r>
      <w:r w:rsidRPr="00306A6F">
        <w:rPr>
          <w:rFonts w:ascii="Arial" w:hAnsi="Arial" w:cs="Arial"/>
          <w:iCs/>
        </w:rPr>
        <w:t>con los</w:t>
      </w:r>
      <w:r w:rsidRPr="00306A6F">
        <w:rPr>
          <w:rFonts w:ascii="Arial" w:hAnsi="Arial" w:cs="Arial"/>
          <w:iCs/>
          <w:spacing w:val="-8"/>
        </w:rPr>
        <w:t xml:space="preserve"> </w:t>
      </w:r>
      <w:r w:rsidRPr="00306A6F">
        <w:rPr>
          <w:rFonts w:ascii="Arial" w:hAnsi="Arial" w:cs="Arial"/>
          <w:iCs/>
        </w:rPr>
        <w:t>nuevos</w:t>
      </w:r>
      <w:r w:rsidRPr="00306A6F">
        <w:rPr>
          <w:rFonts w:ascii="Arial" w:hAnsi="Arial" w:cs="Arial"/>
          <w:iCs/>
          <w:spacing w:val="-9"/>
        </w:rPr>
        <w:t xml:space="preserve"> </w:t>
      </w:r>
      <w:r w:rsidRPr="00306A6F">
        <w:rPr>
          <w:rFonts w:ascii="Arial" w:hAnsi="Arial" w:cs="Arial"/>
          <w:iCs/>
        </w:rPr>
        <w:t>comentarios</w:t>
      </w:r>
      <w:r w:rsidRPr="00306A6F">
        <w:rPr>
          <w:rFonts w:ascii="Arial" w:hAnsi="Arial" w:cs="Arial"/>
          <w:iCs/>
          <w:spacing w:val="-8"/>
        </w:rPr>
        <w:t xml:space="preserve"> </w:t>
      </w:r>
      <w:r w:rsidRPr="00306A6F">
        <w:rPr>
          <w:rFonts w:ascii="Arial" w:hAnsi="Arial" w:cs="Arial"/>
          <w:iCs/>
        </w:rPr>
        <w:t>del</w:t>
      </w:r>
      <w:r w:rsidRPr="00306A6F">
        <w:rPr>
          <w:rFonts w:ascii="Arial" w:hAnsi="Arial" w:cs="Arial"/>
          <w:iCs/>
          <w:spacing w:val="-8"/>
        </w:rPr>
        <w:t xml:space="preserve"> </w:t>
      </w:r>
      <w:r w:rsidRPr="00306A6F">
        <w:rPr>
          <w:rFonts w:ascii="Arial" w:hAnsi="Arial" w:cs="Arial"/>
          <w:iCs/>
        </w:rPr>
        <w:t>Concesionario</w:t>
      </w:r>
      <w:r w:rsidRPr="00306A6F">
        <w:rPr>
          <w:rFonts w:ascii="Arial" w:hAnsi="Arial" w:cs="Arial"/>
          <w:iCs/>
          <w:spacing w:val="-8"/>
        </w:rPr>
        <w:t xml:space="preserve"> </w:t>
      </w:r>
      <w:r w:rsidRPr="00306A6F">
        <w:rPr>
          <w:rFonts w:ascii="Arial" w:hAnsi="Arial" w:cs="Arial"/>
          <w:iCs/>
        </w:rPr>
        <w:t>y</w:t>
      </w:r>
      <w:r w:rsidRPr="00306A6F">
        <w:rPr>
          <w:rFonts w:ascii="Arial" w:hAnsi="Arial" w:cs="Arial"/>
          <w:iCs/>
          <w:spacing w:val="-8"/>
        </w:rPr>
        <w:t xml:space="preserve"> </w:t>
      </w:r>
      <w:r w:rsidRPr="00306A6F">
        <w:rPr>
          <w:rFonts w:ascii="Arial" w:hAnsi="Arial" w:cs="Arial"/>
          <w:iCs/>
        </w:rPr>
        <w:t>llegar</w:t>
      </w:r>
      <w:r w:rsidRPr="00306A6F">
        <w:rPr>
          <w:rFonts w:ascii="Arial" w:hAnsi="Arial" w:cs="Arial"/>
          <w:iCs/>
          <w:spacing w:val="-8"/>
        </w:rPr>
        <w:t xml:space="preserve"> </w:t>
      </w:r>
      <w:r w:rsidRPr="00306A6F">
        <w:rPr>
          <w:rFonts w:ascii="Arial" w:hAnsi="Arial" w:cs="Arial"/>
          <w:iCs/>
        </w:rPr>
        <w:t>a</w:t>
      </w:r>
      <w:r w:rsidRPr="00306A6F">
        <w:rPr>
          <w:rFonts w:ascii="Arial" w:hAnsi="Arial" w:cs="Arial"/>
          <w:iCs/>
          <w:spacing w:val="-8"/>
        </w:rPr>
        <w:t xml:space="preserve"> </w:t>
      </w:r>
      <w:r w:rsidRPr="00306A6F">
        <w:rPr>
          <w:rFonts w:ascii="Arial" w:hAnsi="Arial" w:cs="Arial"/>
          <w:iCs/>
        </w:rPr>
        <w:t>tener</w:t>
      </w:r>
      <w:r w:rsidRPr="00306A6F">
        <w:rPr>
          <w:rFonts w:ascii="Arial" w:hAnsi="Arial" w:cs="Arial"/>
          <w:iCs/>
          <w:spacing w:val="-8"/>
        </w:rPr>
        <w:t xml:space="preserve"> </w:t>
      </w:r>
      <w:r w:rsidRPr="00306A6F">
        <w:rPr>
          <w:rFonts w:ascii="Arial" w:hAnsi="Arial" w:cs="Arial"/>
          <w:iCs/>
        </w:rPr>
        <w:t>una</w:t>
      </w:r>
      <w:r w:rsidRPr="00306A6F">
        <w:rPr>
          <w:rFonts w:ascii="Arial" w:hAnsi="Arial" w:cs="Arial"/>
          <w:iCs/>
          <w:spacing w:val="-8"/>
        </w:rPr>
        <w:t xml:space="preserve"> </w:t>
      </w:r>
      <w:r w:rsidRPr="00306A6F">
        <w:rPr>
          <w:rFonts w:ascii="Arial" w:hAnsi="Arial" w:cs="Arial"/>
          <w:iCs/>
        </w:rPr>
        <w:t>versión final del texto de la Adenda 2 al Contrato de Fideicomiso, el cual se encuentra pendiente</w:t>
      </w:r>
      <w:r w:rsidRPr="00306A6F">
        <w:rPr>
          <w:rFonts w:ascii="Arial" w:hAnsi="Arial" w:cs="Arial"/>
          <w:iCs/>
          <w:spacing w:val="40"/>
        </w:rPr>
        <w:t xml:space="preserve"> </w:t>
      </w:r>
      <w:r w:rsidRPr="00306A6F">
        <w:rPr>
          <w:rFonts w:ascii="Arial" w:hAnsi="Arial" w:cs="Arial"/>
          <w:iCs/>
        </w:rPr>
        <w:t>de</w:t>
      </w:r>
      <w:r w:rsidRPr="00306A6F">
        <w:rPr>
          <w:rFonts w:ascii="Arial" w:hAnsi="Arial" w:cs="Arial"/>
          <w:iCs/>
          <w:spacing w:val="-1"/>
        </w:rPr>
        <w:t xml:space="preserve"> </w:t>
      </w:r>
      <w:r w:rsidRPr="00306A6F">
        <w:rPr>
          <w:rFonts w:ascii="Arial" w:hAnsi="Arial" w:cs="Arial"/>
          <w:iCs/>
        </w:rPr>
        <w:t>ser remitido al Concesionario por parte de la DGETP – MEF.</w:t>
      </w:r>
    </w:p>
    <w:p w14:paraId="01F43B49" w14:textId="77777777" w:rsidR="00740352" w:rsidRPr="00306A6F" w:rsidRDefault="00740352" w:rsidP="00740352">
      <w:pPr>
        <w:pStyle w:val="Prrafodelista"/>
        <w:spacing w:after="0" w:line="240" w:lineRule="auto"/>
        <w:rPr>
          <w:rFonts w:ascii="Arial" w:hAnsi="Arial" w:cs="Arial"/>
          <w:iCs/>
        </w:rPr>
      </w:pPr>
    </w:p>
    <w:p w14:paraId="119308F5" w14:textId="77777777" w:rsidR="00740352" w:rsidRPr="00306A6F" w:rsidRDefault="00740352" w:rsidP="005E0D88">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Por</w:t>
      </w:r>
      <w:r w:rsidRPr="00306A6F">
        <w:rPr>
          <w:rFonts w:ascii="Arial" w:hAnsi="Arial" w:cs="Arial"/>
          <w:iCs/>
          <w:spacing w:val="-7"/>
        </w:rPr>
        <w:t xml:space="preserve"> </w:t>
      </w:r>
      <w:r w:rsidRPr="00306A6F">
        <w:rPr>
          <w:rFonts w:ascii="Arial" w:hAnsi="Arial" w:cs="Arial"/>
          <w:iCs/>
        </w:rPr>
        <w:t>lo</w:t>
      </w:r>
      <w:r w:rsidRPr="00306A6F">
        <w:rPr>
          <w:rFonts w:ascii="Arial" w:hAnsi="Arial" w:cs="Arial"/>
          <w:iCs/>
          <w:spacing w:val="-7"/>
        </w:rPr>
        <w:t xml:space="preserve"> </w:t>
      </w:r>
      <w:r w:rsidRPr="00306A6F">
        <w:rPr>
          <w:rFonts w:ascii="Arial" w:hAnsi="Arial" w:cs="Arial"/>
          <w:iCs/>
        </w:rPr>
        <w:t>expuesto,</w:t>
      </w:r>
      <w:r w:rsidRPr="00306A6F">
        <w:rPr>
          <w:rFonts w:ascii="Arial" w:hAnsi="Arial" w:cs="Arial"/>
          <w:iCs/>
          <w:spacing w:val="-7"/>
        </w:rPr>
        <w:t xml:space="preserve"> </w:t>
      </w:r>
      <w:r w:rsidRPr="00306A6F">
        <w:rPr>
          <w:rFonts w:ascii="Arial" w:hAnsi="Arial" w:cs="Arial"/>
          <w:iCs/>
        </w:rPr>
        <w:t>queda</w:t>
      </w:r>
      <w:r w:rsidRPr="00306A6F">
        <w:rPr>
          <w:rFonts w:ascii="Arial" w:hAnsi="Arial" w:cs="Arial"/>
          <w:iCs/>
          <w:spacing w:val="-8"/>
        </w:rPr>
        <w:t xml:space="preserve"> </w:t>
      </w:r>
      <w:r w:rsidRPr="00306A6F">
        <w:rPr>
          <w:rFonts w:ascii="Arial" w:hAnsi="Arial" w:cs="Arial"/>
          <w:iCs/>
        </w:rPr>
        <w:t>claro</w:t>
      </w:r>
      <w:r w:rsidRPr="00306A6F">
        <w:rPr>
          <w:rFonts w:ascii="Arial" w:hAnsi="Arial" w:cs="Arial"/>
          <w:iCs/>
          <w:spacing w:val="-7"/>
        </w:rPr>
        <w:t xml:space="preserve"> </w:t>
      </w:r>
      <w:r w:rsidRPr="00306A6F">
        <w:rPr>
          <w:rFonts w:ascii="Arial" w:hAnsi="Arial" w:cs="Arial"/>
          <w:iCs/>
        </w:rPr>
        <w:t>que</w:t>
      </w:r>
      <w:r w:rsidRPr="00306A6F">
        <w:rPr>
          <w:rFonts w:ascii="Arial" w:hAnsi="Arial" w:cs="Arial"/>
          <w:iCs/>
          <w:spacing w:val="-7"/>
        </w:rPr>
        <w:t xml:space="preserve"> </w:t>
      </w:r>
      <w:r w:rsidRPr="00306A6F">
        <w:rPr>
          <w:rFonts w:ascii="Arial" w:hAnsi="Arial" w:cs="Arial"/>
          <w:iCs/>
          <w:u w:val="single"/>
        </w:rPr>
        <w:t>la</w:t>
      </w:r>
      <w:r w:rsidRPr="00306A6F">
        <w:rPr>
          <w:rFonts w:ascii="Arial" w:hAnsi="Arial" w:cs="Arial"/>
          <w:iCs/>
          <w:spacing w:val="-7"/>
          <w:u w:val="single"/>
        </w:rPr>
        <w:t xml:space="preserve"> </w:t>
      </w:r>
      <w:r w:rsidRPr="00306A6F">
        <w:rPr>
          <w:rFonts w:ascii="Arial" w:hAnsi="Arial" w:cs="Arial"/>
          <w:iCs/>
          <w:u w:val="single"/>
        </w:rPr>
        <w:t>no</w:t>
      </w:r>
      <w:r w:rsidRPr="00306A6F">
        <w:rPr>
          <w:rFonts w:ascii="Arial" w:hAnsi="Arial" w:cs="Arial"/>
          <w:iCs/>
          <w:spacing w:val="-7"/>
          <w:u w:val="single"/>
        </w:rPr>
        <w:t xml:space="preserve"> </w:t>
      </w:r>
      <w:r w:rsidRPr="00306A6F">
        <w:rPr>
          <w:rFonts w:ascii="Arial" w:hAnsi="Arial" w:cs="Arial"/>
          <w:iCs/>
          <w:u w:val="single"/>
        </w:rPr>
        <w:t>suscripción</w:t>
      </w:r>
      <w:r w:rsidRPr="00306A6F">
        <w:rPr>
          <w:rFonts w:ascii="Arial" w:hAnsi="Arial" w:cs="Arial"/>
          <w:iCs/>
          <w:spacing w:val="-7"/>
          <w:u w:val="single"/>
        </w:rPr>
        <w:t xml:space="preserve"> </w:t>
      </w:r>
      <w:r w:rsidRPr="00306A6F">
        <w:rPr>
          <w:rFonts w:ascii="Arial" w:hAnsi="Arial" w:cs="Arial"/>
          <w:iCs/>
          <w:u w:val="single"/>
        </w:rPr>
        <w:t>de</w:t>
      </w:r>
      <w:r w:rsidRPr="00306A6F">
        <w:rPr>
          <w:rFonts w:ascii="Arial" w:hAnsi="Arial" w:cs="Arial"/>
          <w:iCs/>
          <w:spacing w:val="-7"/>
          <w:u w:val="single"/>
        </w:rPr>
        <w:t xml:space="preserve"> </w:t>
      </w:r>
      <w:r w:rsidRPr="00306A6F">
        <w:rPr>
          <w:rFonts w:ascii="Arial" w:hAnsi="Arial" w:cs="Arial"/>
          <w:iCs/>
          <w:u w:val="single"/>
        </w:rPr>
        <w:t>la</w:t>
      </w:r>
      <w:r w:rsidRPr="00306A6F">
        <w:rPr>
          <w:rFonts w:ascii="Arial" w:hAnsi="Arial" w:cs="Arial"/>
          <w:iCs/>
          <w:spacing w:val="-8"/>
          <w:u w:val="single"/>
        </w:rPr>
        <w:t xml:space="preserve"> </w:t>
      </w:r>
      <w:r w:rsidRPr="00306A6F">
        <w:rPr>
          <w:rFonts w:ascii="Arial" w:hAnsi="Arial" w:cs="Arial"/>
          <w:iCs/>
          <w:u w:val="single"/>
        </w:rPr>
        <w:t>Adenda</w:t>
      </w:r>
      <w:r w:rsidRPr="00306A6F">
        <w:rPr>
          <w:rFonts w:ascii="Arial" w:hAnsi="Arial" w:cs="Arial"/>
          <w:iCs/>
          <w:spacing w:val="-7"/>
          <w:u w:val="single"/>
        </w:rPr>
        <w:t xml:space="preserve"> </w:t>
      </w:r>
      <w:r w:rsidRPr="00306A6F">
        <w:rPr>
          <w:rFonts w:ascii="Arial" w:hAnsi="Arial" w:cs="Arial"/>
          <w:iCs/>
          <w:u w:val="single"/>
        </w:rPr>
        <w:t>al</w:t>
      </w:r>
      <w:r w:rsidRPr="00306A6F">
        <w:rPr>
          <w:rFonts w:ascii="Arial" w:hAnsi="Arial" w:cs="Arial"/>
          <w:iCs/>
          <w:spacing w:val="-7"/>
          <w:u w:val="single"/>
        </w:rPr>
        <w:t xml:space="preserve"> </w:t>
      </w:r>
      <w:r w:rsidRPr="00306A6F">
        <w:rPr>
          <w:rFonts w:ascii="Arial" w:hAnsi="Arial" w:cs="Arial"/>
          <w:iCs/>
          <w:u w:val="single"/>
        </w:rPr>
        <w:t>Contrato</w:t>
      </w:r>
      <w:r w:rsidRPr="00306A6F">
        <w:rPr>
          <w:rFonts w:ascii="Arial" w:hAnsi="Arial" w:cs="Arial"/>
          <w:iCs/>
        </w:rPr>
        <w:t xml:space="preserve"> </w:t>
      </w:r>
      <w:r w:rsidRPr="00306A6F">
        <w:rPr>
          <w:rFonts w:ascii="Arial" w:hAnsi="Arial" w:cs="Arial"/>
          <w:iCs/>
          <w:u w:val="single"/>
        </w:rPr>
        <w:t>de Fideicomiso no genera impedimento alguno para que el Concesionario</w:t>
      </w:r>
      <w:r w:rsidRPr="00306A6F">
        <w:rPr>
          <w:rFonts w:ascii="Arial" w:hAnsi="Arial" w:cs="Arial"/>
          <w:iCs/>
        </w:rPr>
        <w:t xml:space="preserve"> </w:t>
      </w:r>
      <w:r w:rsidRPr="00306A6F">
        <w:rPr>
          <w:rFonts w:ascii="Arial" w:hAnsi="Arial" w:cs="Arial"/>
          <w:iCs/>
          <w:u w:val="single"/>
        </w:rPr>
        <w:t>cumpla con sus obligaciones contractuales</w:t>
      </w:r>
      <w:r w:rsidRPr="00306A6F">
        <w:rPr>
          <w:rFonts w:ascii="Arial" w:hAnsi="Arial" w:cs="Arial"/>
          <w:iCs/>
        </w:rPr>
        <w:t xml:space="preserve"> como el Cierre Financiero, más aún si a través de la Adenda vigente se han realizado sin impedimento alguno, los pagos de los primeros cinco (05) desembolsos del Cofinanciamiento establecidos en el Contrato de Concesión, </w:t>
      </w:r>
      <w:r w:rsidRPr="00306A6F">
        <w:rPr>
          <w:rFonts w:ascii="Arial" w:hAnsi="Arial" w:cs="Arial"/>
          <w:iCs/>
          <w:u w:val="single"/>
        </w:rPr>
        <w:t>lo que</w:t>
      </w:r>
      <w:r w:rsidRPr="00306A6F">
        <w:rPr>
          <w:rFonts w:ascii="Arial" w:hAnsi="Arial" w:cs="Arial"/>
          <w:iCs/>
        </w:rPr>
        <w:t xml:space="preserve"> </w:t>
      </w:r>
      <w:r w:rsidRPr="00306A6F">
        <w:rPr>
          <w:rFonts w:ascii="Arial" w:hAnsi="Arial" w:cs="Arial"/>
          <w:iCs/>
          <w:u w:val="single"/>
        </w:rPr>
        <w:t>evidencia que</w:t>
      </w:r>
      <w:r w:rsidRPr="00306A6F">
        <w:rPr>
          <w:rFonts w:ascii="Arial" w:hAnsi="Arial" w:cs="Arial"/>
          <w:iCs/>
          <w:spacing w:val="40"/>
          <w:u w:val="single"/>
        </w:rPr>
        <w:t xml:space="preserve"> </w:t>
      </w:r>
      <w:r w:rsidRPr="00306A6F">
        <w:rPr>
          <w:rFonts w:ascii="Arial" w:hAnsi="Arial" w:cs="Arial"/>
          <w:iCs/>
          <w:u w:val="single"/>
        </w:rPr>
        <w:t>no existe perjuicio alguno del concesionario imputable al</w:t>
      </w:r>
      <w:r w:rsidRPr="00306A6F">
        <w:rPr>
          <w:rFonts w:ascii="Arial" w:hAnsi="Arial" w:cs="Arial"/>
          <w:iCs/>
        </w:rPr>
        <w:t xml:space="preserve"> </w:t>
      </w:r>
      <w:r w:rsidRPr="00306A6F">
        <w:rPr>
          <w:rFonts w:ascii="Arial" w:hAnsi="Arial" w:cs="Arial"/>
          <w:iCs/>
          <w:u w:val="single"/>
        </w:rPr>
        <w:t>Concedente, ni incumplimiento grave de parte de este.</w:t>
      </w:r>
    </w:p>
    <w:bookmarkEnd w:id="10"/>
    <w:p w14:paraId="50CB63A4" w14:textId="77777777" w:rsidR="00740352" w:rsidRPr="00306A6F" w:rsidRDefault="00740352" w:rsidP="00740352">
      <w:pPr>
        <w:pStyle w:val="Prrafodelista"/>
        <w:spacing w:after="0" w:line="240" w:lineRule="auto"/>
        <w:ind w:left="1276"/>
        <w:jc w:val="both"/>
        <w:rPr>
          <w:rFonts w:ascii="Arial" w:hAnsi="Arial" w:cs="Arial"/>
          <w:color w:val="0070C0"/>
        </w:rPr>
      </w:pPr>
    </w:p>
    <w:p w14:paraId="25BA63BF" w14:textId="77777777" w:rsidR="00740352" w:rsidRPr="00306A6F" w:rsidRDefault="00C2038D" w:rsidP="00C2038D">
      <w:pPr>
        <w:pStyle w:val="Textoindependiente"/>
        <w:autoSpaceDE w:val="0"/>
        <w:autoSpaceDN w:val="0"/>
        <w:adjustRightInd w:val="0"/>
        <w:spacing w:after="0" w:line="240" w:lineRule="auto"/>
        <w:ind w:left="709" w:hanging="709"/>
        <w:jc w:val="both"/>
        <w:rPr>
          <w:rFonts w:ascii="Arial" w:hAnsi="Arial" w:cs="Arial"/>
          <w:bCs/>
          <w:u w:val="single"/>
        </w:rPr>
      </w:pPr>
      <w:bookmarkStart w:id="11" w:name="_Hlk163571978"/>
      <w:r w:rsidRPr="00306A6F">
        <w:rPr>
          <w:rFonts w:ascii="Arial" w:hAnsi="Arial" w:cs="Arial"/>
          <w:b/>
          <w:bCs/>
        </w:rPr>
        <w:t xml:space="preserve">VII.2 </w:t>
      </w:r>
      <w:r w:rsidRPr="00306A6F">
        <w:rPr>
          <w:rFonts w:ascii="Arial" w:hAnsi="Arial" w:cs="Arial"/>
          <w:b/>
          <w:bCs/>
        </w:rPr>
        <w:tab/>
      </w:r>
      <w:r w:rsidR="00BC6B36" w:rsidRPr="00306A6F">
        <w:rPr>
          <w:rFonts w:ascii="Arial" w:hAnsi="Arial" w:cs="Arial"/>
          <w:b/>
          <w:bCs/>
          <w:u w:val="single"/>
        </w:rPr>
        <w:t>OTROS INCUMPLIMIENTOS QUE “EN CONJUNTO” CONSTITUYEN CAUSA DE TERMINACIÓN DEL CONTRATO DE CONCESIÓN</w:t>
      </w:r>
      <w:r w:rsidR="00BC6B36" w:rsidRPr="00306A6F">
        <w:rPr>
          <w:rFonts w:ascii="Arial" w:hAnsi="Arial" w:cs="Arial"/>
          <w:bCs/>
          <w:u w:val="single"/>
        </w:rPr>
        <w:t>:</w:t>
      </w:r>
    </w:p>
    <w:p w14:paraId="7A914FB4" w14:textId="77777777" w:rsidR="00740352" w:rsidRPr="00306A6F" w:rsidRDefault="00740352" w:rsidP="00740352">
      <w:pPr>
        <w:pStyle w:val="Prrafodelista"/>
        <w:spacing w:after="0" w:line="240" w:lineRule="auto"/>
        <w:ind w:left="1134"/>
        <w:jc w:val="both"/>
        <w:rPr>
          <w:rFonts w:ascii="Arial" w:hAnsi="Arial" w:cs="Arial"/>
          <w:color w:val="0070C0"/>
        </w:rPr>
      </w:pPr>
    </w:p>
    <w:bookmarkEnd w:id="11"/>
    <w:p w14:paraId="33ABAADF" w14:textId="77777777" w:rsidR="00740352" w:rsidRPr="00306A6F" w:rsidRDefault="00740352" w:rsidP="005E0D88">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El Concesionario atribuye al Concedente la responsabilidad por los hechos y circunstancias que han dilatado la ejecución</w:t>
      </w:r>
      <w:r w:rsidRPr="00306A6F">
        <w:rPr>
          <w:rFonts w:ascii="Arial" w:hAnsi="Arial" w:cs="Arial"/>
          <w:iCs/>
          <w:spacing w:val="-10"/>
        </w:rPr>
        <w:t xml:space="preserve"> </w:t>
      </w:r>
      <w:r w:rsidRPr="00306A6F">
        <w:rPr>
          <w:rFonts w:ascii="Arial" w:hAnsi="Arial" w:cs="Arial"/>
          <w:iCs/>
        </w:rPr>
        <w:t>del</w:t>
      </w:r>
      <w:r w:rsidRPr="00306A6F">
        <w:rPr>
          <w:rFonts w:ascii="Arial" w:hAnsi="Arial" w:cs="Arial"/>
          <w:iCs/>
          <w:spacing w:val="-10"/>
        </w:rPr>
        <w:t xml:space="preserve"> </w:t>
      </w:r>
      <w:r w:rsidRPr="00306A6F">
        <w:rPr>
          <w:rFonts w:ascii="Arial" w:hAnsi="Arial" w:cs="Arial"/>
          <w:iCs/>
        </w:rPr>
        <w:t>Contrato</w:t>
      </w:r>
      <w:r w:rsidRPr="00306A6F">
        <w:rPr>
          <w:rFonts w:ascii="Arial" w:hAnsi="Arial" w:cs="Arial"/>
          <w:iCs/>
          <w:spacing w:val="-10"/>
        </w:rPr>
        <w:t xml:space="preserve"> </w:t>
      </w:r>
      <w:r w:rsidRPr="00306A6F">
        <w:rPr>
          <w:rFonts w:ascii="Arial" w:hAnsi="Arial" w:cs="Arial"/>
          <w:iCs/>
        </w:rPr>
        <w:t>de</w:t>
      </w:r>
      <w:r w:rsidRPr="00306A6F">
        <w:rPr>
          <w:rFonts w:ascii="Arial" w:hAnsi="Arial" w:cs="Arial"/>
          <w:iCs/>
          <w:spacing w:val="-10"/>
        </w:rPr>
        <w:t xml:space="preserve"> </w:t>
      </w:r>
      <w:r w:rsidRPr="00306A6F">
        <w:rPr>
          <w:rFonts w:ascii="Arial" w:hAnsi="Arial" w:cs="Arial"/>
          <w:iCs/>
        </w:rPr>
        <w:t>Concesión</w:t>
      </w:r>
      <w:r w:rsidRPr="00306A6F">
        <w:rPr>
          <w:rFonts w:ascii="Arial" w:hAnsi="Arial" w:cs="Arial"/>
          <w:iCs/>
          <w:spacing w:val="-10"/>
        </w:rPr>
        <w:t xml:space="preserve"> </w:t>
      </w:r>
      <w:r w:rsidRPr="00306A6F">
        <w:rPr>
          <w:rFonts w:ascii="Arial" w:hAnsi="Arial" w:cs="Arial"/>
          <w:iCs/>
        </w:rPr>
        <w:t>y</w:t>
      </w:r>
      <w:r w:rsidRPr="00306A6F">
        <w:rPr>
          <w:rFonts w:ascii="Arial" w:hAnsi="Arial" w:cs="Arial"/>
          <w:iCs/>
          <w:spacing w:val="-10"/>
        </w:rPr>
        <w:t xml:space="preserve"> </w:t>
      </w:r>
      <w:r w:rsidRPr="00306A6F">
        <w:rPr>
          <w:rFonts w:ascii="Arial" w:hAnsi="Arial" w:cs="Arial"/>
          <w:iCs/>
        </w:rPr>
        <w:t>sostiene</w:t>
      </w:r>
      <w:r w:rsidRPr="00306A6F">
        <w:rPr>
          <w:rFonts w:ascii="Arial" w:hAnsi="Arial" w:cs="Arial"/>
          <w:iCs/>
          <w:spacing w:val="-10"/>
        </w:rPr>
        <w:t xml:space="preserve"> </w:t>
      </w:r>
      <w:r w:rsidRPr="00306A6F">
        <w:rPr>
          <w:rFonts w:ascii="Arial" w:hAnsi="Arial" w:cs="Arial"/>
          <w:iCs/>
        </w:rPr>
        <w:t>que</w:t>
      </w:r>
      <w:r w:rsidRPr="00306A6F">
        <w:rPr>
          <w:rFonts w:ascii="Arial" w:hAnsi="Arial" w:cs="Arial"/>
          <w:iCs/>
          <w:spacing w:val="-10"/>
        </w:rPr>
        <w:t xml:space="preserve"> </w:t>
      </w:r>
      <w:r w:rsidRPr="00306A6F">
        <w:rPr>
          <w:rFonts w:ascii="Arial" w:hAnsi="Arial" w:cs="Arial"/>
          <w:iCs/>
        </w:rPr>
        <w:t>este</w:t>
      </w:r>
      <w:r w:rsidRPr="00306A6F">
        <w:rPr>
          <w:rFonts w:ascii="Arial" w:hAnsi="Arial" w:cs="Arial"/>
          <w:iCs/>
          <w:spacing w:val="-10"/>
        </w:rPr>
        <w:t xml:space="preserve"> </w:t>
      </w:r>
      <w:r w:rsidRPr="00306A6F">
        <w:rPr>
          <w:rFonts w:ascii="Arial" w:hAnsi="Arial" w:cs="Arial"/>
          <w:iCs/>
        </w:rPr>
        <w:t>se</w:t>
      </w:r>
      <w:r w:rsidRPr="00306A6F">
        <w:rPr>
          <w:rFonts w:ascii="Arial" w:hAnsi="Arial" w:cs="Arial"/>
          <w:iCs/>
          <w:spacing w:val="-10"/>
        </w:rPr>
        <w:t xml:space="preserve"> </w:t>
      </w:r>
      <w:r w:rsidRPr="00306A6F">
        <w:rPr>
          <w:rFonts w:ascii="Arial" w:hAnsi="Arial" w:cs="Arial"/>
          <w:iCs/>
        </w:rPr>
        <w:t>mantiene en permanente incumplimiento de sus compromisos y obligaciones contractuales con posterioridad a la suscripción de la Adenda 13.</w:t>
      </w:r>
    </w:p>
    <w:p w14:paraId="5BC6F7DD" w14:textId="77777777" w:rsidR="00740352" w:rsidRPr="00306A6F" w:rsidRDefault="00740352" w:rsidP="00740352">
      <w:pPr>
        <w:pStyle w:val="Prrafodelista"/>
        <w:widowControl w:val="0"/>
        <w:autoSpaceDE w:val="0"/>
        <w:autoSpaceDN w:val="0"/>
        <w:spacing w:after="0" w:line="240" w:lineRule="auto"/>
        <w:ind w:left="1418"/>
        <w:contextualSpacing w:val="0"/>
        <w:jc w:val="both"/>
        <w:rPr>
          <w:rFonts w:ascii="Arial" w:hAnsi="Arial" w:cs="Arial"/>
          <w:iCs/>
        </w:rPr>
      </w:pPr>
    </w:p>
    <w:p w14:paraId="7B1FC4BB" w14:textId="77777777" w:rsidR="00740352" w:rsidRPr="00306A6F" w:rsidRDefault="00740352" w:rsidP="005E0D88">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En</w:t>
      </w:r>
      <w:r w:rsidRPr="00306A6F">
        <w:rPr>
          <w:rFonts w:ascii="Arial" w:hAnsi="Arial" w:cs="Arial"/>
          <w:iCs/>
          <w:spacing w:val="-2"/>
        </w:rPr>
        <w:t xml:space="preserve"> </w:t>
      </w:r>
      <w:r w:rsidRPr="00306A6F">
        <w:rPr>
          <w:rFonts w:ascii="Arial" w:hAnsi="Arial" w:cs="Arial"/>
          <w:iCs/>
        </w:rPr>
        <w:t>ese</w:t>
      </w:r>
      <w:r w:rsidRPr="00306A6F">
        <w:rPr>
          <w:rFonts w:ascii="Arial" w:hAnsi="Arial" w:cs="Arial"/>
          <w:iCs/>
          <w:spacing w:val="-2"/>
        </w:rPr>
        <w:t xml:space="preserve"> </w:t>
      </w:r>
      <w:r w:rsidRPr="00306A6F">
        <w:rPr>
          <w:rFonts w:ascii="Arial" w:hAnsi="Arial" w:cs="Arial"/>
          <w:iCs/>
        </w:rPr>
        <w:t>sentido,</w:t>
      </w:r>
      <w:r w:rsidRPr="00306A6F">
        <w:rPr>
          <w:rFonts w:ascii="Arial" w:hAnsi="Arial" w:cs="Arial"/>
          <w:iCs/>
          <w:spacing w:val="-2"/>
        </w:rPr>
        <w:t xml:space="preserve"> </w:t>
      </w:r>
      <w:r w:rsidRPr="00306A6F">
        <w:rPr>
          <w:rFonts w:ascii="Arial" w:hAnsi="Arial" w:cs="Arial"/>
          <w:iCs/>
        </w:rPr>
        <w:t>imputa</w:t>
      </w:r>
      <w:r w:rsidRPr="00306A6F">
        <w:rPr>
          <w:rFonts w:ascii="Arial" w:hAnsi="Arial" w:cs="Arial"/>
          <w:iCs/>
          <w:spacing w:val="-1"/>
        </w:rPr>
        <w:t xml:space="preserve"> </w:t>
      </w:r>
      <w:r w:rsidRPr="00306A6F">
        <w:rPr>
          <w:rFonts w:ascii="Arial" w:hAnsi="Arial" w:cs="Arial"/>
          <w:iCs/>
        </w:rPr>
        <w:t>al</w:t>
      </w:r>
      <w:r w:rsidRPr="00306A6F">
        <w:rPr>
          <w:rFonts w:ascii="Arial" w:hAnsi="Arial" w:cs="Arial"/>
          <w:iCs/>
          <w:spacing w:val="-2"/>
        </w:rPr>
        <w:t xml:space="preserve"> Concedente:</w:t>
      </w:r>
    </w:p>
    <w:p w14:paraId="0CCB25E9" w14:textId="77777777" w:rsidR="00740352" w:rsidRPr="00306A6F" w:rsidRDefault="00740352" w:rsidP="00740352">
      <w:pPr>
        <w:pStyle w:val="Textoindependiente"/>
        <w:ind w:hanging="709"/>
      </w:pPr>
    </w:p>
    <w:p w14:paraId="687A0561" w14:textId="77777777" w:rsidR="00740352" w:rsidRPr="00306A6F" w:rsidRDefault="00740352" w:rsidP="005E0D88">
      <w:pPr>
        <w:pStyle w:val="Prrafodelista"/>
        <w:widowControl w:val="0"/>
        <w:numPr>
          <w:ilvl w:val="0"/>
          <w:numId w:val="27"/>
        </w:numPr>
        <w:autoSpaceDE w:val="0"/>
        <w:autoSpaceDN w:val="0"/>
        <w:spacing w:after="0" w:line="240" w:lineRule="auto"/>
        <w:ind w:left="1134" w:hanging="425"/>
        <w:jc w:val="both"/>
        <w:rPr>
          <w:rFonts w:ascii="Arial" w:hAnsi="Arial" w:cs="Arial"/>
          <w:iCs/>
        </w:rPr>
      </w:pPr>
      <w:r w:rsidRPr="00306A6F">
        <w:rPr>
          <w:rFonts w:ascii="Arial" w:hAnsi="Arial" w:cs="Arial"/>
          <w:iCs/>
        </w:rPr>
        <w:t>No</w:t>
      </w:r>
      <w:r w:rsidRPr="00306A6F">
        <w:rPr>
          <w:rFonts w:ascii="Arial" w:hAnsi="Arial" w:cs="Arial"/>
          <w:iCs/>
          <w:spacing w:val="-10"/>
        </w:rPr>
        <w:t xml:space="preserve"> </w:t>
      </w:r>
      <w:r w:rsidRPr="00306A6F">
        <w:rPr>
          <w:rFonts w:ascii="Arial" w:hAnsi="Arial" w:cs="Arial"/>
          <w:iCs/>
        </w:rPr>
        <w:t>haber</w:t>
      </w:r>
      <w:r w:rsidRPr="00306A6F">
        <w:rPr>
          <w:rFonts w:ascii="Arial" w:hAnsi="Arial" w:cs="Arial"/>
          <w:iCs/>
          <w:spacing w:val="-9"/>
        </w:rPr>
        <w:t xml:space="preserve"> </w:t>
      </w:r>
      <w:r w:rsidRPr="00306A6F">
        <w:rPr>
          <w:rFonts w:ascii="Arial" w:hAnsi="Arial" w:cs="Arial"/>
          <w:iCs/>
        </w:rPr>
        <w:t>aprobado</w:t>
      </w:r>
      <w:r w:rsidRPr="00306A6F">
        <w:rPr>
          <w:rFonts w:ascii="Arial" w:hAnsi="Arial" w:cs="Arial"/>
          <w:iCs/>
          <w:spacing w:val="-10"/>
        </w:rPr>
        <w:t xml:space="preserve"> </w:t>
      </w:r>
      <w:r w:rsidRPr="00306A6F">
        <w:rPr>
          <w:rFonts w:ascii="Arial" w:hAnsi="Arial" w:cs="Arial"/>
          <w:iCs/>
        </w:rPr>
        <w:t>la</w:t>
      </w:r>
      <w:r w:rsidRPr="00306A6F">
        <w:rPr>
          <w:rFonts w:ascii="Arial" w:hAnsi="Arial" w:cs="Arial"/>
          <w:iCs/>
          <w:spacing w:val="-10"/>
        </w:rPr>
        <w:t xml:space="preserve"> </w:t>
      </w:r>
      <w:r w:rsidRPr="00306A6F">
        <w:rPr>
          <w:rFonts w:ascii="Arial" w:hAnsi="Arial" w:cs="Arial"/>
          <w:iCs/>
        </w:rPr>
        <w:t>modificación</w:t>
      </w:r>
      <w:r w:rsidRPr="00306A6F">
        <w:rPr>
          <w:rFonts w:ascii="Arial" w:hAnsi="Arial" w:cs="Arial"/>
          <w:iCs/>
          <w:spacing w:val="-10"/>
        </w:rPr>
        <w:t xml:space="preserve"> </w:t>
      </w:r>
      <w:r w:rsidRPr="00306A6F">
        <w:rPr>
          <w:rFonts w:ascii="Arial" w:hAnsi="Arial" w:cs="Arial"/>
          <w:iCs/>
        </w:rPr>
        <w:t>de</w:t>
      </w:r>
      <w:r w:rsidRPr="00306A6F">
        <w:rPr>
          <w:rFonts w:ascii="Arial" w:hAnsi="Arial" w:cs="Arial"/>
          <w:iCs/>
          <w:spacing w:val="-10"/>
        </w:rPr>
        <w:t xml:space="preserve"> </w:t>
      </w:r>
      <w:r w:rsidRPr="00306A6F">
        <w:rPr>
          <w:rFonts w:ascii="Arial" w:hAnsi="Arial" w:cs="Arial"/>
          <w:iCs/>
        </w:rPr>
        <w:t>los</w:t>
      </w:r>
      <w:r w:rsidRPr="00306A6F">
        <w:rPr>
          <w:rFonts w:ascii="Arial" w:hAnsi="Arial" w:cs="Arial"/>
          <w:iCs/>
          <w:spacing w:val="-10"/>
        </w:rPr>
        <w:t xml:space="preserve"> </w:t>
      </w:r>
      <w:r w:rsidRPr="00306A6F">
        <w:rPr>
          <w:rFonts w:ascii="Arial" w:hAnsi="Arial" w:cs="Arial"/>
          <w:iCs/>
        </w:rPr>
        <w:t>Expedientes</w:t>
      </w:r>
      <w:r w:rsidRPr="00306A6F">
        <w:rPr>
          <w:rFonts w:ascii="Arial" w:hAnsi="Arial" w:cs="Arial"/>
          <w:iCs/>
          <w:spacing w:val="-10"/>
        </w:rPr>
        <w:t xml:space="preserve"> </w:t>
      </w:r>
      <w:r w:rsidRPr="00306A6F">
        <w:rPr>
          <w:rFonts w:ascii="Arial" w:hAnsi="Arial" w:cs="Arial"/>
          <w:iCs/>
        </w:rPr>
        <w:t>Técnicos 1</w:t>
      </w:r>
      <w:r w:rsidRPr="00306A6F">
        <w:rPr>
          <w:rFonts w:ascii="Arial" w:hAnsi="Arial" w:cs="Arial"/>
          <w:iCs/>
          <w:spacing w:val="-14"/>
        </w:rPr>
        <w:t xml:space="preserve"> </w:t>
      </w:r>
      <w:r w:rsidRPr="00306A6F">
        <w:rPr>
          <w:rFonts w:ascii="Arial" w:hAnsi="Arial" w:cs="Arial"/>
          <w:iCs/>
        </w:rPr>
        <w:t>AB</w:t>
      </w:r>
      <w:r w:rsidRPr="00306A6F">
        <w:rPr>
          <w:rFonts w:ascii="Arial" w:hAnsi="Arial" w:cs="Arial"/>
          <w:iCs/>
          <w:spacing w:val="-14"/>
        </w:rPr>
        <w:t xml:space="preserve"> </w:t>
      </w:r>
      <w:r w:rsidRPr="00306A6F">
        <w:rPr>
          <w:rFonts w:ascii="Arial" w:hAnsi="Arial" w:cs="Arial"/>
          <w:iCs/>
        </w:rPr>
        <w:t>y</w:t>
      </w:r>
      <w:r w:rsidRPr="00306A6F">
        <w:rPr>
          <w:rFonts w:ascii="Arial" w:hAnsi="Arial" w:cs="Arial"/>
          <w:iCs/>
          <w:spacing w:val="-14"/>
        </w:rPr>
        <w:t xml:space="preserve"> </w:t>
      </w:r>
      <w:r w:rsidRPr="00306A6F">
        <w:rPr>
          <w:rFonts w:ascii="Arial" w:hAnsi="Arial" w:cs="Arial"/>
          <w:iCs/>
        </w:rPr>
        <w:t>1</w:t>
      </w:r>
      <w:r w:rsidRPr="00306A6F">
        <w:rPr>
          <w:rFonts w:ascii="Arial" w:hAnsi="Arial" w:cs="Arial"/>
          <w:iCs/>
          <w:spacing w:val="-15"/>
        </w:rPr>
        <w:t xml:space="preserve"> </w:t>
      </w:r>
      <w:r w:rsidRPr="00306A6F">
        <w:rPr>
          <w:rFonts w:ascii="Arial" w:hAnsi="Arial" w:cs="Arial"/>
          <w:iCs/>
        </w:rPr>
        <w:t>B</w:t>
      </w:r>
      <w:r w:rsidRPr="00306A6F">
        <w:rPr>
          <w:rFonts w:ascii="Arial" w:hAnsi="Arial" w:cs="Arial"/>
          <w:iCs/>
          <w:spacing w:val="-15"/>
        </w:rPr>
        <w:t xml:space="preserve"> </w:t>
      </w:r>
      <w:r w:rsidRPr="00306A6F">
        <w:rPr>
          <w:rFonts w:ascii="Arial" w:hAnsi="Arial" w:cs="Arial"/>
          <w:iCs/>
        </w:rPr>
        <w:t>para</w:t>
      </w:r>
      <w:r w:rsidRPr="00306A6F">
        <w:rPr>
          <w:rFonts w:ascii="Arial" w:hAnsi="Arial" w:cs="Arial"/>
          <w:iCs/>
          <w:spacing w:val="-14"/>
        </w:rPr>
        <w:t xml:space="preserve"> </w:t>
      </w:r>
      <w:r w:rsidRPr="00306A6F">
        <w:rPr>
          <w:rFonts w:ascii="Arial" w:hAnsi="Arial" w:cs="Arial"/>
          <w:iCs/>
        </w:rPr>
        <w:t>cambiar</w:t>
      </w:r>
      <w:r w:rsidRPr="00306A6F">
        <w:rPr>
          <w:rFonts w:ascii="Arial" w:hAnsi="Arial" w:cs="Arial"/>
          <w:iCs/>
          <w:spacing w:val="-13"/>
        </w:rPr>
        <w:t xml:space="preserve"> </w:t>
      </w:r>
      <w:r w:rsidRPr="00306A6F">
        <w:rPr>
          <w:rFonts w:ascii="Arial" w:hAnsi="Arial" w:cs="Arial"/>
          <w:iCs/>
        </w:rPr>
        <w:t>el</w:t>
      </w:r>
      <w:r w:rsidRPr="00306A6F">
        <w:rPr>
          <w:rFonts w:ascii="Arial" w:hAnsi="Arial" w:cs="Arial"/>
          <w:iCs/>
          <w:spacing w:val="-14"/>
        </w:rPr>
        <w:t xml:space="preserve"> </w:t>
      </w:r>
      <w:r w:rsidRPr="00306A6F">
        <w:rPr>
          <w:rFonts w:ascii="Arial" w:hAnsi="Arial" w:cs="Arial"/>
          <w:iCs/>
        </w:rPr>
        <w:t>método</w:t>
      </w:r>
      <w:r w:rsidRPr="00306A6F">
        <w:rPr>
          <w:rFonts w:ascii="Arial" w:hAnsi="Arial" w:cs="Arial"/>
          <w:iCs/>
          <w:spacing w:val="-14"/>
        </w:rPr>
        <w:t xml:space="preserve"> </w:t>
      </w:r>
      <w:r w:rsidRPr="00306A6F">
        <w:rPr>
          <w:rFonts w:ascii="Arial" w:hAnsi="Arial" w:cs="Arial"/>
          <w:iCs/>
        </w:rPr>
        <w:t>constructivo</w:t>
      </w:r>
      <w:r w:rsidRPr="00306A6F">
        <w:rPr>
          <w:rFonts w:ascii="Arial" w:hAnsi="Arial" w:cs="Arial"/>
          <w:iCs/>
          <w:spacing w:val="-14"/>
        </w:rPr>
        <w:t xml:space="preserve"> </w:t>
      </w:r>
      <w:r w:rsidRPr="00306A6F">
        <w:rPr>
          <w:rFonts w:ascii="Arial" w:hAnsi="Arial" w:cs="Arial"/>
          <w:iCs/>
        </w:rPr>
        <w:t>del</w:t>
      </w:r>
      <w:r w:rsidRPr="00306A6F">
        <w:rPr>
          <w:rFonts w:ascii="Arial" w:hAnsi="Arial" w:cs="Arial"/>
          <w:iCs/>
          <w:spacing w:val="-14"/>
        </w:rPr>
        <w:t xml:space="preserve"> </w:t>
      </w:r>
      <w:r w:rsidRPr="00306A6F">
        <w:rPr>
          <w:rFonts w:ascii="Arial" w:hAnsi="Arial" w:cs="Arial"/>
          <w:iCs/>
        </w:rPr>
        <w:t>túnel</w:t>
      </w:r>
      <w:r w:rsidRPr="00306A6F">
        <w:rPr>
          <w:rFonts w:ascii="Arial" w:hAnsi="Arial" w:cs="Arial"/>
          <w:iCs/>
          <w:spacing w:val="-14"/>
        </w:rPr>
        <w:t xml:space="preserve"> </w:t>
      </w:r>
      <w:r w:rsidRPr="00306A6F">
        <w:rPr>
          <w:rFonts w:ascii="Arial" w:hAnsi="Arial" w:cs="Arial"/>
          <w:iCs/>
        </w:rPr>
        <w:t xml:space="preserve">Pucara; </w:t>
      </w:r>
    </w:p>
    <w:p w14:paraId="2C2D3ABF" w14:textId="77777777" w:rsidR="00740352" w:rsidRPr="00306A6F" w:rsidRDefault="00740352" w:rsidP="005E0D88">
      <w:pPr>
        <w:pStyle w:val="Prrafodelista"/>
        <w:widowControl w:val="0"/>
        <w:tabs>
          <w:tab w:val="left" w:pos="1985"/>
        </w:tabs>
        <w:autoSpaceDE w:val="0"/>
        <w:autoSpaceDN w:val="0"/>
        <w:spacing w:after="0" w:line="240" w:lineRule="auto"/>
        <w:ind w:left="1134" w:hanging="425"/>
        <w:jc w:val="right"/>
        <w:rPr>
          <w:rFonts w:ascii="Arial" w:hAnsi="Arial" w:cs="Arial"/>
          <w:iCs/>
        </w:rPr>
      </w:pPr>
    </w:p>
    <w:p w14:paraId="5E33896D" w14:textId="77777777" w:rsidR="00740352" w:rsidRPr="00306A6F" w:rsidRDefault="00740352" w:rsidP="005E0D88">
      <w:pPr>
        <w:pStyle w:val="Prrafodelista"/>
        <w:widowControl w:val="0"/>
        <w:numPr>
          <w:ilvl w:val="0"/>
          <w:numId w:val="27"/>
        </w:numPr>
        <w:autoSpaceDE w:val="0"/>
        <w:autoSpaceDN w:val="0"/>
        <w:spacing w:after="0" w:line="240" w:lineRule="auto"/>
        <w:ind w:left="1134" w:hanging="425"/>
        <w:jc w:val="both"/>
        <w:rPr>
          <w:rFonts w:ascii="Arial" w:hAnsi="Arial" w:cs="Arial"/>
          <w:iCs/>
        </w:rPr>
      </w:pPr>
      <w:r w:rsidRPr="00306A6F">
        <w:rPr>
          <w:rFonts w:ascii="Arial" w:hAnsi="Arial" w:cs="Arial"/>
          <w:iCs/>
        </w:rPr>
        <w:t>No haber actualizado el Estudio de Impacto Ambiental correspondiente a la Fase 1;</w:t>
      </w:r>
    </w:p>
    <w:p w14:paraId="7A2C04D8" w14:textId="77777777" w:rsidR="00740352" w:rsidRPr="00306A6F" w:rsidRDefault="00740352" w:rsidP="005E0D88">
      <w:pPr>
        <w:pStyle w:val="Prrafodelista"/>
        <w:spacing w:after="0" w:line="240" w:lineRule="auto"/>
        <w:ind w:left="1134" w:hanging="425"/>
        <w:rPr>
          <w:rFonts w:ascii="Arial" w:hAnsi="Arial" w:cs="Arial"/>
          <w:iCs/>
        </w:rPr>
      </w:pPr>
    </w:p>
    <w:p w14:paraId="05C2C20A" w14:textId="77777777" w:rsidR="00740352" w:rsidRPr="00306A6F" w:rsidRDefault="00740352" w:rsidP="005E0D88">
      <w:pPr>
        <w:pStyle w:val="Prrafodelista"/>
        <w:widowControl w:val="0"/>
        <w:numPr>
          <w:ilvl w:val="0"/>
          <w:numId w:val="27"/>
        </w:numPr>
        <w:autoSpaceDE w:val="0"/>
        <w:autoSpaceDN w:val="0"/>
        <w:spacing w:after="0" w:line="240" w:lineRule="auto"/>
        <w:ind w:left="1134" w:hanging="425"/>
        <w:jc w:val="both"/>
        <w:rPr>
          <w:rFonts w:ascii="Arial" w:hAnsi="Arial" w:cs="Arial"/>
          <w:iCs/>
        </w:rPr>
      </w:pPr>
      <w:r w:rsidRPr="00306A6F">
        <w:rPr>
          <w:rFonts w:ascii="Arial" w:hAnsi="Arial" w:cs="Arial"/>
          <w:iCs/>
        </w:rPr>
        <w:t>No haber llevado a cabo las actividades necesarias para la construcción de las defensas ribereñas en el camino a la Bocatoma (Programación y ejecución);</w:t>
      </w:r>
    </w:p>
    <w:p w14:paraId="1B9ABEF2" w14:textId="77777777" w:rsidR="00740352" w:rsidRPr="00306A6F" w:rsidRDefault="00740352" w:rsidP="005E0D88">
      <w:pPr>
        <w:pStyle w:val="Prrafodelista"/>
        <w:spacing w:after="0" w:line="240" w:lineRule="auto"/>
        <w:ind w:left="1134" w:hanging="425"/>
        <w:rPr>
          <w:rFonts w:ascii="Arial" w:hAnsi="Arial" w:cs="Arial"/>
          <w:iCs/>
        </w:rPr>
      </w:pPr>
    </w:p>
    <w:p w14:paraId="1A9BFE11" w14:textId="77777777" w:rsidR="00740352" w:rsidRPr="00306A6F" w:rsidRDefault="00740352" w:rsidP="005E0D88">
      <w:pPr>
        <w:pStyle w:val="Prrafodelista"/>
        <w:widowControl w:val="0"/>
        <w:numPr>
          <w:ilvl w:val="0"/>
          <w:numId w:val="27"/>
        </w:numPr>
        <w:autoSpaceDE w:val="0"/>
        <w:autoSpaceDN w:val="0"/>
        <w:spacing w:after="0" w:line="240" w:lineRule="auto"/>
        <w:ind w:left="1134" w:hanging="425"/>
        <w:jc w:val="both"/>
        <w:rPr>
          <w:rFonts w:ascii="Arial" w:hAnsi="Arial" w:cs="Arial"/>
          <w:iCs/>
        </w:rPr>
      </w:pPr>
      <w:r w:rsidRPr="00306A6F">
        <w:rPr>
          <w:rFonts w:ascii="Arial" w:hAnsi="Arial" w:cs="Arial"/>
          <w:iCs/>
        </w:rPr>
        <w:t>No haber cumplido con iniciar los trabajos del programa de Puesta a Punto de las Obras Existentes;</w:t>
      </w:r>
    </w:p>
    <w:p w14:paraId="6D6E95D5" w14:textId="77777777" w:rsidR="00740352" w:rsidRPr="00306A6F" w:rsidRDefault="00740352" w:rsidP="005E0D88">
      <w:pPr>
        <w:pStyle w:val="Prrafodelista"/>
        <w:spacing w:after="0" w:line="240" w:lineRule="auto"/>
        <w:ind w:left="1134" w:hanging="425"/>
        <w:rPr>
          <w:rFonts w:ascii="Arial" w:hAnsi="Arial" w:cs="Arial"/>
          <w:iCs/>
        </w:rPr>
      </w:pPr>
    </w:p>
    <w:p w14:paraId="46770D68" w14:textId="77777777" w:rsidR="00740352" w:rsidRPr="00306A6F" w:rsidRDefault="00740352" w:rsidP="005E0D88">
      <w:pPr>
        <w:pStyle w:val="Prrafodelista"/>
        <w:widowControl w:val="0"/>
        <w:numPr>
          <w:ilvl w:val="0"/>
          <w:numId w:val="27"/>
        </w:numPr>
        <w:autoSpaceDE w:val="0"/>
        <w:autoSpaceDN w:val="0"/>
        <w:spacing w:after="0" w:line="240" w:lineRule="auto"/>
        <w:ind w:left="1134" w:hanging="425"/>
        <w:jc w:val="both"/>
        <w:rPr>
          <w:rFonts w:ascii="Arial" w:hAnsi="Arial" w:cs="Arial"/>
          <w:iCs/>
        </w:rPr>
      </w:pPr>
      <w:r w:rsidRPr="00306A6F">
        <w:rPr>
          <w:rFonts w:ascii="Arial" w:hAnsi="Arial" w:cs="Arial"/>
          <w:iCs/>
        </w:rPr>
        <w:t>No</w:t>
      </w:r>
      <w:r w:rsidRPr="00306A6F">
        <w:rPr>
          <w:rFonts w:ascii="Arial" w:hAnsi="Arial" w:cs="Arial"/>
          <w:iCs/>
          <w:spacing w:val="-16"/>
        </w:rPr>
        <w:t xml:space="preserve"> </w:t>
      </w:r>
      <w:r w:rsidRPr="00306A6F">
        <w:rPr>
          <w:rFonts w:ascii="Arial" w:hAnsi="Arial" w:cs="Arial"/>
          <w:iCs/>
        </w:rPr>
        <w:t>haber</w:t>
      </w:r>
      <w:r w:rsidRPr="00306A6F">
        <w:rPr>
          <w:rFonts w:ascii="Arial" w:hAnsi="Arial" w:cs="Arial"/>
          <w:iCs/>
          <w:spacing w:val="-15"/>
        </w:rPr>
        <w:t xml:space="preserve"> </w:t>
      </w:r>
      <w:r w:rsidRPr="00306A6F">
        <w:rPr>
          <w:rFonts w:ascii="Arial" w:hAnsi="Arial" w:cs="Arial"/>
          <w:iCs/>
        </w:rPr>
        <w:t>presentado</w:t>
      </w:r>
      <w:r w:rsidRPr="00306A6F">
        <w:rPr>
          <w:rFonts w:ascii="Arial" w:hAnsi="Arial" w:cs="Arial"/>
          <w:iCs/>
          <w:spacing w:val="-16"/>
        </w:rPr>
        <w:t xml:space="preserve"> </w:t>
      </w:r>
      <w:r w:rsidRPr="00306A6F">
        <w:rPr>
          <w:rFonts w:ascii="Arial" w:hAnsi="Arial" w:cs="Arial"/>
          <w:iCs/>
        </w:rPr>
        <w:t>ante</w:t>
      </w:r>
      <w:r w:rsidRPr="00306A6F">
        <w:rPr>
          <w:rFonts w:ascii="Arial" w:hAnsi="Arial" w:cs="Arial"/>
          <w:iCs/>
          <w:spacing w:val="-16"/>
        </w:rPr>
        <w:t xml:space="preserve"> </w:t>
      </w:r>
      <w:r w:rsidRPr="00306A6F">
        <w:rPr>
          <w:rFonts w:ascii="Arial" w:hAnsi="Arial" w:cs="Arial"/>
          <w:iCs/>
        </w:rPr>
        <w:t>el</w:t>
      </w:r>
      <w:r w:rsidRPr="00306A6F">
        <w:rPr>
          <w:rFonts w:ascii="Arial" w:hAnsi="Arial" w:cs="Arial"/>
          <w:iCs/>
          <w:spacing w:val="-16"/>
        </w:rPr>
        <w:t xml:space="preserve"> </w:t>
      </w:r>
      <w:r w:rsidRPr="00306A6F">
        <w:rPr>
          <w:rFonts w:ascii="Arial" w:hAnsi="Arial" w:cs="Arial"/>
          <w:iCs/>
        </w:rPr>
        <w:t>SENACE</w:t>
      </w:r>
      <w:r w:rsidRPr="00306A6F">
        <w:rPr>
          <w:rFonts w:ascii="Arial" w:hAnsi="Arial" w:cs="Arial"/>
          <w:iCs/>
          <w:spacing w:val="-16"/>
        </w:rPr>
        <w:t xml:space="preserve"> </w:t>
      </w:r>
      <w:r w:rsidRPr="00306A6F">
        <w:rPr>
          <w:rFonts w:ascii="Arial" w:hAnsi="Arial" w:cs="Arial"/>
          <w:iCs/>
        </w:rPr>
        <w:t>el</w:t>
      </w:r>
      <w:r w:rsidRPr="00306A6F">
        <w:rPr>
          <w:rFonts w:ascii="Arial" w:hAnsi="Arial" w:cs="Arial"/>
          <w:iCs/>
          <w:spacing w:val="-16"/>
        </w:rPr>
        <w:t xml:space="preserve"> </w:t>
      </w:r>
      <w:r w:rsidRPr="00306A6F">
        <w:rPr>
          <w:rFonts w:ascii="Arial" w:hAnsi="Arial" w:cs="Arial"/>
          <w:iCs/>
        </w:rPr>
        <w:t>Primer</w:t>
      </w:r>
      <w:r w:rsidRPr="00306A6F">
        <w:rPr>
          <w:rFonts w:ascii="Arial" w:hAnsi="Arial" w:cs="Arial"/>
          <w:iCs/>
          <w:spacing w:val="-15"/>
        </w:rPr>
        <w:t xml:space="preserve"> </w:t>
      </w:r>
      <w:r w:rsidRPr="00306A6F">
        <w:rPr>
          <w:rFonts w:ascii="Arial" w:hAnsi="Arial" w:cs="Arial"/>
          <w:iCs/>
        </w:rPr>
        <w:t>Informe</w:t>
      </w:r>
      <w:r w:rsidRPr="00306A6F">
        <w:rPr>
          <w:rFonts w:ascii="Arial" w:hAnsi="Arial" w:cs="Arial"/>
          <w:iCs/>
          <w:spacing w:val="-16"/>
        </w:rPr>
        <w:t xml:space="preserve"> </w:t>
      </w:r>
      <w:r w:rsidRPr="00306A6F">
        <w:rPr>
          <w:rFonts w:ascii="Arial" w:hAnsi="Arial" w:cs="Arial"/>
          <w:iCs/>
        </w:rPr>
        <w:t xml:space="preserve">Técnico </w:t>
      </w:r>
      <w:proofErr w:type="spellStart"/>
      <w:r w:rsidRPr="00306A6F">
        <w:rPr>
          <w:rFonts w:ascii="Arial" w:hAnsi="Arial" w:cs="Arial"/>
          <w:iCs/>
        </w:rPr>
        <w:t>Sustentatorio</w:t>
      </w:r>
      <w:proofErr w:type="spellEnd"/>
      <w:r w:rsidRPr="00306A6F">
        <w:rPr>
          <w:rFonts w:ascii="Arial" w:hAnsi="Arial" w:cs="Arial"/>
          <w:iCs/>
        </w:rPr>
        <w:t xml:space="preserve"> para la Fase 2, elaborado por el Concesionario y remitido mediante Carta MS2-CPS-AUT-CAR-441 de fecha 22 de marzo de 2023; y, </w:t>
      </w:r>
    </w:p>
    <w:p w14:paraId="604A2087" w14:textId="77777777" w:rsidR="00740352" w:rsidRPr="00306A6F" w:rsidRDefault="00740352" w:rsidP="005E0D88">
      <w:pPr>
        <w:pStyle w:val="Prrafodelista"/>
        <w:spacing w:after="0" w:line="240" w:lineRule="auto"/>
        <w:ind w:left="1134" w:hanging="425"/>
        <w:rPr>
          <w:rFonts w:ascii="Arial" w:hAnsi="Arial" w:cs="Arial"/>
          <w:iCs/>
        </w:rPr>
      </w:pPr>
    </w:p>
    <w:p w14:paraId="16CEBB67" w14:textId="77777777" w:rsidR="00740352" w:rsidRPr="00306A6F" w:rsidRDefault="00740352" w:rsidP="005E0D88">
      <w:pPr>
        <w:pStyle w:val="Prrafodelista"/>
        <w:widowControl w:val="0"/>
        <w:numPr>
          <w:ilvl w:val="0"/>
          <w:numId w:val="27"/>
        </w:numPr>
        <w:autoSpaceDE w:val="0"/>
        <w:autoSpaceDN w:val="0"/>
        <w:spacing w:after="0" w:line="240" w:lineRule="auto"/>
        <w:ind w:left="1134" w:hanging="425"/>
        <w:jc w:val="both"/>
        <w:rPr>
          <w:rFonts w:ascii="Arial" w:hAnsi="Arial" w:cs="Arial"/>
          <w:iCs/>
        </w:rPr>
      </w:pPr>
      <w:r w:rsidRPr="00306A6F">
        <w:rPr>
          <w:rFonts w:ascii="Arial" w:hAnsi="Arial" w:cs="Arial"/>
          <w:iCs/>
        </w:rPr>
        <w:t>No haber cumplido con remitirle copia de la póliza de seguros que</w:t>
      </w:r>
      <w:r w:rsidRPr="00306A6F">
        <w:rPr>
          <w:rFonts w:ascii="Arial" w:hAnsi="Arial" w:cs="Arial"/>
          <w:iCs/>
          <w:spacing w:val="-13"/>
        </w:rPr>
        <w:t xml:space="preserve"> </w:t>
      </w:r>
      <w:r w:rsidRPr="00306A6F">
        <w:rPr>
          <w:rFonts w:ascii="Arial" w:hAnsi="Arial" w:cs="Arial"/>
          <w:iCs/>
        </w:rPr>
        <w:t>da</w:t>
      </w:r>
      <w:r w:rsidRPr="00306A6F">
        <w:rPr>
          <w:rFonts w:ascii="Arial" w:hAnsi="Arial" w:cs="Arial"/>
          <w:iCs/>
          <w:spacing w:val="-13"/>
        </w:rPr>
        <w:t xml:space="preserve"> </w:t>
      </w:r>
      <w:r w:rsidRPr="00306A6F">
        <w:rPr>
          <w:rFonts w:ascii="Arial" w:hAnsi="Arial" w:cs="Arial"/>
          <w:iCs/>
        </w:rPr>
        <w:t>cobertura</w:t>
      </w:r>
      <w:r w:rsidRPr="00306A6F">
        <w:rPr>
          <w:rFonts w:ascii="Arial" w:hAnsi="Arial" w:cs="Arial"/>
          <w:iCs/>
          <w:spacing w:val="-13"/>
        </w:rPr>
        <w:t xml:space="preserve"> </w:t>
      </w:r>
      <w:r w:rsidRPr="00306A6F">
        <w:rPr>
          <w:rFonts w:ascii="Arial" w:hAnsi="Arial" w:cs="Arial"/>
          <w:iCs/>
        </w:rPr>
        <w:t>a</w:t>
      </w:r>
      <w:r w:rsidRPr="00306A6F">
        <w:rPr>
          <w:rFonts w:ascii="Arial" w:hAnsi="Arial" w:cs="Arial"/>
          <w:iCs/>
          <w:spacing w:val="-13"/>
        </w:rPr>
        <w:t xml:space="preserve"> </w:t>
      </w:r>
      <w:r w:rsidRPr="00306A6F">
        <w:rPr>
          <w:rFonts w:ascii="Arial" w:hAnsi="Arial" w:cs="Arial"/>
          <w:iCs/>
        </w:rPr>
        <w:t>las</w:t>
      </w:r>
      <w:r w:rsidRPr="00306A6F">
        <w:rPr>
          <w:rFonts w:ascii="Arial" w:hAnsi="Arial" w:cs="Arial"/>
          <w:iCs/>
          <w:spacing w:val="-13"/>
        </w:rPr>
        <w:t xml:space="preserve"> </w:t>
      </w:r>
      <w:r w:rsidRPr="00306A6F">
        <w:rPr>
          <w:rFonts w:ascii="Arial" w:hAnsi="Arial" w:cs="Arial"/>
          <w:iCs/>
        </w:rPr>
        <w:t>Obras</w:t>
      </w:r>
      <w:r w:rsidRPr="00306A6F">
        <w:rPr>
          <w:rFonts w:ascii="Arial" w:hAnsi="Arial" w:cs="Arial"/>
          <w:iCs/>
          <w:spacing w:val="-13"/>
        </w:rPr>
        <w:t xml:space="preserve"> </w:t>
      </w:r>
      <w:r w:rsidRPr="00306A6F">
        <w:rPr>
          <w:rFonts w:ascii="Arial" w:hAnsi="Arial" w:cs="Arial"/>
          <w:iCs/>
        </w:rPr>
        <w:t>Existentes</w:t>
      </w:r>
      <w:r w:rsidRPr="00306A6F">
        <w:rPr>
          <w:rFonts w:ascii="Arial" w:hAnsi="Arial" w:cs="Arial"/>
          <w:iCs/>
          <w:spacing w:val="-13"/>
        </w:rPr>
        <w:t xml:space="preserve"> </w:t>
      </w:r>
      <w:r w:rsidRPr="00306A6F">
        <w:rPr>
          <w:rFonts w:ascii="Arial" w:hAnsi="Arial" w:cs="Arial"/>
          <w:iCs/>
        </w:rPr>
        <w:t>durante</w:t>
      </w:r>
      <w:r w:rsidRPr="00306A6F">
        <w:rPr>
          <w:rFonts w:ascii="Arial" w:hAnsi="Arial" w:cs="Arial"/>
          <w:iCs/>
          <w:spacing w:val="-13"/>
        </w:rPr>
        <w:t xml:space="preserve"> </w:t>
      </w:r>
      <w:r w:rsidRPr="00306A6F">
        <w:rPr>
          <w:rFonts w:ascii="Arial" w:hAnsi="Arial" w:cs="Arial"/>
          <w:iCs/>
        </w:rPr>
        <w:t>toda</w:t>
      </w:r>
      <w:r w:rsidRPr="00306A6F">
        <w:rPr>
          <w:rFonts w:ascii="Arial" w:hAnsi="Arial" w:cs="Arial"/>
          <w:iCs/>
          <w:spacing w:val="-13"/>
        </w:rPr>
        <w:t xml:space="preserve"> </w:t>
      </w:r>
      <w:r w:rsidRPr="00306A6F">
        <w:rPr>
          <w:rFonts w:ascii="Arial" w:hAnsi="Arial" w:cs="Arial"/>
          <w:iCs/>
        </w:rPr>
        <w:t>la</w:t>
      </w:r>
      <w:r w:rsidRPr="00306A6F">
        <w:rPr>
          <w:rFonts w:ascii="Arial" w:hAnsi="Arial" w:cs="Arial"/>
          <w:iCs/>
          <w:spacing w:val="-13"/>
        </w:rPr>
        <w:t xml:space="preserve"> </w:t>
      </w:r>
      <w:r w:rsidRPr="00306A6F">
        <w:rPr>
          <w:rFonts w:ascii="Arial" w:hAnsi="Arial" w:cs="Arial"/>
          <w:iCs/>
        </w:rPr>
        <w:t>vigencia de la Concesión.</w:t>
      </w:r>
    </w:p>
    <w:p w14:paraId="13F82886" w14:textId="77777777" w:rsidR="00740352" w:rsidRPr="00306A6F" w:rsidRDefault="00740352" w:rsidP="00740352">
      <w:pPr>
        <w:pStyle w:val="Prrafodelista"/>
        <w:spacing w:after="0" w:line="240" w:lineRule="auto"/>
        <w:rPr>
          <w:rFonts w:ascii="Arial" w:hAnsi="Arial" w:cs="Arial"/>
          <w:iCs/>
        </w:rPr>
      </w:pPr>
    </w:p>
    <w:p w14:paraId="323768CF" w14:textId="77777777" w:rsidR="00740352" w:rsidRPr="00306A6F" w:rsidRDefault="00740352" w:rsidP="00CA22FB">
      <w:pPr>
        <w:pStyle w:val="Textoindependiente"/>
        <w:autoSpaceDE w:val="0"/>
        <w:autoSpaceDN w:val="0"/>
        <w:adjustRightInd w:val="0"/>
        <w:spacing w:after="0" w:line="240" w:lineRule="auto"/>
        <w:ind w:left="709"/>
        <w:jc w:val="both"/>
        <w:rPr>
          <w:b/>
          <w:bCs/>
          <w:u w:val="single"/>
        </w:rPr>
      </w:pPr>
      <w:bookmarkStart w:id="12" w:name="_Hlk163572006"/>
      <w:r w:rsidRPr="00306A6F">
        <w:rPr>
          <w:rFonts w:ascii="Arial" w:hAnsi="Arial" w:cs="Arial"/>
          <w:b/>
          <w:bCs/>
          <w:sz w:val="24"/>
          <w:szCs w:val="24"/>
          <w:u w:val="single"/>
        </w:rPr>
        <w:t>Sobre la modificación a los Expedientes Técnicos 1AB y 1B aprobados</w:t>
      </w:r>
      <w:r w:rsidRPr="00306A6F">
        <w:rPr>
          <w:b/>
          <w:bCs/>
          <w:u w:val="single"/>
        </w:rPr>
        <w:t xml:space="preserve">: </w:t>
      </w:r>
    </w:p>
    <w:bookmarkEnd w:id="12"/>
    <w:p w14:paraId="12BC95A8" w14:textId="77777777" w:rsidR="00740352" w:rsidRPr="00306A6F" w:rsidRDefault="00740352" w:rsidP="00740352">
      <w:pPr>
        <w:pStyle w:val="Textoindependiente"/>
        <w:rPr>
          <w:b/>
        </w:rPr>
      </w:pPr>
    </w:p>
    <w:p w14:paraId="67C61A4E" w14:textId="207B2758" w:rsidR="00740352" w:rsidRPr="00A5473F" w:rsidRDefault="00740352" w:rsidP="005E0D88">
      <w:pPr>
        <w:pStyle w:val="Prrafodelista"/>
        <w:numPr>
          <w:ilvl w:val="0"/>
          <w:numId w:val="41"/>
        </w:numPr>
        <w:spacing w:after="0" w:line="240" w:lineRule="auto"/>
        <w:ind w:left="709" w:hanging="567"/>
        <w:jc w:val="both"/>
        <w:rPr>
          <w:rFonts w:ascii="Arial" w:hAnsi="Arial" w:cs="Arial"/>
          <w:u w:val="single"/>
        </w:rPr>
      </w:pPr>
      <w:r w:rsidRPr="00306A6F">
        <w:rPr>
          <w:rFonts w:ascii="Arial" w:hAnsi="Arial" w:cs="Arial"/>
          <w:iCs/>
        </w:rPr>
        <w:t>Respecto</w:t>
      </w:r>
      <w:r w:rsidRPr="00306A6F">
        <w:rPr>
          <w:rFonts w:ascii="Arial" w:hAnsi="Arial" w:cs="Arial"/>
        </w:rPr>
        <w:t xml:space="preserve"> al pedido del Concesionario de modificar los Expedientes Técnicos 1AB y 1 B aprobados, para cambiar el método constructivo del</w:t>
      </w:r>
      <w:r w:rsidRPr="00306A6F">
        <w:rPr>
          <w:rFonts w:ascii="Arial" w:hAnsi="Arial" w:cs="Arial"/>
          <w:spacing w:val="-3"/>
        </w:rPr>
        <w:t xml:space="preserve"> </w:t>
      </w:r>
      <w:r w:rsidRPr="00306A6F">
        <w:rPr>
          <w:rFonts w:ascii="Arial" w:hAnsi="Arial" w:cs="Arial"/>
        </w:rPr>
        <w:t>Túnel</w:t>
      </w:r>
      <w:r w:rsidRPr="00306A6F">
        <w:rPr>
          <w:rFonts w:ascii="Arial" w:hAnsi="Arial" w:cs="Arial"/>
          <w:spacing w:val="-3"/>
        </w:rPr>
        <w:t xml:space="preserve"> </w:t>
      </w:r>
      <w:r w:rsidRPr="00306A6F">
        <w:rPr>
          <w:rFonts w:ascii="Arial" w:hAnsi="Arial" w:cs="Arial"/>
        </w:rPr>
        <w:t>Pucara</w:t>
      </w:r>
      <w:r w:rsidRPr="00306A6F">
        <w:rPr>
          <w:rFonts w:ascii="Arial" w:hAnsi="Arial" w:cs="Arial"/>
          <w:spacing w:val="-3"/>
        </w:rPr>
        <w:t xml:space="preserve"> </w:t>
      </w:r>
      <w:r w:rsidRPr="00306A6F">
        <w:rPr>
          <w:rFonts w:ascii="Arial" w:hAnsi="Arial" w:cs="Arial"/>
        </w:rPr>
        <w:t>sin</w:t>
      </w:r>
      <w:r w:rsidRPr="00306A6F">
        <w:rPr>
          <w:rFonts w:ascii="Arial" w:hAnsi="Arial" w:cs="Arial"/>
          <w:spacing w:val="-3"/>
        </w:rPr>
        <w:t xml:space="preserve"> </w:t>
      </w:r>
      <w:r w:rsidRPr="00306A6F">
        <w:rPr>
          <w:rFonts w:ascii="Arial" w:hAnsi="Arial" w:cs="Arial"/>
        </w:rPr>
        <w:t>afectar</w:t>
      </w:r>
      <w:r w:rsidRPr="00306A6F">
        <w:rPr>
          <w:rFonts w:ascii="Arial" w:hAnsi="Arial" w:cs="Arial"/>
          <w:spacing w:val="-2"/>
        </w:rPr>
        <w:t xml:space="preserve"> </w:t>
      </w:r>
      <w:r w:rsidRPr="00306A6F">
        <w:rPr>
          <w:rFonts w:ascii="Arial" w:hAnsi="Arial" w:cs="Arial"/>
        </w:rPr>
        <w:t>los</w:t>
      </w:r>
      <w:r w:rsidRPr="00306A6F">
        <w:rPr>
          <w:rFonts w:ascii="Arial" w:hAnsi="Arial" w:cs="Arial"/>
          <w:spacing w:val="-3"/>
        </w:rPr>
        <w:t xml:space="preserve"> </w:t>
      </w:r>
      <w:r w:rsidRPr="00306A6F">
        <w:rPr>
          <w:rFonts w:ascii="Arial" w:hAnsi="Arial" w:cs="Arial"/>
        </w:rPr>
        <w:t>costos</w:t>
      </w:r>
      <w:r w:rsidRPr="00306A6F">
        <w:rPr>
          <w:rFonts w:ascii="Arial" w:hAnsi="Arial" w:cs="Arial"/>
          <w:spacing w:val="-3"/>
        </w:rPr>
        <w:t xml:space="preserve"> </w:t>
      </w:r>
      <w:r w:rsidRPr="00306A6F">
        <w:rPr>
          <w:rFonts w:ascii="Arial" w:hAnsi="Arial" w:cs="Arial"/>
        </w:rPr>
        <w:t>a</w:t>
      </w:r>
      <w:r w:rsidRPr="00306A6F">
        <w:rPr>
          <w:rFonts w:ascii="Arial" w:hAnsi="Arial" w:cs="Arial"/>
          <w:spacing w:val="-3"/>
        </w:rPr>
        <w:t xml:space="preserve"> </w:t>
      </w:r>
      <w:r w:rsidRPr="00306A6F">
        <w:rPr>
          <w:rFonts w:ascii="Arial" w:hAnsi="Arial" w:cs="Arial"/>
        </w:rPr>
        <w:t>cargo</w:t>
      </w:r>
      <w:r w:rsidRPr="00306A6F">
        <w:rPr>
          <w:rFonts w:ascii="Arial" w:hAnsi="Arial" w:cs="Arial"/>
          <w:spacing w:val="-3"/>
        </w:rPr>
        <w:t xml:space="preserve"> </w:t>
      </w:r>
      <w:r w:rsidRPr="00306A6F">
        <w:rPr>
          <w:rFonts w:ascii="Arial" w:hAnsi="Arial" w:cs="Arial"/>
        </w:rPr>
        <w:t>del</w:t>
      </w:r>
      <w:r w:rsidRPr="00306A6F">
        <w:rPr>
          <w:rFonts w:ascii="Arial" w:hAnsi="Arial" w:cs="Arial"/>
          <w:spacing w:val="-2"/>
        </w:rPr>
        <w:t xml:space="preserve"> </w:t>
      </w:r>
      <w:r w:rsidRPr="00306A6F">
        <w:rPr>
          <w:rFonts w:ascii="Arial" w:hAnsi="Arial" w:cs="Arial"/>
        </w:rPr>
        <w:t>Concedente</w:t>
      </w:r>
      <w:r w:rsidRPr="00306A6F">
        <w:rPr>
          <w:rFonts w:ascii="Arial" w:hAnsi="Arial" w:cs="Arial"/>
          <w:spacing w:val="-3"/>
        </w:rPr>
        <w:t xml:space="preserve"> </w:t>
      </w:r>
      <w:r w:rsidRPr="00306A6F">
        <w:rPr>
          <w:rFonts w:ascii="Arial" w:hAnsi="Arial" w:cs="Arial"/>
        </w:rPr>
        <w:t>ni</w:t>
      </w:r>
      <w:r w:rsidRPr="00306A6F">
        <w:rPr>
          <w:rFonts w:ascii="Arial" w:hAnsi="Arial" w:cs="Arial"/>
          <w:spacing w:val="-2"/>
        </w:rPr>
        <w:t xml:space="preserve"> </w:t>
      </w:r>
      <w:r w:rsidRPr="00306A6F">
        <w:rPr>
          <w:rFonts w:ascii="Arial" w:hAnsi="Arial" w:cs="Arial"/>
        </w:rPr>
        <w:t>los plazos</w:t>
      </w:r>
      <w:r w:rsidRPr="00306A6F">
        <w:rPr>
          <w:rFonts w:ascii="Arial" w:hAnsi="Arial" w:cs="Arial"/>
          <w:spacing w:val="-15"/>
        </w:rPr>
        <w:t xml:space="preserve"> </w:t>
      </w:r>
      <w:r w:rsidRPr="00306A6F">
        <w:rPr>
          <w:rFonts w:ascii="Arial" w:hAnsi="Arial" w:cs="Arial"/>
        </w:rPr>
        <w:t>de</w:t>
      </w:r>
      <w:r w:rsidRPr="00306A6F">
        <w:rPr>
          <w:rFonts w:ascii="Arial" w:hAnsi="Arial" w:cs="Arial"/>
          <w:spacing w:val="-15"/>
        </w:rPr>
        <w:t xml:space="preserve"> </w:t>
      </w:r>
      <w:r w:rsidRPr="00306A6F">
        <w:rPr>
          <w:rFonts w:ascii="Arial" w:hAnsi="Arial" w:cs="Arial"/>
        </w:rPr>
        <w:t>ejecución,</w:t>
      </w:r>
      <w:r w:rsidRPr="00306A6F">
        <w:rPr>
          <w:rFonts w:ascii="Arial" w:hAnsi="Arial" w:cs="Arial"/>
          <w:spacing w:val="-15"/>
        </w:rPr>
        <w:t xml:space="preserve"> </w:t>
      </w:r>
      <w:r w:rsidRPr="00306A6F">
        <w:rPr>
          <w:rFonts w:ascii="Arial" w:hAnsi="Arial" w:cs="Arial"/>
        </w:rPr>
        <w:t>debemos</w:t>
      </w:r>
      <w:r w:rsidRPr="00306A6F">
        <w:rPr>
          <w:rFonts w:ascii="Arial" w:hAnsi="Arial" w:cs="Arial"/>
          <w:spacing w:val="-15"/>
        </w:rPr>
        <w:t xml:space="preserve"> </w:t>
      </w:r>
      <w:r w:rsidRPr="00306A6F">
        <w:rPr>
          <w:rFonts w:ascii="Arial" w:hAnsi="Arial" w:cs="Arial"/>
        </w:rPr>
        <w:t>precisar</w:t>
      </w:r>
      <w:r w:rsidRPr="00306A6F">
        <w:rPr>
          <w:rFonts w:ascii="Arial" w:hAnsi="Arial" w:cs="Arial"/>
          <w:spacing w:val="-15"/>
        </w:rPr>
        <w:t xml:space="preserve"> </w:t>
      </w:r>
      <w:r w:rsidRPr="00306A6F">
        <w:rPr>
          <w:rFonts w:ascii="Arial" w:hAnsi="Arial" w:cs="Arial"/>
        </w:rPr>
        <w:t>que</w:t>
      </w:r>
      <w:r w:rsidRPr="00306A6F">
        <w:rPr>
          <w:rFonts w:ascii="Arial" w:hAnsi="Arial" w:cs="Arial"/>
          <w:spacing w:val="-15"/>
        </w:rPr>
        <w:t xml:space="preserve"> </w:t>
      </w:r>
      <w:r w:rsidRPr="00306A6F">
        <w:rPr>
          <w:rFonts w:ascii="Arial" w:hAnsi="Arial" w:cs="Arial"/>
          <w:u w:val="single"/>
        </w:rPr>
        <w:t>mediante</w:t>
      </w:r>
      <w:r w:rsidRPr="00306A6F">
        <w:rPr>
          <w:rFonts w:ascii="Arial" w:hAnsi="Arial" w:cs="Arial"/>
          <w:spacing w:val="-15"/>
          <w:u w:val="single"/>
        </w:rPr>
        <w:t xml:space="preserve"> </w:t>
      </w:r>
      <w:r w:rsidRPr="00A5473F">
        <w:rPr>
          <w:rFonts w:ascii="Arial" w:hAnsi="Arial" w:cs="Arial"/>
          <w:u w:val="single"/>
        </w:rPr>
        <w:t>Oficio</w:t>
      </w:r>
      <w:r w:rsidRPr="00A5473F">
        <w:rPr>
          <w:rFonts w:ascii="Arial" w:hAnsi="Arial" w:cs="Arial"/>
          <w:spacing w:val="-15"/>
          <w:u w:val="single"/>
        </w:rPr>
        <w:t xml:space="preserve"> </w:t>
      </w:r>
      <w:r w:rsidRPr="00A5473F">
        <w:rPr>
          <w:rFonts w:ascii="Arial" w:hAnsi="Arial" w:cs="Arial"/>
          <w:u w:val="single"/>
        </w:rPr>
        <w:t>No.</w:t>
      </w:r>
      <w:r w:rsidRPr="00A5473F">
        <w:rPr>
          <w:rFonts w:ascii="Arial" w:hAnsi="Arial" w:cs="Arial"/>
          <w:spacing w:val="-15"/>
          <w:u w:val="single"/>
        </w:rPr>
        <w:t xml:space="preserve"> </w:t>
      </w:r>
      <w:r w:rsidRPr="00A5473F">
        <w:rPr>
          <w:rFonts w:ascii="Arial" w:hAnsi="Arial" w:cs="Arial"/>
          <w:u w:val="single"/>
        </w:rPr>
        <w:t>1819-2022-GRA-PEMS-GEGDPMSIIE de fecha 22 de diciembre de 2022, el Concedente manifestó que la propuesta de modificación no se podía entender como aprobada.</w:t>
      </w:r>
    </w:p>
    <w:p w14:paraId="35EC1F18" w14:textId="77777777" w:rsidR="00740352" w:rsidRPr="00A5473F" w:rsidRDefault="00740352" w:rsidP="00740352">
      <w:pPr>
        <w:pStyle w:val="Textoindependiente"/>
        <w:tabs>
          <w:tab w:val="left" w:pos="1418"/>
        </w:tabs>
        <w:ind w:left="1418" w:hanging="709"/>
      </w:pPr>
    </w:p>
    <w:p w14:paraId="3E719FC1" w14:textId="77777777" w:rsidR="00740352" w:rsidRPr="00A5473F" w:rsidRDefault="00740352" w:rsidP="005E0D88">
      <w:pPr>
        <w:pStyle w:val="Prrafodelista"/>
        <w:numPr>
          <w:ilvl w:val="0"/>
          <w:numId w:val="41"/>
        </w:numPr>
        <w:spacing w:after="0" w:line="240" w:lineRule="auto"/>
        <w:ind w:left="709" w:hanging="567"/>
        <w:jc w:val="both"/>
        <w:rPr>
          <w:rFonts w:ascii="Arial" w:hAnsi="Arial" w:cs="Arial"/>
        </w:rPr>
      </w:pPr>
      <w:r w:rsidRPr="00A5473F">
        <w:rPr>
          <w:rFonts w:ascii="Arial" w:hAnsi="Arial" w:cs="Arial"/>
        </w:rPr>
        <w:t xml:space="preserve">A </w:t>
      </w:r>
      <w:r w:rsidRPr="00A5473F">
        <w:rPr>
          <w:rFonts w:ascii="Arial" w:hAnsi="Arial" w:cs="Arial"/>
          <w:iCs/>
        </w:rPr>
        <w:t>fin</w:t>
      </w:r>
      <w:r w:rsidRPr="00A5473F">
        <w:rPr>
          <w:rFonts w:ascii="Arial" w:hAnsi="Arial" w:cs="Arial"/>
        </w:rPr>
        <w:t xml:space="preserve"> de comprender el marco de la decisión del Concedente, debe tenerse</w:t>
      </w:r>
      <w:r w:rsidRPr="00A5473F">
        <w:rPr>
          <w:rFonts w:ascii="Arial" w:hAnsi="Arial" w:cs="Arial"/>
          <w:spacing w:val="-7"/>
        </w:rPr>
        <w:t xml:space="preserve"> </w:t>
      </w:r>
      <w:r w:rsidRPr="00A5473F">
        <w:rPr>
          <w:rFonts w:ascii="Arial" w:hAnsi="Arial" w:cs="Arial"/>
        </w:rPr>
        <w:t>en</w:t>
      </w:r>
      <w:r w:rsidRPr="00A5473F">
        <w:rPr>
          <w:rFonts w:ascii="Arial" w:hAnsi="Arial" w:cs="Arial"/>
          <w:spacing w:val="-8"/>
        </w:rPr>
        <w:t xml:space="preserve"> </w:t>
      </w:r>
      <w:r w:rsidRPr="00A5473F">
        <w:rPr>
          <w:rFonts w:ascii="Arial" w:hAnsi="Arial" w:cs="Arial"/>
        </w:rPr>
        <w:t>cuenta</w:t>
      </w:r>
      <w:r w:rsidRPr="00A5473F">
        <w:rPr>
          <w:rFonts w:ascii="Arial" w:hAnsi="Arial" w:cs="Arial"/>
          <w:spacing w:val="-7"/>
        </w:rPr>
        <w:t xml:space="preserve"> </w:t>
      </w:r>
      <w:r w:rsidRPr="00A5473F">
        <w:rPr>
          <w:rFonts w:ascii="Arial" w:hAnsi="Arial" w:cs="Arial"/>
        </w:rPr>
        <w:t>la</w:t>
      </w:r>
      <w:r w:rsidRPr="00A5473F">
        <w:rPr>
          <w:rFonts w:ascii="Arial" w:hAnsi="Arial" w:cs="Arial"/>
          <w:spacing w:val="-7"/>
        </w:rPr>
        <w:t xml:space="preserve"> </w:t>
      </w:r>
      <w:r w:rsidRPr="00A5473F">
        <w:rPr>
          <w:rFonts w:ascii="Arial" w:hAnsi="Arial" w:cs="Arial"/>
        </w:rPr>
        <w:t>siguiente</w:t>
      </w:r>
      <w:r w:rsidRPr="00A5473F">
        <w:rPr>
          <w:rFonts w:ascii="Arial" w:hAnsi="Arial" w:cs="Arial"/>
          <w:spacing w:val="-7"/>
        </w:rPr>
        <w:t xml:space="preserve"> </w:t>
      </w:r>
      <w:r w:rsidRPr="00A5473F">
        <w:rPr>
          <w:rFonts w:ascii="Arial" w:hAnsi="Arial" w:cs="Arial"/>
        </w:rPr>
        <w:t>secuencia</w:t>
      </w:r>
      <w:r w:rsidRPr="00A5473F">
        <w:rPr>
          <w:rFonts w:ascii="Arial" w:hAnsi="Arial" w:cs="Arial"/>
          <w:spacing w:val="-7"/>
        </w:rPr>
        <w:t xml:space="preserve"> </w:t>
      </w:r>
      <w:r w:rsidRPr="00A5473F">
        <w:rPr>
          <w:rFonts w:ascii="Arial" w:hAnsi="Arial" w:cs="Arial"/>
        </w:rPr>
        <w:t>de</w:t>
      </w:r>
      <w:r w:rsidRPr="00A5473F">
        <w:rPr>
          <w:rFonts w:ascii="Arial" w:hAnsi="Arial" w:cs="Arial"/>
          <w:spacing w:val="-7"/>
        </w:rPr>
        <w:t xml:space="preserve"> </w:t>
      </w:r>
      <w:r w:rsidRPr="00A5473F">
        <w:rPr>
          <w:rFonts w:ascii="Arial" w:hAnsi="Arial" w:cs="Arial"/>
        </w:rPr>
        <w:t>comunicaciones</w:t>
      </w:r>
      <w:r w:rsidRPr="00A5473F">
        <w:rPr>
          <w:rFonts w:ascii="Arial" w:hAnsi="Arial" w:cs="Arial"/>
          <w:spacing w:val="-6"/>
        </w:rPr>
        <w:t xml:space="preserve"> </w:t>
      </w:r>
      <w:r w:rsidRPr="00A5473F">
        <w:rPr>
          <w:rFonts w:ascii="Arial" w:hAnsi="Arial" w:cs="Arial"/>
        </w:rPr>
        <w:t>cursada por las Partes:</w:t>
      </w:r>
    </w:p>
    <w:p w14:paraId="280A8642" w14:textId="77777777" w:rsidR="00740352" w:rsidRPr="00A5473F" w:rsidRDefault="00740352" w:rsidP="00740352">
      <w:pPr>
        <w:widowControl w:val="0"/>
        <w:tabs>
          <w:tab w:val="left" w:pos="1231"/>
          <w:tab w:val="left" w:pos="1235"/>
        </w:tabs>
        <w:autoSpaceDE w:val="0"/>
        <w:autoSpaceDN w:val="0"/>
        <w:spacing w:after="0" w:line="240" w:lineRule="auto"/>
        <w:jc w:val="both"/>
        <w:rPr>
          <w:rFonts w:ascii="Arial" w:hAnsi="Arial" w:cs="Arial"/>
          <w:iCs/>
        </w:rPr>
      </w:pPr>
    </w:p>
    <w:p w14:paraId="36CD4EF8" w14:textId="77777777" w:rsidR="00740352" w:rsidRPr="00A5473F" w:rsidRDefault="00740352" w:rsidP="005E0D88">
      <w:pPr>
        <w:pStyle w:val="Prrafodelista"/>
        <w:widowControl w:val="0"/>
        <w:numPr>
          <w:ilvl w:val="0"/>
          <w:numId w:val="35"/>
        </w:numPr>
        <w:autoSpaceDE w:val="0"/>
        <w:autoSpaceDN w:val="0"/>
        <w:spacing w:after="0" w:line="240" w:lineRule="auto"/>
        <w:ind w:left="1418" w:hanging="709"/>
        <w:jc w:val="both"/>
        <w:rPr>
          <w:rFonts w:ascii="Arial" w:hAnsi="Arial" w:cs="Arial"/>
          <w:iCs/>
        </w:rPr>
      </w:pPr>
      <w:r w:rsidRPr="00A5473F">
        <w:rPr>
          <w:rFonts w:ascii="Arial" w:hAnsi="Arial" w:cs="Arial"/>
          <w:iCs/>
        </w:rPr>
        <w:t>Mediante Carta N° MS2-CAS-AUT-CAR-164 de fecha 19 de setiembre del 2022, el Concesionario solicitó la modificación parcial</w:t>
      </w:r>
      <w:r w:rsidRPr="00A5473F">
        <w:rPr>
          <w:rFonts w:ascii="Arial" w:hAnsi="Arial" w:cs="Arial"/>
          <w:iCs/>
          <w:spacing w:val="-9"/>
        </w:rPr>
        <w:t xml:space="preserve"> </w:t>
      </w:r>
      <w:r w:rsidRPr="00A5473F">
        <w:rPr>
          <w:rFonts w:ascii="Arial" w:hAnsi="Arial" w:cs="Arial"/>
          <w:iCs/>
        </w:rPr>
        <w:t>en</w:t>
      </w:r>
      <w:r w:rsidRPr="00A5473F">
        <w:rPr>
          <w:rFonts w:ascii="Arial" w:hAnsi="Arial" w:cs="Arial"/>
          <w:iCs/>
          <w:spacing w:val="-8"/>
        </w:rPr>
        <w:t xml:space="preserve"> </w:t>
      </w:r>
      <w:r w:rsidRPr="00A5473F">
        <w:rPr>
          <w:rFonts w:ascii="Arial" w:hAnsi="Arial" w:cs="Arial"/>
          <w:iCs/>
        </w:rPr>
        <w:t>los</w:t>
      </w:r>
      <w:r w:rsidRPr="00A5473F">
        <w:rPr>
          <w:rFonts w:ascii="Arial" w:hAnsi="Arial" w:cs="Arial"/>
          <w:iCs/>
          <w:spacing w:val="-9"/>
        </w:rPr>
        <w:t xml:space="preserve"> </w:t>
      </w:r>
      <w:r w:rsidRPr="00A5473F">
        <w:rPr>
          <w:rFonts w:ascii="Arial" w:hAnsi="Arial" w:cs="Arial"/>
          <w:iCs/>
        </w:rPr>
        <w:t>Expedientes</w:t>
      </w:r>
      <w:r w:rsidRPr="00A5473F">
        <w:rPr>
          <w:rFonts w:ascii="Arial" w:hAnsi="Arial" w:cs="Arial"/>
          <w:iCs/>
          <w:spacing w:val="-9"/>
        </w:rPr>
        <w:t xml:space="preserve"> </w:t>
      </w:r>
      <w:r w:rsidRPr="00A5473F">
        <w:rPr>
          <w:rFonts w:ascii="Arial" w:hAnsi="Arial" w:cs="Arial"/>
          <w:iCs/>
        </w:rPr>
        <w:t>Técnicos</w:t>
      </w:r>
      <w:r w:rsidRPr="00A5473F">
        <w:rPr>
          <w:rFonts w:ascii="Arial" w:hAnsi="Arial" w:cs="Arial"/>
          <w:iCs/>
          <w:spacing w:val="-9"/>
        </w:rPr>
        <w:t xml:space="preserve"> </w:t>
      </w:r>
      <w:r w:rsidRPr="00A5473F">
        <w:rPr>
          <w:rFonts w:ascii="Arial" w:hAnsi="Arial" w:cs="Arial"/>
          <w:iCs/>
        </w:rPr>
        <w:t>1AB</w:t>
      </w:r>
      <w:r w:rsidRPr="00A5473F">
        <w:rPr>
          <w:rFonts w:ascii="Arial" w:hAnsi="Arial" w:cs="Arial"/>
          <w:iCs/>
          <w:spacing w:val="-9"/>
        </w:rPr>
        <w:t xml:space="preserve"> </w:t>
      </w:r>
      <w:r w:rsidRPr="00A5473F">
        <w:rPr>
          <w:rFonts w:ascii="Arial" w:hAnsi="Arial" w:cs="Arial"/>
          <w:iCs/>
        </w:rPr>
        <w:t>y</w:t>
      </w:r>
      <w:r w:rsidRPr="00A5473F">
        <w:rPr>
          <w:rFonts w:ascii="Arial" w:hAnsi="Arial" w:cs="Arial"/>
          <w:iCs/>
          <w:spacing w:val="-9"/>
        </w:rPr>
        <w:t xml:space="preserve"> </w:t>
      </w:r>
      <w:r w:rsidRPr="00A5473F">
        <w:rPr>
          <w:rFonts w:ascii="Arial" w:hAnsi="Arial" w:cs="Arial"/>
          <w:iCs/>
        </w:rPr>
        <w:t>1B</w:t>
      </w:r>
      <w:r w:rsidRPr="00A5473F">
        <w:rPr>
          <w:rFonts w:ascii="Arial" w:hAnsi="Arial" w:cs="Arial"/>
          <w:iCs/>
          <w:spacing w:val="-9"/>
        </w:rPr>
        <w:t xml:space="preserve"> </w:t>
      </w:r>
      <w:r w:rsidRPr="00A5473F">
        <w:rPr>
          <w:rFonts w:ascii="Arial" w:hAnsi="Arial" w:cs="Arial"/>
          <w:iCs/>
        </w:rPr>
        <w:t>aprobados</w:t>
      </w:r>
      <w:r w:rsidRPr="00A5473F">
        <w:rPr>
          <w:rFonts w:ascii="Arial" w:hAnsi="Arial" w:cs="Arial"/>
          <w:iCs/>
          <w:spacing w:val="-9"/>
        </w:rPr>
        <w:t xml:space="preserve"> </w:t>
      </w:r>
      <w:r w:rsidRPr="00A5473F">
        <w:rPr>
          <w:rFonts w:ascii="Arial" w:hAnsi="Arial" w:cs="Arial"/>
          <w:iCs/>
        </w:rPr>
        <w:t xml:space="preserve">(Túnel Pucará) presentando la propuesta de modificación; </w:t>
      </w:r>
    </w:p>
    <w:p w14:paraId="7D5B5462" w14:textId="77777777" w:rsidR="00740352" w:rsidRPr="00A5473F" w:rsidRDefault="00740352" w:rsidP="005E0D88">
      <w:pPr>
        <w:pStyle w:val="Prrafodelista"/>
        <w:widowControl w:val="0"/>
        <w:tabs>
          <w:tab w:val="left" w:pos="1985"/>
        </w:tabs>
        <w:autoSpaceDE w:val="0"/>
        <w:autoSpaceDN w:val="0"/>
        <w:spacing w:after="0" w:line="240" w:lineRule="auto"/>
        <w:ind w:left="1418" w:hanging="709"/>
        <w:jc w:val="both"/>
        <w:rPr>
          <w:rFonts w:ascii="Arial" w:hAnsi="Arial" w:cs="Arial"/>
          <w:iCs/>
        </w:rPr>
      </w:pPr>
    </w:p>
    <w:p w14:paraId="33C14111" w14:textId="77777777" w:rsidR="00740352" w:rsidRPr="00A5473F" w:rsidRDefault="00740352" w:rsidP="005E0D88">
      <w:pPr>
        <w:pStyle w:val="Prrafodelista"/>
        <w:widowControl w:val="0"/>
        <w:numPr>
          <w:ilvl w:val="0"/>
          <w:numId w:val="35"/>
        </w:numPr>
        <w:autoSpaceDE w:val="0"/>
        <w:autoSpaceDN w:val="0"/>
        <w:spacing w:after="0" w:line="240" w:lineRule="auto"/>
        <w:ind w:left="1418" w:hanging="709"/>
        <w:jc w:val="both"/>
        <w:rPr>
          <w:rFonts w:ascii="Arial" w:hAnsi="Arial" w:cs="Arial"/>
          <w:iCs/>
        </w:rPr>
      </w:pPr>
      <w:r w:rsidRPr="00A5473F">
        <w:rPr>
          <w:rFonts w:ascii="Arial" w:hAnsi="Arial" w:cs="Arial"/>
          <w:iCs/>
        </w:rPr>
        <w:t>Mediante Oficio N° 1178-2022-GRA/PEMS-GE-GDPMSIIE de fecha</w:t>
      </w:r>
      <w:r w:rsidRPr="00A5473F">
        <w:rPr>
          <w:rFonts w:ascii="Arial" w:hAnsi="Arial" w:cs="Arial"/>
          <w:iCs/>
          <w:spacing w:val="-10"/>
        </w:rPr>
        <w:t xml:space="preserve"> </w:t>
      </w:r>
      <w:r w:rsidRPr="00A5473F">
        <w:rPr>
          <w:rFonts w:ascii="Arial" w:hAnsi="Arial" w:cs="Arial"/>
          <w:iCs/>
        </w:rPr>
        <w:t>20</w:t>
      </w:r>
      <w:r w:rsidRPr="00A5473F">
        <w:rPr>
          <w:rFonts w:ascii="Arial" w:hAnsi="Arial" w:cs="Arial"/>
          <w:iCs/>
          <w:spacing w:val="-10"/>
        </w:rPr>
        <w:t xml:space="preserve"> </w:t>
      </w:r>
      <w:r w:rsidRPr="00A5473F">
        <w:rPr>
          <w:rFonts w:ascii="Arial" w:hAnsi="Arial" w:cs="Arial"/>
          <w:iCs/>
        </w:rPr>
        <w:t>de</w:t>
      </w:r>
      <w:r w:rsidRPr="00A5473F">
        <w:rPr>
          <w:rFonts w:ascii="Arial" w:hAnsi="Arial" w:cs="Arial"/>
          <w:iCs/>
          <w:spacing w:val="-10"/>
        </w:rPr>
        <w:t xml:space="preserve"> </w:t>
      </w:r>
      <w:r w:rsidRPr="00A5473F">
        <w:rPr>
          <w:rFonts w:ascii="Arial" w:hAnsi="Arial" w:cs="Arial"/>
          <w:iCs/>
        </w:rPr>
        <w:t>setiembre</w:t>
      </w:r>
      <w:r w:rsidRPr="00A5473F">
        <w:rPr>
          <w:rFonts w:ascii="Arial" w:hAnsi="Arial" w:cs="Arial"/>
          <w:iCs/>
          <w:spacing w:val="-10"/>
        </w:rPr>
        <w:t xml:space="preserve"> </w:t>
      </w:r>
      <w:r w:rsidRPr="00A5473F">
        <w:rPr>
          <w:rFonts w:ascii="Arial" w:hAnsi="Arial" w:cs="Arial"/>
          <w:iCs/>
        </w:rPr>
        <w:t>del</w:t>
      </w:r>
      <w:r w:rsidRPr="00A5473F">
        <w:rPr>
          <w:rFonts w:ascii="Arial" w:hAnsi="Arial" w:cs="Arial"/>
          <w:iCs/>
          <w:spacing w:val="-10"/>
        </w:rPr>
        <w:t xml:space="preserve"> </w:t>
      </w:r>
      <w:r w:rsidRPr="00A5473F">
        <w:rPr>
          <w:rFonts w:ascii="Arial" w:hAnsi="Arial" w:cs="Arial"/>
          <w:iCs/>
        </w:rPr>
        <w:t>2022,</w:t>
      </w:r>
      <w:r w:rsidRPr="00A5473F">
        <w:rPr>
          <w:rFonts w:ascii="Arial" w:hAnsi="Arial" w:cs="Arial"/>
          <w:iCs/>
          <w:spacing w:val="-9"/>
        </w:rPr>
        <w:t xml:space="preserve"> </w:t>
      </w:r>
      <w:r w:rsidRPr="00A5473F">
        <w:rPr>
          <w:rFonts w:ascii="Arial" w:hAnsi="Arial" w:cs="Arial"/>
          <w:iCs/>
        </w:rPr>
        <w:t>AUTODEMA</w:t>
      </w:r>
      <w:r w:rsidRPr="00A5473F">
        <w:rPr>
          <w:rFonts w:ascii="Arial" w:hAnsi="Arial" w:cs="Arial"/>
          <w:iCs/>
          <w:spacing w:val="-10"/>
        </w:rPr>
        <w:t xml:space="preserve"> </w:t>
      </w:r>
      <w:r w:rsidRPr="00A5473F">
        <w:rPr>
          <w:rFonts w:ascii="Arial" w:hAnsi="Arial" w:cs="Arial"/>
          <w:iCs/>
        </w:rPr>
        <w:t>en</w:t>
      </w:r>
      <w:r w:rsidRPr="00A5473F">
        <w:rPr>
          <w:rFonts w:ascii="Arial" w:hAnsi="Arial" w:cs="Arial"/>
          <w:iCs/>
          <w:spacing w:val="-10"/>
        </w:rPr>
        <w:t xml:space="preserve"> </w:t>
      </w:r>
      <w:r w:rsidRPr="00A5473F">
        <w:rPr>
          <w:rFonts w:ascii="Arial" w:hAnsi="Arial" w:cs="Arial"/>
          <w:iCs/>
        </w:rPr>
        <w:t xml:space="preserve">representación del Concedente, solicitó al Supervisor Especializado la revisión y evaluación a la modificación de los Expedientes Técnicos presentada por el Concesionario; </w:t>
      </w:r>
    </w:p>
    <w:p w14:paraId="17EA009F" w14:textId="77777777" w:rsidR="00740352" w:rsidRPr="00A5473F" w:rsidRDefault="00740352" w:rsidP="005E0D88">
      <w:pPr>
        <w:pStyle w:val="Prrafodelista"/>
        <w:spacing w:after="0" w:line="240" w:lineRule="auto"/>
        <w:ind w:left="1418" w:hanging="709"/>
        <w:rPr>
          <w:rFonts w:ascii="Arial" w:hAnsi="Arial" w:cs="Arial"/>
          <w:iCs/>
        </w:rPr>
      </w:pPr>
    </w:p>
    <w:p w14:paraId="07268644" w14:textId="2FA12CA4" w:rsidR="00740352" w:rsidRPr="00A5473F" w:rsidRDefault="00740352" w:rsidP="005E0D88">
      <w:pPr>
        <w:pStyle w:val="Prrafodelista"/>
        <w:widowControl w:val="0"/>
        <w:numPr>
          <w:ilvl w:val="0"/>
          <w:numId w:val="35"/>
        </w:numPr>
        <w:autoSpaceDE w:val="0"/>
        <w:autoSpaceDN w:val="0"/>
        <w:spacing w:after="0" w:line="240" w:lineRule="auto"/>
        <w:ind w:left="1418" w:hanging="709"/>
        <w:jc w:val="both"/>
        <w:rPr>
          <w:rFonts w:ascii="Arial" w:hAnsi="Arial" w:cs="Arial"/>
          <w:iCs/>
        </w:rPr>
      </w:pPr>
      <w:r w:rsidRPr="00A5473F">
        <w:rPr>
          <w:rFonts w:ascii="Arial" w:hAnsi="Arial" w:cs="Arial"/>
          <w:iCs/>
        </w:rPr>
        <w:t>Mediante</w:t>
      </w:r>
      <w:r w:rsidRPr="00A5473F">
        <w:rPr>
          <w:rFonts w:ascii="Arial" w:hAnsi="Arial" w:cs="Arial"/>
          <w:iCs/>
          <w:spacing w:val="-3"/>
        </w:rPr>
        <w:t xml:space="preserve"> </w:t>
      </w:r>
      <w:r w:rsidRPr="00A5473F">
        <w:rPr>
          <w:rFonts w:ascii="Arial" w:hAnsi="Arial" w:cs="Arial"/>
          <w:iCs/>
        </w:rPr>
        <w:t>Carta</w:t>
      </w:r>
      <w:r w:rsidRPr="00A5473F">
        <w:rPr>
          <w:rFonts w:ascii="Arial" w:hAnsi="Arial" w:cs="Arial"/>
          <w:iCs/>
          <w:spacing w:val="-3"/>
        </w:rPr>
        <w:t xml:space="preserve"> </w:t>
      </w:r>
      <w:r w:rsidRPr="00A5473F">
        <w:rPr>
          <w:rFonts w:ascii="Arial" w:hAnsi="Arial" w:cs="Arial"/>
          <w:iCs/>
        </w:rPr>
        <w:t>J3D151-CRT-N°</w:t>
      </w:r>
      <w:r w:rsidRPr="00A5473F">
        <w:rPr>
          <w:rFonts w:ascii="Arial" w:hAnsi="Arial" w:cs="Arial"/>
          <w:iCs/>
          <w:spacing w:val="-2"/>
        </w:rPr>
        <w:t xml:space="preserve"> </w:t>
      </w:r>
      <w:r w:rsidRPr="00A5473F">
        <w:rPr>
          <w:rFonts w:ascii="Arial" w:hAnsi="Arial" w:cs="Arial"/>
          <w:iCs/>
        </w:rPr>
        <w:t>112-2022/SE-CD/OCA-ING</w:t>
      </w:r>
      <w:r w:rsidRPr="00A5473F">
        <w:rPr>
          <w:rFonts w:ascii="Arial" w:hAnsi="Arial" w:cs="Arial"/>
          <w:iCs/>
          <w:spacing w:val="-2"/>
        </w:rPr>
        <w:t xml:space="preserve"> </w:t>
      </w:r>
      <w:r w:rsidRPr="00A5473F">
        <w:rPr>
          <w:rFonts w:ascii="Arial" w:hAnsi="Arial" w:cs="Arial"/>
          <w:iCs/>
        </w:rPr>
        <w:t>de fecha</w:t>
      </w:r>
      <w:r w:rsidRPr="00A5473F">
        <w:rPr>
          <w:rFonts w:ascii="Arial" w:hAnsi="Arial" w:cs="Arial"/>
          <w:iCs/>
          <w:spacing w:val="40"/>
        </w:rPr>
        <w:t xml:space="preserve"> </w:t>
      </w:r>
      <w:r w:rsidRPr="00A5473F">
        <w:rPr>
          <w:rFonts w:ascii="Arial" w:hAnsi="Arial" w:cs="Arial"/>
          <w:iCs/>
        </w:rPr>
        <w:t>28</w:t>
      </w:r>
      <w:r w:rsidRPr="00A5473F">
        <w:rPr>
          <w:rFonts w:ascii="Arial" w:hAnsi="Arial" w:cs="Arial"/>
          <w:iCs/>
          <w:spacing w:val="40"/>
        </w:rPr>
        <w:t xml:space="preserve"> </w:t>
      </w:r>
      <w:r w:rsidRPr="00A5473F">
        <w:rPr>
          <w:rFonts w:ascii="Arial" w:hAnsi="Arial" w:cs="Arial"/>
          <w:iCs/>
        </w:rPr>
        <w:t>de</w:t>
      </w:r>
      <w:r w:rsidRPr="00A5473F">
        <w:rPr>
          <w:rFonts w:ascii="Arial" w:hAnsi="Arial" w:cs="Arial"/>
          <w:iCs/>
          <w:spacing w:val="40"/>
        </w:rPr>
        <w:t xml:space="preserve"> </w:t>
      </w:r>
      <w:r w:rsidRPr="00A5473F">
        <w:rPr>
          <w:rFonts w:ascii="Arial" w:hAnsi="Arial" w:cs="Arial"/>
          <w:iCs/>
        </w:rPr>
        <w:t>setiembre</w:t>
      </w:r>
      <w:r w:rsidRPr="00A5473F">
        <w:rPr>
          <w:rFonts w:ascii="Arial" w:hAnsi="Arial" w:cs="Arial"/>
          <w:iCs/>
          <w:spacing w:val="40"/>
        </w:rPr>
        <w:t xml:space="preserve"> </w:t>
      </w:r>
      <w:r w:rsidRPr="00A5473F">
        <w:rPr>
          <w:rFonts w:ascii="Arial" w:hAnsi="Arial" w:cs="Arial"/>
          <w:iCs/>
        </w:rPr>
        <w:t>de</w:t>
      </w:r>
      <w:r w:rsidRPr="00A5473F">
        <w:rPr>
          <w:rFonts w:ascii="Arial" w:hAnsi="Arial" w:cs="Arial"/>
          <w:iCs/>
          <w:spacing w:val="40"/>
        </w:rPr>
        <w:t xml:space="preserve"> </w:t>
      </w:r>
      <w:r w:rsidRPr="00A5473F">
        <w:rPr>
          <w:rFonts w:ascii="Arial" w:hAnsi="Arial" w:cs="Arial"/>
          <w:iCs/>
        </w:rPr>
        <w:t>2022,</w:t>
      </w:r>
      <w:r w:rsidRPr="00A5473F">
        <w:rPr>
          <w:rFonts w:ascii="Arial" w:hAnsi="Arial" w:cs="Arial"/>
          <w:iCs/>
          <w:spacing w:val="40"/>
        </w:rPr>
        <w:t xml:space="preserve"> </w:t>
      </w:r>
      <w:r w:rsidRPr="00A5473F">
        <w:rPr>
          <w:rFonts w:ascii="Arial" w:hAnsi="Arial" w:cs="Arial"/>
          <w:iCs/>
        </w:rPr>
        <w:t>el</w:t>
      </w:r>
      <w:r w:rsidRPr="00A5473F">
        <w:rPr>
          <w:rFonts w:ascii="Arial" w:hAnsi="Arial" w:cs="Arial"/>
          <w:iCs/>
          <w:spacing w:val="40"/>
        </w:rPr>
        <w:t xml:space="preserve"> </w:t>
      </w:r>
      <w:r w:rsidRPr="00A5473F">
        <w:rPr>
          <w:rFonts w:ascii="Arial" w:hAnsi="Arial" w:cs="Arial"/>
          <w:iCs/>
        </w:rPr>
        <w:t>Supervisor</w:t>
      </w:r>
      <w:r w:rsidRPr="00A5473F">
        <w:rPr>
          <w:rFonts w:ascii="Arial" w:hAnsi="Arial" w:cs="Arial"/>
          <w:iCs/>
          <w:spacing w:val="40"/>
        </w:rPr>
        <w:t xml:space="preserve"> </w:t>
      </w:r>
      <w:r w:rsidRPr="00A5473F">
        <w:rPr>
          <w:rFonts w:ascii="Arial" w:hAnsi="Arial" w:cs="Arial"/>
          <w:iCs/>
        </w:rPr>
        <w:t>Especializado manifestó</w:t>
      </w:r>
      <w:r w:rsidRPr="00A5473F">
        <w:rPr>
          <w:rFonts w:ascii="Arial" w:hAnsi="Arial" w:cs="Arial"/>
          <w:iCs/>
          <w:spacing w:val="-2"/>
        </w:rPr>
        <w:t xml:space="preserve"> </w:t>
      </w:r>
      <w:r w:rsidRPr="00A5473F">
        <w:rPr>
          <w:rFonts w:ascii="Arial" w:hAnsi="Arial" w:cs="Arial"/>
          <w:iCs/>
        </w:rPr>
        <w:t>que</w:t>
      </w:r>
      <w:r w:rsidR="00385CD8" w:rsidRPr="00A5473F">
        <w:rPr>
          <w:rFonts w:ascii="Arial" w:hAnsi="Arial" w:cs="Arial"/>
          <w:iCs/>
        </w:rPr>
        <w:t>,</w:t>
      </w:r>
      <w:r w:rsidRPr="00A5473F">
        <w:rPr>
          <w:rFonts w:ascii="Arial" w:hAnsi="Arial" w:cs="Arial"/>
          <w:iCs/>
          <w:spacing w:val="-2"/>
        </w:rPr>
        <w:t xml:space="preserve"> </w:t>
      </w:r>
      <w:r w:rsidRPr="00A5473F">
        <w:rPr>
          <w:rFonts w:ascii="Arial" w:hAnsi="Arial" w:cs="Arial"/>
          <w:iCs/>
        </w:rPr>
        <w:t>aunque</w:t>
      </w:r>
      <w:r w:rsidRPr="00A5473F">
        <w:rPr>
          <w:rFonts w:ascii="Arial" w:hAnsi="Arial" w:cs="Arial"/>
          <w:iCs/>
          <w:spacing w:val="-2"/>
        </w:rPr>
        <w:t xml:space="preserve"> </w:t>
      </w:r>
      <w:r w:rsidRPr="00A5473F">
        <w:rPr>
          <w:rFonts w:ascii="Arial" w:hAnsi="Arial" w:cs="Arial"/>
          <w:iCs/>
        </w:rPr>
        <w:t>la</w:t>
      </w:r>
      <w:r w:rsidRPr="00A5473F">
        <w:rPr>
          <w:rFonts w:ascii="Arial" w:hAnsi="Arial" w:cs="Arial"/>
          <w:iCs/>
          <w:spacing w:val="-2"/>
        </w:rPr>
        <w:t xml:space="preserve"> </w:t>
      </w:r>
      <w:r w:rsidRPr="00A5473F">
        <w:rPr>
          <w:rFonts w:ascii="Arial" w:hAnsi="Arial" w:cs="Arial"/>
          <w:iCs/>
        </w:rPr>
        <w:t>modificación</w:t>
      </w:r>
      <w:r w:rsidRPr="00A5473F">
        <w:rPr>
          <w:rFonts w:ascii="Arial" w:hAnsi="Arial" w:cs="Arial"/>
          <w:iCs/>
          <w:spacing w:val="-2"/>
        </w:rPr>
        <w:t xml:space="preserve"> </w:t>
      </w:r>
      <w:r w:rsidRPr="00A5473F">
        <w:rPr>
          <w:rFonts w:ascii="Arial" w:hAnsi="Arial" w:cs="Arial"/>
          <w:iCs/>
        </w:rPr>
        <w:t>de</w:t>
      </w:r>
      <w:r w:rsidRPr="00A5473F">
        <w:rPr>
          <w:rFonts w:ascii="Arial" w:hAnsi="Arial" w:cs="Arial"/>
          <w:iCs/>
          <w:spacing w:val="-2"/>
        </w:rPr>
        <w:t xml:space="preserve"> </w:t>
      </w:r>
      <w:r w:rsidRPr="00A5473F">
        <w:rPr>
          <w:rFonts w:ascii="Arial" w:hAnsi="Arial" w:cs="Arial"/>
          <w:iCs/>
        </w:rPr>
        <w:t>Expedientes</w:t>
      </w:r>
      <w:r w:rsidRPr="00A5473F">
        <w:rPr>
          <w:rFonts w:ascii="Arial" w:hAnsi="Arial" w:cs="Arial"/>
          <w:iCs/>
          <w:spacing w:val="-1"/>
        </w:rPr>
        <w:t xml:space="preserve"> </w:t>
      </w:r>
      <w:r w:rsidRPr="00A5473F">
        <w:rPr>
          <w:rFonts w:ascii="Arial" w:hAnsi="Arial" w:cs="Arial"/>
          <w:iCs/>
        </w:rPr>
        <w:t>Técnicos aprobados está permitida por la cláusula 5.1 del TUO del Contrato,</w:t>
      </w:r>
      <w:r w:rsidRPr="00A5473F">
        <w:rPr>
          <w:rFonts w:ascii="Arial" w:hAnsi="Arial" w:cs="Arial"/>
          <w:iCs/>
          <w:spacing w:val="-1"/>
        </w:rPr>
        <w:t xml:space="preserve"> </w:t>
      </w:r>
      <w:r w:rsidRPr="00A5473F">
        <w:rPr>
          <w:rFonts w:ascii="Arial" w:hAnsi="Arial" w:cs="Arial"/>
          <w:iCs/>
        </w:rPr>
        <w:t>el</w:t>
      </w:r>
      <w:r w:rsidRPr="00A5473F">
        <w:rPr>
          <w:rFonts w:ascii="Arial" w:hAnsi="Arial" w:cs="Arial"/>
          <w:iCs/>
          <w:spacing w:val="-2"/>
        </w:rPr>
        <w:t xml:space="preserve"> </w:t>
      </w:r>
      <w:r w:rsidRPr="00A5473F">
        <w:rPr>
          <w:rFonts w:ascii="Arial" w:hAnsi="Arial" w:cs="Arial"/>
          <w:iCs/>
        </w:rPr>
        <w:t>procedimiento</w:t>
      </w:r>
      <w:r w:rsidRPr="00A5473F">
        <w:rPr>
          <w:rFonts w:ascii="Arial" w:hAnsi="Arial" w:cs="Arial"/>
          <w:iCs/>
          <w:spacing w:val="-2"/>
        </w:rPr>
        <w:t xml:space="preserve"> </w:t>
      </w:r>
      <w:r w:rsidRPr="00A5473F">
        <w:rPr>
          <w:rFonts w:ascii="Arial" w:hAnsi="Arial" w:cs="Arial"/>
          <w:iCs/>
        </w:rPr>
        <w:t>para</w:t>
      </w:r>
      <w:r w:rsidRPr="00A5473F">
        <w:rPr>
          <w:rFonts w:ascii="Arial" w:hAnsi="Arial" w:cs="Arial"/>
          <w:iCs/>
          <w:spacing w:val="-2"/>
        </w:rPr>
        <w:t xml:space="preserve"> </w:t>
      </w:r>
      <w:r w:rsidRPr="00A5473F">
        <w:rPr>
          <w:rFonts w:ascii="Arial" w:hAnsi="Arial" w:cs="Arial"/>
          <w:iCs/>
        </w:rPr>
        <w:t>la</w:t>
      </w:r>
      <w:r w:rsidRPr="00A5473F">
        <w:rPr>
          <w:rFonts w:ascii="Arial" w:hAnsi="Arial" w:cs="Arial"/>
          <w:iCs/>
          <w:spacing w:val="-2"/>
        </w:rPr>
        <w:t xml:space="preserve"> </w:t>
      </w:r>
      <w:r w:rsidRPr="00A5473F">
        <w:rPr>
          <w:rFonts w:ascii="Arial" w:hAnsi="Arial" w:cs="Arial"/>
          <w:iCs/>
        </w:rPr>
        <w:t>revisión</w:t>
      </w:r>
      <w:r w:rsidRPr="00A5473F">
        <w:rPr>
          <w:rFonts w:ascii="Arial" w:hAnsi="Arial" w:cs="Arial"/>
          <w:iCs/>
          <w:spacing w:val="-2"/>
        </w:rPr>
        <w:t xml:space="preserve"> </w:t>
      </w:r>
      <w:r w:rsidRPr="00A5473F">
        <w:rPr>
          <w:rFonts w:ascii="Arial" w:hAnsi="Arial" w:cs="Arial"/>
          <w:iCs/>
        </w:rPr>
        <w:t>y</w:t>
      </w:r>
      <w:r w:rsidRPr="00A5473F">
        <w:rPr>
          <w:rFonts w:ascii="Arial" w:hAnsi="Arial" w:cs="Arial"/>
          <w:iCs/>
          <w:spacing w:val="-1"/>
        </w:rPr>
        <w:t xml:space="preserve"> </w:t>
      </w:r>
      <w:r w:rsidRPr="00A5473F">
        <w:rPr>
          <w:rFonts w:ascii="Arial" w:hAnsi="Arial" w:cs="Arial"/>
          <w:iCs/>
        </w:rPr>
        <w:t>posible</w:t>
      </w:r>
      <w:r w:rsidRPr="00A5473F">
        <w:rPr>
          <w:rFonts w:ascii="Arial" w:hAnsi="Arial" w:cs="Arial"/>
          <w:iCs/>
          <w:spacing w:val="-2"/>
        </w:rPr>
        <w:t xml:space="preserve"> </w:t>
      </w:r>
      <w:r w:rsidRPr="00A5473F">
        <w:rPr>
          <w:rFonts w:ascii="Arial" w:hAnsi="Arial" w:cs="Arial"/>
          <w:iCs/>
        </w:rPr>
        <w:t xml:space="preserve">aprobación no está definido; </w:t>
      </w:r>
    </w:p>
    <w:p w14:paraId="6BF9A283" w14:textId="77777777" w:rsidR="00740352" w:rsidRPr="00A5473F" w:rsidRDefault="00740352" w:rsidP="005E0D88">
      <w:pPr>
        <w:pStyle w:val="Prrafodelista"/>
        <w:spacing w:after="0" w:line="240" w:lineRule="auto"/>
        <w:ind w:left="1418" w:hanging="709"/>
        <w:rPr>
          <w:rFonts w:ascii="Arial" w:hAnsi="Arial" w:cs="Arial"/>
        </w:rPr>
      </w:pPr>
    </w:p>
    <w:p w14:paraId="62DC6430" w14:textId="77777777" w:rsidR="00740352" w:rsidRPr="00306A6F" w:rsidRDefault="00740352" w:rsidP="005E0D88">
      <w:pPr>
        <w:pStyle w:val="Prrafodelista"/>
        <w:widowControl w:val="0"/>
        <w:numPr>
          <w:ilvl w:val="0"/>
          <w:numId w:val="35"/>
        </w:numPr>
        <w:autoSpaceDE w:val="0"/>
        <w:autoSpaceDN w:val="0"/>
        <w:spacing w:after="0" w:line="240" w:lineRule="auto"/>
        <w:ind w:left="1418" w:hanging="709"/>
        <w:jc w:val="both"/>
        <w:rPr>
          <w:rFonts w:ascii="Arial" w:hAnsi="Arial" w:cs="Arial"/>
          <w:iCs/>
        </w:rPr>
      </w:pPr>
      <w:r w:rsidRPr="00A5473F">
        <w:rPr>
          <w:rFonts w:ascii="Arial" w:hAnsi="Arial" w:cs="Arial"/>
          <w:iCs/>
        </w:rPr>
        <w:t>Mediante</w:t>
      </w:r>
      <w:r w:rsidRPr="00A5473F">
        <w:rPr>
          <w:rFonts w:ascii="Arial" w:hAnsi="Arial" w:cs="Arial"/>
        </w:rPr>
        <w:t xml:space="preserve"> Oficio N° 1242-2022-GRA-PEMS-GE-GDPMSIIE</w:t>
      </w:r>
      <w:r w:rsidRPr="00306A6F">
        <w:rPr>
          <w:rFonts w:ascii="Arial" w:hAnsi="Arial" w:cs="Arial"/>
        </w:rPr>
        <w:t xml:space="preserve"> de fecha</w:t>
      </w:r>
      <w:r w:rsidRPr="00306A6F">
        <w:rPr>
          <w:rFonts w:ascii="Arial" w:hAnsi="Arial" w:cs="Arial"/>
          <w:spacing w:val="-3"/>
        </w:rPr>
        <w:t xml:space="preserve"> </w:t>
      </w:r>
      <w:r w:rsidRPr="00306A6F">
        <w:rPr>
          <w:rFonts w:ascii="Arial" w:hAnsi="Arial" w:cs="Arial"/>
        </w:rPr>
        <w:t>3</w:t>
      </w:r>
      <w:r w:rsidRPr="00306A6F">
        <w:rPr>
          <w:rFonts w:ascii="Arial" w:hAnsi="Arial" w:cs="Arial"/>
          <w:spacing w:val="-3"/>
        </w:rPr>
        <w:t xml:space="preserve"> </w:t>
      </w:r>
      <w:r w:rsidRPr="00306A6F">
        <w:rPr>
          <w:rFonts w:ascii="Arial" w:hAnsi="Arial" w:cs="Arial"/>
        </w:rPr>
        <w:t>de</w:t>
      </w:r>
      <w:r w:rsidRPr="00306A6F">
        <w:rPr>
          <w:rFonts w:ascii="Arial" w:hAnsi="Arial" w:cs="Arial"/>
          <w:spacing w:val="-3"/>
        </w:rPr>
        <w:t xml:space="preserve"> </w:t>
      </w:r>
      <w:r w:rsidRPr="00306A6F">
        <w:rPr>
          <w:rFonts w:ascii="Arial" w:hAnsi="Arial" w:cs="Arial"/>
        </w:rPr>
        <w:t>octubre</w:t>
      </w:r>
      <w:r w:rsidRPr="00306A6F">
        <w:rPr>
          <w:rFonts w:ascii="Arial" w:hAnsi="Arial" w:cs="Arial"/>
          <w:spacing w:val="-3"/>
        </w:rPr>
        <w:t xml:space="preserve"> </w:t>
      </w:r>
      <w:r w:rsidRPr="00306A6F">
        <w:rPr>
          <w:rFonts w:ascii="Arial" w:hAnsi="Arial" w:cs="Arial"/>
        </w:rPr>
        <w:t>de</w:t>
      </w:r>
      <w:r w:rsidRPr="00306A6F">
        <w:rPr>
          <w:rFonts w:ascii="Arial" w:hAnsi="Arial" w:cs="Arial"/>
          <w:spacing w:val="-3"/>
        </w:rPr>
        <w:t xml:space="preserve"> </w:t>
      </w:r>
      <w:r w:rsidRPr="00306A6F">
        <w:rPr>
          <w:rFonts w:ascii="Arial" w:hAnsi="Arial" w:cs="Arial"/>
        </w:rPr>
        <w:t>2022,</w:t>
      </w:r>
      <w:r w:rsidRPr="00306A6F">
        <w:rPr>
          <w:rFonts w:ascii="Arial" w:hAnsi="Arial" w:cs="Arial"/>
          <w:spacing w:val="-2"/>
        </w:rPr>
        <w:t xml:space="preserve"> </w:t>
      </w:r>
      <w:r w:rsidRPr="00306A6F">
        <w:rPr>
          <w:rFonts w:ascii="Arial" w:hAnsi="Arial" w:cs="Arial"/>
        </w:rPr>
        <w:t>AUTODEMA</w:t>
      </w:r>
      <w:r w:rsidRPr="00306A6F">
        <w:rPr>
          <w:rFonts w:ascii="Arial" w:hAnsi="Arial" w:cs="Arial"/>
          <w:spacing w:val="-3"/>
        </w:rPr>
        <w:t xml:space="preserve"> </w:t>
      </w:r>
      <w:r w:rsidRPr="00306A6F">
        <w:rPr>
          <w:rFonts w:ascii="Arial" w:hAnsi="Arial" w:cs="Arial"/>
        </w:rPr>
        <w:t>en</w:t>
      </w:r>
      <w:r w:rsidRPr="00306A6F">
        <w:rPr>
          <w:rFonts w:ascii="Arial" w:hAnsi="Arial" w:cs="Arial"/>
          <w:spacing w:val="-2"/>
        </w:rPr>
        <w:t xml:space="preserve"> </w:t>
      </w:r>
      <w:r w:rsidRPr="00306A6F">
        <w:rPr>
          <w:rFonts w:ascii="Arial" w:hAnsi="Arial" w:cs="Arial"/>
        </w:rPr>
        <w:t>representación</w:t>
      </w:r>
      <w:r w:rsidRPr="00306A6F">
        <w:rPr>
          <w:rFonts w:ascii="Arial" w:hAnsi="Arial" w:cs="Arial"/>
          <w:spacing w:val="-3"/>
        </w:rPr>
        <w:t xml:space="preserve"> </w:t>
      </w:r>
      <w:r w:rsidRPr="00306A6F">
        <w:rPr>
          <w:rFonts w:ascii="Arial" w:hAnsi="Arial" w:cs="Arial"/>
        </w:rPr>
        <w:t>del Concedente, comunicó al Concesionario que considera que el procedimiento</w:t>
      </w:r>
      <w:r w:rsidRPr="00306A6F">
        <w:rPr>
          <w:rFonts w:ascii="Arial" w:hAnsi="Arial" w:cs="Arial"/>
          <w:spacing w:val="23"/>
        </w:rPr>
        <w:t xml:space="preserve"> </w:t>
      </w:r>
      <w:r w:rsidRPr="00306A6F">
        <w:rPr>
          <w:rFonts w:ascii="Arial" w:hAnsi="Arial" w:cs="Arial"/>
        </w:rPr>
        <w:t>debía</w:t>
      </w:r>
      <w:r w:rsidRPr="00306A6F">
        <w:rPr>
          <w:rFonts w:ascii="Arial" w:hAnsi="Arial" w:cs="Arial"/>
          <w:spacing w:val="24"/>
        </w:rPr>
        <w:t xml:space="preserve"> </w:t>
      </w:r>
      <w:r w:rsidRPr="00306A6F">
        <w:rPr>
          <w:rFonts w:ascii="Arial" w:hAnsi="Arial" w:cs="Arial"/>
        </w:rPr>
        <w:t>ser</w:t>
      </w:r>
      <w:r w:rsidRPr="00306A6F">
        <w:rPr>
          <w:rFonts w:ascii="Arial" w:hAnsi="Arial" w:cs="Arial"/>
          <w:spacing w:val="25"/>
        </w:rPr>
        <w:t xml:space="preserve"> </w:t>
      </w:r>
      <w:r w:rsidRPr="00306A6F">
        <w:rPr>
          <w:rFonts w:ascii="Arial" w:hAnsi="Arial" w:cs="Arial"/>
        </w:rPr>
        <w:t>el</w:t>
      </w:r>
      <w:r w:rsidRPr="00306A6F">
        <w:rPr>
          <w:rFonts w:ascii="Arial" w:hAnsi="Arial" w:cs="Arial"/>
          <w:spacing w:val="24"/>
        </w:rPr>
        <w:t xml:space="preserve"> </w:t>
      </w:r>
      <w:r w:rsidRPr="00306A6F">
        <w:rPr>
          <w:rFonts w:ascii="Arial" w:hAnsi="Arial" w:cs="Arial"/>
        </w:rPr>
        <w:t>fijado</w:t>
      </w:r>
      <w:r w:rsidRPr="00306A6F">
        <w:rPr>
          <w:rFonts w:ascii="Arial" w:hAnsi="Arial" w:cs="Arial"/>
          <w:spacing w:val="24"/>
        </w:rPr>
        <w:t xml:space="preserve"> </w:t>
      </w:r>
      <w:r w:rsidRPr="00306A6F">
        <w:rPr>
          <w:rFonts w:ascii="Arial" w:hAnsi="Arial" w:cs="Arial"/>
        </w:rPr>
        <w:t>en</w:t>
      </w:r>
      <w:r w:rsidRPr="00306A6F">
        <w:rPr>
          <w:rFonts w:ascii="Arial" w:hAnsi="Arial" w:cs="Arial"/>
          <w:spacing w:val="24"/>
        </w:rPr>
        <w:t xml:space="preserve"> </w:t>
      </w:r>
      <w:r w:rsidRPr="00306A6F">
        <w:rPr>
          <w:rFonts w:ascii="Arial" w:hAnsi="Arial" w:cs="Arial"/>
        </w:rPr>
        <w:t>el</w:t>
      </w:r>
      <w:r w:rsidRPr="00306A6F">
        <w:rPr>
          <w:rFonts w:ascii="Arial" w:hAnsi="Arial" w:cs="Arial"/>
          <w:spacing w:val="24"/>
        </w:rPr>
        <w:t xml:space="preserve"> </w:t>
      </w:r>
      <w:r w:rsidRPr="00306A6F">
        <w:rPr>
          <w:rFonts w:ascii="Arial" w:hAnsi="Arial" w:cs="Arial"/>
        </w:rPr>
        <w:t>literal</w:t>
      </w:r>
      <w:r w:rsidRPr="00306A6F">
        <w:rPr>
          <w:rFonts w:ascii="Arial" w:hAnsi="Arial" w:cs="Arial"/>
          <w:spacing w:val="24"/>
        </w:rPr>
        <w:t xml:space="preserve"> </w:t>
      </w:r>
      <w:r w:rsidRPr="00306A6F">
        <w:rPr>
          <w:rFonts w:ascii="Arial" w:hAnsi="Arial" w:cs="Arial"/>
        </w:rPr>
        <w:t>b)</w:t>
      </w:r>
      <w:r w:rsidRPr="00306A6F">
        <w:rPr>
          <w:rFonts w:ascii="Arial" w:hAnsi="Arial" w:cs="Arial"/>
          <w:spacing w:val="25"/>
        </w:rPr>
        <w:t xml:space="preserve"> </w:t>
      </w:r>
      <w:r w:rsidRPr="00306A6F">
        <w:rPr>
          <w:rFonts w:ascii="Arial" w:hAnsi="Arial" w:cs="Arial"/>
        </w:rPr>
        <w:t>de</w:t>
      </w:r>
      <w:r w:rsidRPr="00306A6F">
        <w:rPr>
          <w:rFonts w:ascii="Arial" w:hAnsi="Arial" w:cs="Arial"/>
          <w:spacing w:val="24"/>
        </w:rPr>
        <w:t xml:space="preserve"> </w:t>
      </w:r>
      <w:r w:rsidRPr="00306A6F">
        <w:rPr>
          <w:rFonts w:ascii="Arial" w:hAnsi="Arial" w:cs="Arial"/>
        </w:rPr>
        <w:t>la</w:t>
      </w:r>
      <w:r w:rsidRPr="00306A6F">
        <w:rPr>
          <w:rFonts w:ascii="Arial" w:hAnsi="Arial" w:cs="Arial"/>
          <w:spacing w:val="24"/>
        </w:rPr>
        <w:t xml:space="preserve"> </w:t>
      </w:r>
      <w:r w:rsidRPr="00306A6F">
        <w:rPr>
          <w:rFonts w:ascii="Arial" w:hAnsi="Arial" w:cs="Arial"/>
          <w:spacing w:val="-2"/>
        </w:rPr>
        <w:t xml:space="preserve">cláusula </w:t>
      </w:r>
      <w:r w:rsidRPr="00306A6F">
        <w:rPr>
          <w:rFonts w:ascii="Arial" w:hAnsi="Arial" w:cs="Arial"/>
        </w:rPr>
        <w:t>5.5.2</w:t>
      </w:r>
      <w:r w:rsidRPr="00306A6F">
        <w:rPr>
          <w:rFonts w:ascii="Arial" w:hAnsi="Arial" w:cs="Arial"/>
          <w:spacing w:val="-3"/>
        </w:rPr>
        <w:t xml:space="preserve"> </w:t>
      </w:r>
      <w:r w:rsidRPr="00306A6F">
        <w:rPr>
          <w:rFonts w:ascii="Arial" w:hAnsi="Arial" w:cs="Arial"/>
        </w:rPr>
        <w:t>del</w:t>
      </w:r>
      <w:r w:rsidRPr="00306A6F">
        <w:rPr>
          <w:rFonts w:ascii="Arial" w:hAnsi="Arial" w:cs="Arial"/>
          <w:spacing w:val="-3"/>
        </w:rPr>
        <w:t xml:space="preserve"> </w:t>
      </w:r>
      <w:r w:rsidRPr="00306A6F">
        <w:rPr>
          <w:rFonts w:ascii="Arial" w:hAnsi="Arial" w:cs="Arial"/>
        </w:rPr>
        <w:t>TUO</w:t>
      </w:r>
      <w:r w:rsidRPr="00306A6F">
        <w:rPr>
          <w:rFonts w:ascii="Arial" w:hAnsi="Arial" w:cs="Arial"/>
          <w:spacing w:val="-2"/>
        </w:rPr>
        <w:t xml:space="preserve"> </w:t>
      </w:r>
      <w:r w:rsidRPr="00306A6F">
        <w:rPr>
          <w:rFonts w:ascii="Arial" w:hAnsi="Arial" w:cs="Arial"/>
        </w:rPr>
        <w:t>del</w:t>
      </w:r>
      <w:r w:rsidRPr="00306A6F">
        <w:rPr>
          <w:rFonts w:ascii="Arial" w:hAnsi="Arial" w:cs="Arial"/>
          <w:spacing w:val="-3"/>
        </w:rPr>
        <w:t xml:space="preserve"> </w:t>
      </w:r>
      <w:r w:rsidRPr="00306A6F">
        <w:rPr>
          <w:rFonts w:ascii="Arial" w:hAnsi="Arial" w:cs="Arial"/>
        </w:rPr>
        <w:t>Contrato</w:t>
      </w:r>
      <w:r w:rsidRPr="00306A6F">
        <w:rPr>
          <w:rFonts w:ascii="Arial" w:hAnsi="Arial" w:cs="Arial"/>
          <w:spacing w:val="-3"/>
        </w:rPr>
        <w:t xml:space="preserve"> </w:t>
      </w:r>
      <w:r w:rsidRPr="00306A6F">
        <w:rPr>
          <w:rFonts w:ascii="Arial" w:hAnsi="Arial" w:cs="Arial"/>
        </w:rPr>
        <w:lastRenderedPageBreak/>
        <w:t>(Aprobación</w:t>
      </w:r>
      <w:r w:rsidRPr="00306A6F">
        <w:rPr>
          <w:rFonts w:ascii="Arial" w:hAnsi="Arial" w:cs="Arial"/>
          <w:spacing w:val="-3"/>
        </w:rPr>
        <w:t xml:space="preserve"> </w:t>
      </w:r>
      <w:r w:rsidRPr="00306A6F">
        <w:rPr>
          <w:rFonts w:ascii="Arial" w:hAnsi="Arial" w:cs="Arial"/>
        </w:rPr>
        <w:t>del</w:t>
      </w:r>
      <w:r w:rsidRPr="00306A6F">
        <w:rPr>
          <w:rFonts w:ascii="Arial" w:hAnsi="Arial" w:cs="Arial"/>
          <w:spacing w:val="-3"/>
        </w:rPr>
        <w:t xml:space="preserve"> </w:t>
      </w:r>
      <w:r w:rsidRPr="00306A6F">
        <w:rPr>
          <w:rFonts w:ascii="Arial" w:hAnsi="Arial" w:cs="Arial"/>
        </w:rPr>
        <w:t>Expediente</w:t>
      </w:r>
      <w:r w:rsidRPr="00306A6F">
        <w:rPr>
          <w:rFonts w:ascii="Arial" w:hAnsi="Arial" w:cs="Arial"/>
          <w:spacing w:val="-3"/>
        </w:rPr>
        <w:t xml:space="preserve"> </w:t>
      </w:r>
      <w:r w:rsidRPr="00306A6F">
        <w:rPr>
          <w:rFonts w:ascii="Arial" w:hAnsi="Arial" w:cs="Arial"/>
        </w:rPr>
        <w:t xml:space="preserve">Técnico 1B), debido a que los expedientes corresponden a la Primera </w:t>
      </w:r>
      <w:r w:rsidRPr="00306A6F">
        <w:rPr>
          <w:rFonts w:ascii="Arial" w:hAnsi="Arial" w:cs="Arial"/>
          <w:spacing w:val="-4"/>
        </w:rPr>
        <w:t>Fase;</w:t>
      </w:r>
    </w:p>
    <w:p w14:paraId="3BFC7528" w14:textId="77777777" w:rsidR="00740352" w:rsidRPr="00306A6F" w:rsidRDefault="00740352" w:rsidP="005E0D88">
      <w:pPr>
        <w:pStyle w:val="Prrafodelista"/>
        <w:spacing w:after="0" w:line="240" w:lineRule="auto"/>
        <w:ind w:left="1418" w:hanging="709"/>
        <w:rPr>
          <w:rFonts w:ascii="Arial" w:hAnsi="Arial" w:cs="Arial"/>
        </w:rPr>
      </w:pPr>
    </w:p>
    <w:p w14:paraId="5F2752B3" w14:textId="77777777" w:rsidR="00740352" w:rsidRPr="00A5473F" w:rsidRDefault="00740352" w:rsidP="005E0D88">
      <w:pPr>
        <w:pStyle w:val="Prrafodelista"/>
        <w:widowControl w:val="0"/>
        <w:numPr>
          <w:ilvl w:val="0"/>
          <w:numId w:val="35"/>
        </w:numPr>
        <w:autoSpaceDE w:val="0"/>
        <w:autoSpaceDN w:val="0"/>
        <w:spacing w:after="0" w:line="240" w:lineRule="auto"/>
        <w:ind w:left="1418" w:hanging="709"/>
        <w:jc w:val="both"/>
        <w:rPr>
          <w:rFonts w:ascii="Arial" w:hAnsi="Arial" w:cs="Arial"/>
          <w:iCs/>
        </w:rPr>
      </w:pPr>
      <w:r w:rsidRPr="00306A6F">
        <w:rPr>
          <w:rFonts w:ascii="Arial" w:hAnsi="Arial" w:cs="Arial"/>
          <w:iCs/>
        </w:rPr>
        <w:t>Mediante</w:t>
      </w:r>
      <w:r w:rsidRPr="00306A6F">
        <w:rPr>
          <w:rFonts w:ascii="Arial" w:hAnsi="Arial" w:cs="Arial"/>
          <w:spacing w:val="-3"/>
        </w:rPr>
        <w:t xml:space="preserve"> </w:t>
      </w:r>
      <w:r w:rsidRPr="00A5473F">
        <w:rPr>
          <w:rFonts w:ascii="Arial" w:hAnsi="Arial" w:cs="Arial"/>
        </w:rPr>
        <w:t>Carta</w:t>
      </w:r>
      <w:r w:rsidRPr="00A5473F">
        <w:rPr>
          <w:rFonts w:ascii="Arial" w:hAnsi="Arial" w:cs="Arial"/>
          <w:spacing w:val="-3"/>
        </w:rPr>
        <w:t xml:space="preserve"> N° </w:t>
      </w:r>
      <w:r w:rsidRPr="00A5473F">
        <w:rPr>
          <w:rFonts w:ascii="Arial" w:hAnsi="Arial" w:cs="Arial"/>
        </w:rPr>
        <w:t>MS2-CAS-AUT-CAR-171</w:t>
      </w:r>
      <w:r w:rsidRPr="00A5473F">
        <w:rPr>
          <w:rFonts w:ascii="Arial" w:hAnsi="Arial" w:cs="Arial"/>
          <w:spacing w:val="-3"/>
        </w:rPr>
        <w:t xml:space="preserve"> </w:t>
      </w:r>
      <w:r w:rsidRPr="00A5473F">
        <w:rPr>
          <w:rFonts w:ascii="Arial" w:hAnsi="Arial" w:cs="Arial"/>
        </w:rPr>
        <w:t>de</w:t>
      </w:r>
      <w:r w:rsidRPr="00A5473F">
        <w:rPr>
          <w:rFonts w:ascii="Arial" w:hAnsi="Arial" w:cs="Arial"/>
          <w:spacing w:val="-3"/>
        </w:rPr>
        <w:t xml:space="preserve"> </w:t>
      </w:r>
      <w:r w:rsidRPr="00A5473F">
        <w:rPr>
          <w:rFonts w:ascii="Arial" w:hAnsi="Arial" w:cs="Arial"/>
        </w:rPr>
        <w:t>fecha</w:t>
      </w:r>
      <w:r w:rsidRPr="00A5473F">
        <w:rPr>
          <w:rFonts w:ascii="Arial" w:hAnsi="Arial" w:cs="Arial"/>
          <w:spacing w:val="-3"/>
        </w:rPr>
        <w:t xml:space="preserve"> </w:t>
      </w:r>
      <w:r w:rsidRPr="00A5473F">
        <w:rPr>
          <w:rFonts w:ascii="Arial" w:hAnsi="Arial" w:cs="Arial"/>
        </w:rPr>
        <w:t>5</w:t>
      </w:r>
      <w:r w:rsidRPr="00A5473F">
        <w:rPr>
          <w:rFonts w:ascii="Arial" w:hAnsi="Arial" w:cs="Arial"/>
          <w:spacing w:val="-4"/>
        </w:rPr>
        <w:t xml:space="preserve"> </w:t>
      </w:r>
      <w:r w:rsidRPr="00A5473F">
        <w:rPr>
          <w:rFonts w:ascii="Arial" w:hAnsi="Arial" w:cs="Arial"/>
        </w:rPr>
        <w:t>de</w:t>
      </w:r>
      <w:r w:rsidRPr="00A5473F">
        <w:rPr>
          <w:rFonts w:ascii="Arial" w:hAnsi="Arial" w:cs="Arial"/>
          <w:spacing w:val="-3"/>
        </w:rPr>
        <w:t xml:space="preserve"> </w:t>
      </w:r>
      <w:r w:rsidRPr="00A5473F">
        <w:rPr>
          <w:rFonts w:ascii="Arial" w:hAnsi="Arial" w:cs="Arial"/>
        </w:rPr>
        <w:t>octubre de</w:t>
      </w:r>
      <w:r w:rsidRPr="00A5473F">
        <w:rPr>
          <w:rFonts w:ascii="Arial" w:hAnsi="Arial" w:cs="Arial"/>
          <w:spacing w:val="-17"/>
        </w:rPr>
        <w:t xml:space="preserve"> </w:t>
      </w:r>
      <w:r w:rsidRPr="00A5473F">
        <w:rPr>
          <w:rFonts w:ascii="Arial" w:hAnsi="Arial" w:cs="Arial"/>
        </w:rPr>
        <w:t>2022,</w:t>
      </w:r>
      <w:r w:rsidRPr="00A5473F">
        <w:rPr>
          <w:rFonts w:ascii="Arial" w:hAnsi="Arial" w:cs="Arial"/>
          <w:spacing w:val="-17"/>
        </w:rPr>
        <w:t xml:space="preserve"> </w:t>
      </w:r>
      <w:r w:rsidRPr="00A5473F">
        <w:rPr>
          <w:rFonts w:ascii="Arial" w:hAnsi="Arial" w:cs="Arial"/>
        </w:rPr>
        <w:t>el</w:t>
      </w:r>
      <w:r w:rsidRPr="00A5473F">
        <w:rPr>
          <w:rFonts w:ascii="Arial" w:hAnsi="Arial" w:cs="Arial"/>
          <w:spacing w:val="-16"/>
        </w:rPr>
        <w:t xml:space="preserve"> </w:t>
      </w:r>
      <w:r w:rsidRPr="00A5473F">
        <w:rPr>
          <w:rFonts w:ascii="Arial" w:hAnsi="Arial" w:cs="Arial"/>
        </w:rPr>
        <w:t>Concesionario</w:t>
      </w:r>
      <w:r w:rsidRPr="00A5473F">
        <w:rPr>
          <w:rFonts w:ascii="Arial" w:hAnsi="Arial" w:cs="Arial"/>
          <w:spacing w:val="-17"/>
        </w:rPr>
        <w:t xml:space="preserve"> </w:t>
      </w:r>
      <w:r w:rsidRPr="00A5473F">
        <w:rPr>
          <w:rFonts w:ascii="Arial" w:hAnsi="Arial" w:cs="Arial"/>
        </w:rPr>
        <w:t>manifestó</w:t>
      </w:r>
      <w:r w:rsidRPr="00A5473F">
        <w:rPr>
          <w:rFonts w:ascii="Arial" w:hAnsi="Arial" w:cs="Arial"/>
          <w:spacing w:val="-17"/>
        </w:rPr>
        <w:t xml:space="preserve"> </w:t>
      </w:r>
      <w:r w:rsidRPr="00A5473F">
        <w:rPr>
          <w:rFonts w:ascii="Arial" w:hAnsi="Arial" w:cs="Arial"/>
        </w:rPr>
        <w:t>que</w:t>
      </w:r>
      <w:r w:rsidRPr="00A5473F">
        <w:rPr>
          <w:rFonts w:ascii="Arial" w:hAnsi="Arial" w:cs="Arial"/>
          <w:spacing w:val="-17"/>
        </w:rPr>
        <w:t xml:space="preserve"> </w:t>
      </w:r>
      <w:r w:rsidRPr="00A5473F">
        <w:rPr>
          <w:rFonts w:ascii="Arial" w:hAnsi="Arial" w:cs="Arial"/>
        </w:rPr>
        <w:t>no</w:t>
      </w:r>
      <w:r w:rsidRPr="00A5473F">
        <w:rPr>
          <w:rFonts w:ascii="Arial" w:hAnsi="Arial" w:cs="Arial"/>
          <w:spacing w:val="-16"/>
        </w:rPr>
        <w:t xml:space="preserve"> </w:t>
      </w:r>
      <w:r w:rsidRPr="00A5473F">
        <w:rPr>
          <w:rFonts w:ascii="Arial" w:hAnsi="Arial" w:cs="Arial"/>
        </w:rPr>
        <w:t>está</w:t>
      </w:r>
      <w:r w:rsidRPr="00A5473F">
        <w:rPr>
          <w:rFonts w:ascii="Arial" w:hAnsi="Arial" w:cs="Arial"/>
          <w:spacing w:val="-17"/>
        </w:rPr>
        <w:t xml:space="preserve"> </w:t>
      </w:r>
      <w:r w:rsidRPr="00A5473F">
        <w:rPr>
          <w:rFonts w:ascii="Arial" w:hAnsi="Arial" w:cs="Arial"/>
        </w:rPr>
        <w:t>de</w:t>
      </w:r>
      <w:r w:rsidRPr="00A5473F">
        <w:rPr>
          <w:rFonts w:ascii="Arial" w:hAnsi="Arial" w:cs="Arial"/>
          <w:spacing w:val="-17"/>
        </w:rPr>
        <w:t xml:space="preserve"> </w:t>
      </w:r>
      <w:r w:rsidRPr="00A5473F">
        <w:rPr>
          <w:rFonts w:ascii="Arial" w:hAnsi="Arial" w:cs="Arial"/>
        </w:rPr>
        <w:t>acuerdo</w:t>
      </w:r>
      <w:r w:rsidRPr="00A5473F">
        <w:rPr>
          <w:rFonts w:ascii="Arial" w:hAnsi="Arial" w:cs="Arial"/>
          <w:spacing w:val="-16"/>
        </w:rPr>
        <w:t xml:space="preserve"> </w:t>
      </w:r>
      <w:r w:rsidRPr="00A5473F">
        <w:rPr>
          <w:rFonts w:ascii="Arial" w:hAnsi="Arial" w:cs="Arial"/>
        </w:rPr>
        <w:t>con el procedimiento de aprobación para la modificación de los Expedientes Técnicos 1AB y 1B aprobados, sugiriendo se siga el procedimiento establecido en el literal c) de la cláusula 5.5.2 del TUO del Contrato (Aprobación del Expediente Técnico N° 2);</w:t>
      </w:r>
    </w:p>
    <w:p w14:paraId="029C8EB3" w14:textId="77777777" w:rsidR="00740352" w:rsidRPr="00A5473F" w:rsidRDefault="00740352" w:rsidP="005E0D88">
      <w:pPr>
        <w:pStyle w:val="Prrafodelista"/>
        <w:spacing w:after="0" w:line="240" w:lineRule="auto"/>
        <w:ind w:left="1418" w:hanging="709"/>
        <w:rPr>
          <w:rFonts w:ascii="Arial" w:hAnsi="Arial" w:cs="Arial"/>
        </w:rPr>
      </w:pPr>
    </w:p>
    <w:p w14:paraId="4B1B0B32" w14:textId="77777777" w:rsidR="00740352" w:rsidRPr="00A5473F" w:rsidRDefault="00740352" w:rsidP="005E0D88">
      <w:pPr>
        <w:pStyle w:val="Prrafodelista"/>
        <w:widowControl w:val="0"/>
        <w:numPr>
          <w:ilvl w:val="0"/>
          <w:numId w:val="35"/>
        </w:numPr>
        <w:autoSpaceDE w:val="0"/>
        <w:autoSpaceDN w:val="0"/>
        <w:spacing w:after="0" w:line="240" w:lineRule="auto"/>
        <w:ind w:left="1418" w:hanging="709"/>
        <w:jc w:val="both"/>
        <w:rPr>
          <w:rFonts w:ascii="Arial" w:hAnsi="Arial" w:cs="Arial"/>
          <w:iCs/>
        </w:rPr>
      </w:pPr>
      <w:r w:rsidRPr="00A5473F">
        <w:rPr>
          <w:rFonts w:ascii="Arial" w:hAnsi="Arial" w:cs="Arial"/>
          <w:iCs/>
        </w:rPr>
        <w:t>Mediante</w:t>
      </w:r>
      <w:r w:rsidRPr="00A5473F">
        <w:rPr>
          <w:rFonts w:ascii="Arial" w:hAnsi="Arial" w:cs="Arial"/>
        </w:rPr>
        <w:t xml:space="preserve"> Carta N° MS2-CAS-AUT-CAR-190 de fecha 18 de noviembre</w:t>
      </w:r>
      <w:r w:rsidRPr="00A5473F">
        <w:rPr>
          <w:rFonts w:ascii="Arial" w:hAnsi="Arial" w:cs="Arial"/>
          <w:spacing w:val="-17"/>
        </w:rPr>
        <w:t xml:space="preserve"> </w:t>
      </w:r>
      <w:r w:rsidRPr="00A5473F">
        <w:rPr>
          <w:rFonts w:ascii="Arial" w:hAnsi="Arial" w:cs="Arial"/>
        </w:rPr>
        <w:t>del</w:t>
      </w:r>
      <w:r w:rsidRPr="00A5473F">
        <w:rPr>
          <w:rFonts w:ascii="Arial" w:hAnsi="Arial" w:cs="Arial"/>
          <w:spacing w:val="-16"/>
        </w:rPr>
        <w:t xml:space="preserve"> </w:t>
      </w:r>
      <w:r w:rsidRPr="00A5473F">
        <w:rPr>
          <w:rFonts w:ascii="Arial" w:hAnsi="Arial" w:cs="Arial"/>
        </w:rPr>
        <w:t>2022,</w:t>
      </w:r>
      <w:r w:rsidRPr="00A5473F">
        <w:rPr>
          <w:rFonts w:ascii="Arial" w:hAnsi="Arial" w:cs="Arial"/>
          <w:spacing w:val="-16"/>
        </w:rPr>
        <w:t xml:space="preserve"> </w:t>
      </w:r>
      <w:r w:rsidRPr="00A5473F">
        <w:rPr>
          <w:rFonts w:ascii="Arial" w:hAnsi="Arial" w:cs="Arial"/>
        </w:rPr>
        <w:t>el</w:t>
      </w:r>
      <w:r w:rsidRPr="00A5473F">
        <w:rPr>
          <w:rFonts w:ascii="Arial" w:hAnsi="Arial" w:cs="Arial"/>
          <w:spacing w:val="-16"/>
        </w:rPr>
        <w:t xml:space="preserve"> </w:t>
      </w:r>
      <w:r w:rsidRPr="00A5473F">
        <w:rPr>
          <w:rFonts w:ascii="Arial" w:hAnsi="Arial" w:cs="Arial"/>
        </w:rPr>
        <w:t>Concesionario</w:t>
      </w:r>
      <w:r w:rsidRPr="00A5473F">
        <w:rPr>
          <w:rFonts w:ascii="Arial" w:hAnsi="Arial" w:cs="Arial"/>
          <w:spacing w:val="-17"/>
        </w:rPr>
        <w:t xml:space="preserve"> </w:t>
      </w:r>
      <w:r w:rsidRPr="00A5473F">
        <w:rPr>
          <w:rFonts w:ascii="Arial" w:hAnsi="Arial" w:cs="Arial"/>
        </w:rPr>
        <w:t>presentó</w:t>
      </w:r>
      <w:r w:rsidRPr="00A5473F">
        <w:rPr>
          <w:rFonts w:ascii="Arial" w:hAnsi="Arial" w:cs="Arial"/>
          <w:spacing w:val="-16"/>
        </w:rPr>
        <w:t xml:space="preserve"> </w:t>
      </w:r>
      <w:r w:rsidRPr="00A5473F">
        <w:rPr>
          <w:rFonts w:ascii="Arial" w:hAnsi="Arial" w:cs="Arial"/>
        </w:rPr>
        <w:t>su</w:t>
      </w:r>
      <w:r w:rsidRPr="00A5473F">
        <w:rPr>
          <w:rFonts w:ascii="Arial" w:hAnsi="Arial" w:cs="Arial"/>
          <w:spacing w:val="-17"/>
        </w:rPr>
        <w:t xml:space="preserve"> </w:t>
      </w:r>
      <w:r w:rsidRPr="00A5473F">
        <w:rPr>
          <w:rFonts w:ascii="Arial" w:hAnsi="Arial" w:cs="Arial"/>
        </w:rPr>
        <w:t>absolución</w:t>
      </w:r>
      <w:r w:rsidRPr="00A5473F">
        <w:rPr>
          <w:rFonts w:ascii="Arial" w:hAnsi="Arial" w:cs="Arial"/>
          <w:spacing w:val="-16"/>
        </w:rPr>
        <w:t xml:space="preserve"> </w:t>
      </w:r>
      <w:r w:rsidRPr="00A5473F">
        <w:rPr>
          <w:rFonts w:ascii="Arial" w:hAnsi="Arial" w:cs="Arial"/>
        </w:rPr>
        <w:t>de observaciones</w:t>
      </w:r>
      <w:r w:rsidRPr="00A5473F">
        <w:rPr>
          <w:rFonts w:ascii="Arial" w:hAnsi="Arial" w:cs="Arial"/>
          <w:spacing w:val="-11"/>
        </w:rPr>
        <w:t xml:space="preserve"> </w:t>
      </w:r>
      <w:r w:rsidRPr="00A5473F">
        <w:rPr>
          <w:rFonts w:ascii="Arial" w:hAnsi="Arial" w:cs="Arial"/>
        </w:rPr>
        <w:t>y</w:t>
      </w:r>
      <w:r w:rsidRPr="00A5473F">
        <w:rPr>
          <w:rFonts w:ascii="Arial" w:hAnsi="Arial" w:cs="Arial"/>
          <w:spacing w:val="-11"/>
        </w:rPr>
        <w:t xml:space="preserve"> </w:t>
      </w:r>
      <w:r w:rsidRPr="00A5473F">
        <w:rPr>
          <w:rFonts w:ascii="Arial" w:hAnsi="Arial" w:cs="Arial"/>
        </w:rPr>
        <w:t>entrega</w:t>
      </w:r>
      <w:r w:rsidRPr="00A5473F">
        <w:rPr>
          <w:rFonts w:ascii="Arial" w:hAnsi="Arial" w:cs="Arial"/>
          <w:spacing w:val="-11"/>
        </w:rPr>
        <w:t xml:space="preserve"> </w:t>
      </w:r>
      <w:r w:rsidRPr="00A5473F">
        <w:rPr>
          <w:rFonts w:ascii="Arial" w:hAnsi="Arial" w:cs="Arial"/>
        </w:rPr>
        <w:t>de</w:t>
      </w:r>
      <w:r w:rsidRPr="00A5473F">
        <w:rPr>
          <w:rFonts w:ascii="Arial" w:hAnsi="Arial" w:cs="Arial"/>
          <w:spacing w:val="-11"/>
        </w:rPr>
        <w:t xml:space="preserve"> </w:t>
      </w:r>
      <w:r w:rsidRPr="00A5473F">
        <w:rPr>
          <w:rFonts w:ascii="Arial" w:hAnsi="Arial" w:cs="Arial"/>
        </w:rPr>
        <w:t>información</w:t>
      </w:r>
      <w:r w:rsidRPr="00A5473F">
        <w:rPr>
          <w:rFonts w:ascii="Arial" w:hAnsi="Arial" w:cs="Arial"/>
          <w:spacing w:val="-11"/>
        </w:rPr>
        <w:t xml:space="preserve"> </w:t>
      </w:r>
      <w:r w:rsidRPr="00A5473F">
        <w:rPr>
          <w:rFonts w:ascii="Arial" w:hAnsi="Arial" w:cs="Arial"/>
        </w:rPr>
        <w:t>adicional</w:t>
      </w:r>
      <w:r w:rsidRPr="00A5473F">
        <w:rPr>
          <w:rFonts w:ascii="Arial" w:hAnsi="Arial" w:cs="Arial"/>
          <w:spacing w:val="-12"/>
        </w:rPr>
        <w:t xml:space="preserve"> </w:t>
      </w:r>
      <w:r w:rsidRPr="00A5473F">
        <w:rPr>
          <w:rFonts w:ascii="Arial" w:hAnsi="Arial" w:cs="Arial"/>
        </w:rPr>
        <w:t>a</w:t>
      </w:r>
      <w:r w:rsidRPr="00A5473F">
        <w:rPr>
          <w:rFonts w:ascii="Arial" w:hAnsi="Arial" w:cs="Arial"/>
          <w:spacing w:val="-11"/>
        </w:rPr>
        <w:t xml:space="preserve"> </w:t>
      </w:r>
      <w:r w:rsidRPr="00A5473F">
        <w:rPr>
          <w:rFonts w:ascii="Arial" w:hAnsi="Arial" w:cs="Arial"/>
        </w:rPr>
        <w:t>la</w:t>
      </w:r>
      <w:r w:rsidRPr="00A5473F">
        <w:rPr>
          <w:rFonts w:ascii="Arial" w:hAnsi="Arial" w:cs="Arial"/>
          <w:spacing w:val="-11"/>
        </w:rPr>
        <w:t xml:space="preserve"> </w:t>
      </w:r>
      <w:r w:rsidRPr="00A5473F">
        <w:rPr>
          <w:rFonts w:ascii="Arial" w:hAnsi="Arial" w:cs="Arial"/>
        </w:rPr>
        <w:t xml:space="preserve">propuesta de modificación de los ET 1AB y 1B aprobados (Túnel Pucará), señalando que se somete bajo protesta al procedimiento a que se refiere la cláusula 5.5.2.b) del TUO del Contrato; y, </w:t>
      </w:r>
    </w:p>
    <w:p w14:paraId="67895069" w14:textId="77777777" w:rsidR="00740352" w:rsidRPr="00A5473F" w:rsidRDefault="00740352" w:rsidP="005E0D88">
      <w:pPr>
        <w:pStyle w:val="Prrafodelista"/>
        <w:spacing w:after="0" w:line="240" w:lineRule="auto"/>
        <w:ind w:left="1418" w:hanging="709"/>
        <w:rPr>
          <w:rFonts w:ascii="Arial" w:hAnsi="Arial" w:cs="Arial"/>
        </w:rPr>
      </w:pPr>
    </w:p>
    <w:p w14:paraId="19DEB56C" w14:textId="553A68F7" w:rsidR="00740352" w:rsidRPr="00306A6F" w:rsidRDefault="00740352" w:rsidP="005E0D88">
      <w:pPr>
        <w:pStyle w:val="Prrafodelista"/>
        <w:widowControl w:val="0"/>
        <w:numPr>
          <w:ilvl w:val="0"/>
          <w:numId w:val="35"/>
        </w:numPr>
        <w:autoSpaceDE w:val="0"/>
        <w:autoSpaceDN w:val="0"/>
        <w:spacing w:after="0" w:line="240" w:lineRule="auto"/>
        <w:ind w:left="1418" w:hanging="709"/>
        <w:jc w:val="both"/>
        <w:rPr>
          <w:rFonts w:ascii="Arial" w:hAnsi="Arial" w:cs="Arial"/>
          <w:iCs/>
        </w:rPr>
      </w:pPr>
      <w:r w:rsidRPr="00A5473F">
        <w:rPr>
          <w:rFonts w:ascii="Arial" w:hAnsi="Arial" w:cs="Arial"/>
          <w:iCs/>
        </w:rPr>
        <w:t>Mediante</w:t>
      </w:r>
      <w:r w:rsidRPr="00A5473F">
        <w:rPr>
          <w:rFonts w:ascii="Arial" w:hAnsi="Arial" w:cs="Arial"/>
        </w:rPr>
        <w:t xml:space="preserve"> Oficio N° 1819-2022-GRA-PEMS-GE-GDPMSIIE</w:t>
      </w:r>
      <w:r w:rsidRPr="00306A6F">
        <w:rPr>
          <w:rFonts w:ascii="Arial" w:hAnsi="Arial" w:cs="Arial"/>
        </w:rPr>
        <w:t xml:space="preserve"> de fecha</w:t>
      </w:r>
      <w:r w:rsidRPr="00306A6F">
        <w:rPr>
          <w:rFonts w:ascii="Arial" w:hAnsi="Arial" w:cs="Arial"/>
          <w:spacing w:val="-8"/>
        </w:rPr>
        <w:t xml:space="preserve"> </w:t>
      </w:r>
      <w:r w:rsidRPr="00306A6F">
        <w:rPr>
          <w:rFonts w:ascii="Arial" w:hAnsi="Arial" w:cs="Arial"/>
        </w:rPr>
        <w:t>22</w:t>
      </w:r>
      <w:r w:rsidRPr="00306A6F">
        <w:rPr>
          <w:rFonts w:ascii="Arial" w:hAnsi="Arial" w:cs="Arial"/>
          <w:spacing w:val="-8"/>
        </w:rPr>
        <w:t xml:space="preserve"> </w:t>
      </w:r>
      <w:r w:rsidRPr="00306A6F">
        <w:rPr>
          <w:rFonts w:ascii="Arial" w:hAnsi="Arial" w:cs="Arial"/>
        </w:rPr>
        <w:t>de</w:t>
      </w:r>
      <w:r w:rsidRPr="00306A6F">
        <w:rPr>
          <w:rFonts w:ascii="Arial" w:hAnsi="Arial" w:cs="Arial"/>
          <w:spacing w:val="-8"/>
        </w:rPr>
        <w:t xml:space="preserve"> </w:t>
      </w:r>
      <w:r w:rsidRPr="00306A6F">
        <w:rPr>
          <w:rFonts w:ascii="Arial" w:hAnsi="Arial" w:cs="Arial"/>
        </w:rPr>
        <w:t>diciembre</w:t>
      </w:r>
      <w:r w:rsidRPr="00306A6F">
        <w:rPr>
          <w:rFonts w:ascii="Arial" w:hAnsi="Arial" w:cs="Arial"/>
          <w:spacing w:val="-8"/>
        </w:rPr>
        <w:t xml:space="preserve"> </w:t>
      </w:r>
      <w:r w:rsidRPr="00306A6F">
        <w:rPr>
          <w:rFonts w:ascii="Arial" w:hAnsi="Arial" w:cs="Arial"/>
        </w:rPr>
        <w:t>del</w:t>
      </w:r>
      <w:r w:rsidRPr="00306A6F">
        <w:rPr>
          <w:rFonts w:ascii="Arial" w:hAnsi="Arial" w:cs="Arial"/>
          <w:spacing w:val="-8"/>
        </w:rPr>
        <w:t xml:space="preserve"> </w:t>
      </w:r>
      <w:r w:rsidRPr="00306A6F">
        <w:rPr>
          <w:rFonts w:ascii="Arial" w:hAnsi="Arial" w:cs="Arial"/>
        </w:rPr>
        <w:t>2022,</w:t>
      </w:r>
      <w:r w:rsidRPr="00306A6F">
        <w:rPr>
          <w:rFonts w:ascii="Arial" w:hAnsi="Arial" w:cs="Arial"/>
          <w:spacing w:val="-6"/>
        </w:rPr>
        <w:t xml:space="preserve"> </w:t>
      </w:r>
      <w:r w:rsidRPr="00306A6F">
        <w:rPr>
          <w:rFonts w:ascii="Arial" w:hAnsi="Arial" w:cs="Arial"/>
        </w:rPr>
        <w:t>AUTODEMA</w:t>
      </w:r>
      <w:r w:rsidRPr="00306A6F">
        <w:rPr>
          <w:rFonts w:ascii="Arial" w:hAnsi="Arial" w:cs="Arial"/>
          <w:spacing w:val="-8"/>
        </w:rPr>
        <w:t xml:space="preserve"> </w:t>
      </w:r>
      <w:r w:rsidRPr="00306A6F">
        <w:rPr>
          <w:rFonts w:ascii="Arial" w:hAnsi="Arial" w:cs="Arial"/>
        </w:rPr>
        <w:t>en</w:t>
      </w:r>
      <w:r w:rsidRPr="00306A6F">
        <w:rPr>
          <w:rFonts w:ascii="Arial" w:hAnsi="Arial" w:cs="Arial"/>
          <w:spacing w:val="-8"/>
        </w:rPr>
        <w:t xml:space="preserve"> </w:t>
      </w:r>
      <w:r w:rsidRPr="00306A6F">
        <w:rPr>
          <w:rFonts w:ascii="Arial" w:hAnsi="Arial" w:cs="Arial"/>
        </w:rPr>
        <w:t>representación del</w:t>
      </w:r>
      <w:r w:rsidRPr="00306A6F">
        <w:rPr>
          <w:rFonts w:ascii="Arial" w:hAnsi="Arial" w:cs="Arial"/>
          <w:spacing w:val="-7"/>
        </w:rPr>
        <w:t xml:space="preserve"> </w:t>
      </w:r>
      <w:r w:rsidRPr="00306A6F">
        <w:rPr>
          <w:rFonts w:ascii="Arial" w:hAnsi="Arial" w:cs="Arial"/>
        </w:rPr>
        <w:t>Concedente,</w:t>
      </w:r>
      <w:r w:rsidRPr="00306A6F">
        <w:rPr>
          <w:rFonts w:ascii="Arial" w:hAnsi="Arial" w:cs="Arial"/>
          <w:spacing w:val="-7"/>
        </w:rPr>
        <w:t xml:space="preserve"> </w:t>
      </w:r>
      <w:r w:rsidRPr="00306A6F">
        <w:rPr>
          <w:rFonts w:ascii="Arial" w:hAnsi="Arial" w:cs="Arial"/>
        </w:rPr>
        <w:t>comunicó</w:t>
      </w:r>
      <w:r w:rsidRPr="00306A6F">
        <w:rPr>
          <w:rFonts w:ascii="Arial" w:hAnsi="Arial" w:cs="Arial"/>
          <w:spacing w:val="-7"/>
        </w:rPr>
        <w:t xml:space="preserve"> </w:t>
      </w:r>
      <w:r w:rsidRPr="00306A6F">
        <w:rPr>
          <w:rFonts w:ascii="Arial" w:hAnsi="Arial" w:cs="Arial"/>
        </w:rPr>
        <w:t>al</w:t>
      </w:r>
      <w:r w:rsidRPr="00306A6F">
        <w:rPr>
          <w:rFonts w:ascii="Arial" w:hAnsi="Arial" w:cs="Arial"/>
          <w:spacing w:val="-7"/>
        </w:rPr>
        <w:t xml:space="preserve"> </w:t>
      </w:r>
      <w:r w:rsidRPr="00306A6F">
        <w:rPr>
          <w:rFonts w:ascii="Arial" w:hAnsi="Arial" w:cs="Arial"/>
        </w:rPr>
        <w:t>Concesionario</w:t>
      </w:r>
      <w:r w:rsidRPr="00306A6F">
        <w:rPr>
          <w:rFonts w:ascii="Arial" w:hAnsi="Arial" w:cs="Arial"/>
          <w:spacing w:val="-7"/>
        </w:rPr>
        <w:t xml:space="preserve"> </w:t>
      </w:r>
      <w:r w:rsidRPr="00306A6F">
        <w:rPr>
          <w:rFonts w:ascii="Arial" w:hAnsi="Arial" w:cs="Arial"/>
        </w:rPr>
        <w:t>que</w:t>
      </w:r>
      <w:r w:rsidR="00385CD8" w:rsidRPr="00306A6F">
        <w:rPr>
          <w:rFonts w:ascii="Arial" w:hAnsi="Arial" w:cs="Arial"/>
        </w:rPr>
        <w:t>,</w:t>
      </w:r>
      <w:r w:rsidRPr="00306A6F">
        <w:rPr>
          <w:rFonts w:ascii="Arial" w:hAnsi="Arial" w:cs="Arial"/>
          <w:spacing w:val="-7"/>
        </w:rPr>
        <w:t xml:space="preserve"> </w:t>
      </w:r>
      <w:r w:rsidRPr="00306A6F">
        <w:rPr>
          <w:rFonts w:ascii="Arial" w:hAnsi="Arial" w:cs="Arial"/>
        </w:rPr>
        <w:t>aunque</w:t>
      </w:r>
      <w:r w:rsidRPr="00306A6F">
        <w:rPr>
          <w:rFonts w:ascii="Arial" w:hAnsi="Arial" w:cs="Arial"/>
          <w:spacing w:val="-7"/>
        </w:rPr>
        <w:t xml:space="preserve"> </w:t>
      </w:r>
      <w:r w:rsidRPr="00306A6F">
        <w:rPr>
          <w:rFonts w:ascii="Arial" w:hAnsi="Arial" w:cs="Arial"/>
        </w:rPr>
        <w:t>ambos habían</w:t>
      </w:r>
      <w:r w:rsidRPr="00306A6F">
        <w:rPr>
          <w:rFonts w:ascii="Arial" w:hAnsi="Arial" w:cs="Arial"/>
          <w:spacing w:val="-17"/>
        </w:rPr>
        <w:t xml:space="preserve"> </w:t>
      </w:r>
      <w:r w:rsidRPr="00306A6F">
        <w:rPr>
          <w:rFonts w:ascii="Arial" w:hAnsi="Arial" w:cs="Arial"/>
        </w:rPr>
        <w:t>tratado</w:t>
      </w:r>
      <w:r w:rsidRPr="00306A6F">
        <w:rPr>
          <w:rFonts w:ascii="Arial" w:hAnsi="Arial" w:cs="Arial"/>
          <w:spacing w:val="-17"/>
        </w:rPr>
        <w:t xml:space="preserve"> </w:t>
      </w:r>
      <w:r w:rsidRPr="00306A6F">
        <w:rPr>
          <w:rFonts w:ascii="Arial" w:hAnsi="Arial" w:cs="Arial"/>
        </w:rPr>
        <w:t>de</w:t>
      </w:r>
      <w:r w:rsidRPr="00306A6F">
        <w:rPr>
          <w:rFonts w:ascii="Arial" w:hAnsi="Arial" w:cs="Arial"/>
          <w:spacing w:val="-16"/>
        </w:rPr>
        <w:t xml:space="preserve"> </w:t>
      </w:r>
      <w:r w:rsidRPr="00306A6F">
        <w:rPr>
          <w:rFonts w:ascii="Arial" w:hAnsi="Arial" w:cs="Arial"/>
        </w:rPr>
        <w:t>establecer</w:t>
      </w:r>
      <w:r w:rsidRPr="00306A6F">
        <w:rPr>
          <w:rFonts w:ascii="Arial" w:hAnsi="Arial" w:cs="Arial"/>
          <w:spacing w:val="-17"/>
        </w:rPr>
        <w:t xml:space="preserve"> </w:t>
      </w:r>
      <w:r w:rsidRPr="00306A6F">
        <w:rPr>
          <w:rFonts w:ascii="Arial" w:hAnsi="Arial" w:cs="Arial"/>
        </w:rPr>
        <w:t>un</w:t>
      </w:r>
      <w:r w:rsidRPr="00306A6F">
        <w:rPr>
          <w:rFonts w:ascii="Arial" w:hAnsi="Arial" w:cs="Arial"/>
          <w:spacing w:val="-17"/>
        </w:rPr>
        <w:t xml:space="preserve"> </w:t>
      </w:r>
      <w:r w:rsidRPr="00306A6F">
        <w:rPr>
          <w:rFonts w:ascii="Arial" w:hAnsi="Arial" w:cs="Arial"/>
        </w:rPr>
        <w:t>procedimiento</w:t>
      </w:r>
      <w:r w:rsidRPr="00306A6F">
        <w:rPr>
          <w:rFonts w:ascii="Arial" w:hAnsi="Arial" w:cs="Arial"/>
          <w:spacing w:val="-17"/>
        </w:rPr>
        <w:t xml:space="preserve"> </w:t>
      </w:r>
      <w:r w:rsidRPr="00306A6F">
        <w:rPr>
          <w:rFonts w:ascii="Arial" w:hAnsi="Arial" w:cs="Arial"/>
        </w:rPr>
        <w:t>para</w:t>
      </w:r>
      <w:r w:rsidRPr="00306A6F">
        <w:rPr>
          <w:rFonts w:ascii="Arial" w:hAnsi="Arial" w:cs="Arial"/>
          <w:spacing w:val="-16"/>
        </w:rPr>
        <w:t xml:space="preserve"> </w:t>
      </w:r>
      <w:r w:rsidRPr="00306A6F">
        <w:rPr>
          <w:rFonts w:ascii="Arial" w:hAnsi="Arial" w:cs="Arial"/>
        </w:rPr>
        <w:t>modificar</w:t>
      </w:r>
      <w:r w:rsidRPr="00306A6F">
        <w:rPr>
          <w:rFonts w:ascii="Arial" w:hAnsi="Arial" w:cs="Arial"/>
          <w:spacing w:val="-17"/>
        </w:rPr>
        <w:t xml:space="preserve"> </w:t>
      </w:r>
      <w:r w:rsidRPr="00306A6F">
        <w:rPr>
          <w:rFonts w:ascii="Arial" w:hAnsi="Arial" w:cs="Arial"/>
        </w:rPr>
        <w:t>los Expedientes Técnicos 1AB y 1B aprobados, se devuelve la propuesta al Concesionario y se suspenden las tratativas hasta que las Partes consensuen una vía para evaluarla y aprobarla.</w:t>
      </w:r>
    </w:p>
    <w:p w14:paraId="0FE2AB95" w14:textId="77777777" w:rsidR="00740352" w:rsidRPr="00306A6F" w:rsidRDefault="00740352" w:rsidP="00740352">
      <w:pPr>
        <w:pStyle w:val="Textoindependiente"/>
      </w:pPr>
    </w:p>
    <w:p w14:paraId="05DD2137" w14:textId="77777777" w:rsidR="00740352" w:rsidRPr="00306A6F" w:rsidRDefault="00740352" w:rsidP="005E0D88">
      <w:pPr>
        <w:pStyle w:val="Prrafodelista"/>
        <w:numPr>
          <w:ilvl w:val="0"/>
          <w:numId w:val="41"/>
        </w:numPr>
        <w:spacing w:after="0" w:line="240" w:lineRule="auto"/>
        <w:ind w:left="709" w:hanging="567"/>
        <w:jc w:val="both"/>
        <w:rPr>
          <w:rFonts w:ascii="Arial" w:hAnsi="Arial" w:cs="Arial"/>
          <w:u w:val="single"/>
        </w:rPr>
      </w:pPr>
      <w:r w:rsidRPr="00306A6F">
        <w:rPr>
          <w:rFonts w:ascii="Arial" w:hAnsi="Arial" w:cs="Arial"/>
        </w:rPr>
        <w:t xml:space="preserve">Siendo que el TUO del Contrato no prevé un procedimiento para el caso, </w:t>
      </w:r>
      <w:r w:rsidRPr="00306A6F">
        <w:rPr>
          <w:rFonts w:ascii="Arial" w:hAnsi="Arial" w:cs="Arial"/>
          <w:u w:val="single"/>
        </w:rPr>
        <w:t>no existe incumplimiento contractual de parte del Concedente, debido</w:t>
      </w:r>
      <w:r w:rsidRPr="00306A6F">
        <w:rPr>
          <w:rFonts w:ascii="Arial" w:hAnsi="Arial" w:cs="Arial"/>
          <w:spacing w:val="-4"/>
          <w:u w:val="single"/>
        </w:rPr>
        <w:t xml:space="preserve"> </w:t>
      </w:r>
      <w:r w:rsidRPr="00306A6F">
        <w:rPr>
          <w:rFonts w:ascii="Arial" w:hAnsi="Arial" w:cs="Arial"/>
          <w:u w:val="single"/>
        </w:rPr>
        <w:t>a</w:t>
      </w:r>
      <w:r w:rsidRPr="00306A6F">
        <w:rPr>
          <w:rFonts w:ascii="Arial" w:hAnsi="Arial" w:cs="Arial"/>
          <w:spacing w:val="-4"/>
          <w:u w:val="single"/>
        </w:rPr>
        <w:t xml:space="preserve"> </w:t>
      </w:r>
      <w:r w:rsidRPr="00306A6F">
        <w:rPr>
          <w:rFonts w:ascii="Arial" w:hAnsi="Arial" w:cs="Arial"/>
          <w:u w:val="single"/>
        </w:rPr>
        <w:t>que</w:t>
      </w:r>
      <w:r w:rsidRPr="00306A6F">
        <w:rPr>
          <w:rFonts w:ascii="Arial" w:hAnsi="Arial" w:cs="Arial"/>
          <w:spacing w:val="-4"/>
          <w:u w:val="single"/>
        </w:rPr>
        <w:t xml:space="preserve"> </w:t>
      </w:r>
      <w:r w:rsidRPr="00306A6F">
        <w:rPr>
          <w:rFonts w:ascii="Arial" w:hAnsi="Arial" w:cs="Arial"/>
          <w:u w:val="single"/>
        </w:rPr>
        <w:t>el</w:t>
      </w:r>
      <w:r w:rsidRPr="00306A6F">
        <w:rPr>
          <w:rFonts w:ascii="Arial" w:hAnsi="Arial" w:cs="Arial"/>
          <w:spacing w:val="-5"/>
          <w:u w:val="single"/>
        </w:rPr>
        <w:t xml:space="preserve"> </w:t>
      </w:r>
      <w:r w:rsidRPr="00306A6F">
        <w:rPr>
          <w:rFonts w:ascii="Arial" w:hAnsi="Arial" w:cs="Arial"/>
          <w:u w:val="single"/>
        </w:rPr>
        <w:t>literal</w:t>
      </w:r>
      <w:r w:rsidRPr="00306A6F">
        <w:rPr>
          <w:rFonts w:ascii="Arial" w:hAnsi="Arial" w:cs="Arial"/>
          <w:spacing w:val="-5"/>
          <w:u w:val="single"/>
        </w:rPr>
        <w:t xml:space="preserve"> </w:t>
      </w:r>
      <w:r w:rsidRPr="00306A6F">
        <w:rPr>
          <w:rFonts w:ascii="Arial" w:hAnsi="Arial" w:cs="Arial"/>
          <w:u w:val="single"/>
        </w:rPr>
        <w:t>c)</w:t>
      </w:r>
      <w:r w:rsidRPr="00306A6F">
        <w:rPr>
          <w:rFonts w:ascii="Arial" w:hAnsi="Arial" w:cs="Arial"/>
          <w:spacing w:val="-4"/>
          <w:u w:val="single"/>
        </w:rPr>
        <w:t xml:space="preserve"> </w:t>
      </w:r>
      <w:r w:rsidRPr="00306A6F">
        <w:rPr>
          <w:rFonts w:ascii="Arial" w:hAnsi="Arial" w:cs="Arial"/>
          <w:u w:val="single"/>
        </w:rPr>
        <w:t>de</w:t>
      </w:r>
      <w:r w:rsidRPr="00306A6F">
        <w:rPr>
          <w:rFonts w:ascii="Arial" w:hAnsi="Arial" w:cs="Arial"/>
          <w:spacing w:val="-6"/>
          <w:u w:val="single"/>
        </w:rPr>
        <w:t xml:space="preserve"> </w:t>
      </w:r>
      <w:r w:rsidRPr="00306A6F">
        <w:rPr>
          <w:rFonts w:ascii="Arial" w:hAnsi="Arial" w:cs="Arial"/>
          <w:u w:val="single"/>
        </w:rPr>
        <w:t>la</w:t>
      </w:r>
      <w:r w:rsidRPr="00306A6F">
        <w:rPr>
          <w:rFonts w:ascii="Arial" w:hAnsi="Arial" w:cs="Arial"/>
          <w:spacing w:val="-4"/>
          <w:u w:val="single"/>
        </w:rPr>
        <w:t xml:space="preserve"> </w:t>
      </w:r>
      <w:r w:rsidRPr="00306A6F">
        <w:rPr>
          <w:rFonts w:ascii="Arial" w:hAnsi="Arial" w:cs="Arial"/>
          <w:u w:val="single"/>
        </w:rPr>
        <w:t>cláusula</w:t>
      </w:r>
      <w:r w:rsidRPr="00306A6F">
        <w:rPr>
          <w:rFonts w:ascii="Arial" w:hAnsi="Arial" w:cs="Arial"/>
          <w:spacing w:val="-4"/>
          <w:u w:val="single"/>
        </w:rPr>
        <w:t xml:space="preserve"> </w:t>
      </w:r>
      <w:r w:rsidRPr="00306A6F">
        <w:rPr>
          <w:rFonts w:ascii="Arial" w:hAnsi="Arial" w:cs="Arial"/>
          <w:u w:val="single"/>
        </w:rPr>
        <w:t>5.5.2</w:t>
      </w:r>
      <w:r w:rsidRPr="00306A6F">
        <w:rPr>
          <w:rFonts w:ascii="Arial" w:hAnsi="Arial" w:cs="Arial"/>
          <w:spacing w:val="-4"/>
          <w:u w:val="single"/>
        </w:rPr>
        <w:t xml:space="preserve"> </w:t>
      </w:r>
      <w:r w:rsidRPr="00306A6F">
        <w:rPr>
          <w:rFonts w:ascii="Arial" w:hAnsi="Arial" w:cs="Arial"/>
          <w:u w:val="single"/>
        </w:rPr>
        <w:t>no</w:t>
      </w:r>
      <w:r w:rsidRPr="00306A6F">
        <w:rPr>
          <w:rFonts w:ascii="Arial" w:hAnsi="Arial" w:cs="Arial"/>
          <w:spacing w:val="-4"/>
          <w:u w:val="single"/>
        </w:rPr>
        <w:t xml:space="preserve"> </w:t>
      </w:r>
      <w:r w:rsidRPr="00306A6F">
        <w:rPr>
          <w:rFonts w:ascii="Arial" w:hAnsi="Arial" w:cs="Arial"/>
          <w:u w:val="single"/>
        </w:rPr>
        <w:t>contiene</w:t>
      </w:r>
      <w:r w:rsidRPr="00306A6F">
        <w:rPr>
          <w:rFonts w:ascii="Arial" w:hAnsi="Arial" w:cs="Arial"/>
          <w:spacing w:val="-4"/>
          <w:u w:val="single"/>
        </w:rPr>
        <w:t xml:space="preserve"> </w:t>
      </w:r>
      <w:r w:rsidRPr="00306A6F">
        <w:rPr>
          <w:rFonts w:ascii="Arial" w:hAnsi="Arial" w:cs="Arial"/>
          <w:u w:val="single"/>
        </w:rPr>
        <w:t>la</w:t>
      </w:r>
      <w:r w:rsidRPr="00306A6F">
        <w:rPr>
          <w:rFonts w:ascii="Arial" w:hAnsi="Arial" w:cs="Arial"/>
          <w:spacing w:val="-4"/>
          <w:u w:val="single"/>
        </w:rPr>
        <w:t xml:space="preserve"> </w:t>
      </w:r>
      <w:r w:rsidRPr="00306A6F">
        <w:rPr>
          <w:rFonts w:ascii="Arial" w:hAnsi="Arial" w:cs="Arial"/>
          <w:u w:val="single"/>
        </w:rPr>
        <w:t>obligación de aprobar la modificación de los Expedientes Técnicos aprobados.</w:t>
      </w:r>
    </w:p>
    <w:p w14:paraId="0F4FE34C" w14:textId="77777777" w:rsidR="00740352" w:rsidRPr="00306A6F" w:rsidRDefault="00740352" w:rsidP="00740352">
      <w:pPr>
        <w:widowControl w:val="0"/>
        <w:tabs>
          <w:tab w:val="left" w:pos="1231"/>
          <w:tab w:val="left" w:pos="1235"/>
        </w:tabs>
        <w:autoSpaceDE w:val="0"/>
        <w:autoSpaceDN w:val="0"/>
        <w:spacing w:after="0" w:line="240" w:lineRule="auto"/>
        <w:jc w:val="both"/>
        <w:rPr>
          <w:rFonts w:ascii="Arial" w:hAnsi="Arial" w:cs="Arial"/>
        </w:rPr>
      </w:pPr>
    </w:p>
    <w:p w14:paraId="06CF8373" w14:textId="77777777" w:rsidR="00740352" w:rsidRPr="00306A6F" w:rsidRDefault="00740352" w:rsidP="005E0D88">
      <w:pPr>
        <w:pStyle w:val="Textoindependiente"/>
        <w:autoSpaceDE w:val="0"/>
        <w:autoSpaceDN w:val="0"/>
        <w:adjustRightInd w:val="0"/>
        <w:spacing w:after="0" w:line="240" w:lineRule="auto"/>
        <w:ind w:firstLine="709"/>
        <w:jc w:val="both"/>
        <w:rPr>
          <w:rFonts w:ascii="Arial" w:hAnsi="Arial" w:cs="Arial"/>
          <w:b/>
          <w:bCs/>
          <w:sz w:val="24"/>
          <w:szCs w:val="24"/>
          <w:u w:val="single"/>
        </w:rPr>
      </w:pPr>
      <w:bookmarkStart w:id="13" w:name="_Hlk163572018"/>
      <w:r w:rsidRPr="00306A6F">
        <w:rPr>
          <w:rFonts w:ascii="Arial" w:hAnsi="Arial" w:cs="Arial"/>
          <w:b/>
          <w:bCs/>
          <w:sz w:val="24"/>
          <w:szCs w:val="24"/>
          <w:u w:val="single"/>
        </w:rPr>
        <w:t xml:space="preserve">Sobre la actualización del EIA de la Primera Fase: </w:t>
      </w:r>
      <w:bookmarkEnd w:id="13"/>
    </w:p>
    <w:p w14:paraId="61F28607" w14:textId="77777777" w:rsidR="00740352" w:rsidRPr="00306A6F" w:rsidRDefault="00740352" w:rsidP="00740352">
      <w:pPr>
        <w:widowControl w:val="0"/>
        <w:tabs>
          <w:tab w:val="left" w:pos="1231"/>
          <w:tab w:val="left" w:pos="1235"/>
        </w:tabs>
        <w:autoSpaceDE w:val="0"/>
        <w:autoSpaceDN w:val="0"/>
        <w:spacing w:after="0" w:line="240" w:lineRule="auto"/>
        <w:jc w:val="both"/>
        <w:rPr>
          <w:rFonts w:ascii="Arial" w:hAnsi="Arial" w:cs="Arial"/>
          <w:iCs/>
        </w:rPr>
      </w:pPr>
    </w:p>
    <w:p w14:paraId="300C9DAD" w14:textId="77777777" w:rsidR="00740352" w:rsidRPr="00306A6F" w:rsidRDefault="00740352" w:rsidP="007609E6">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 xml:space="preserve">El </w:t>
      </w:r>
      <w:r w:rsidRPr="00306A6F">
        <w:rPr>
          <w:rFonts w:ascii="Arial" w:hAnsi="Arial" w:cs="Arial"/>
        </w:rPr>
        <w:t>Concesionario</w:t>
      </w:r>
      <w:r w:rsidRPr="00306A6F">
        <w:rPr>
          <w:rFonts w:ascii="Arial" w:hAnsi="Arial" w:cs="Arial"/>
          <w:iCs/>
        </w:rPr>
        <w:t xml:space="preserve"> señala que el Concedente ha omitido actualizar el Estudio de Impacto Ambiental de la Primera Fase – “EIA”,</w:t>
      </w:r>
      <w:r w:rsidRPr="00306A6F">
        <w:rPr>
          <w:rFonts w:ascii="Arial" w:hAnsi="Arial" w:cs="Arial"/>
          <w:iCs/>
          <w:spacing w:val="40"/>
        </w:rPr>
        <w:t xml:space="preserve"> </w:t>
      </w:r>
      <w:r w:rsidRPr="00306A6F">
        <w:rPr>
          <w:rFonts w:ascii="Arial" w:hAnsi="Arial" w:cs="Arial"/>
          <w:iCs/>
        </w:rPr>
        <w:t xml:space="preserve">de conformidad con lo </w:t>
      </w:r>
      <w:r w:rsidRPr="00306A6F">
        <w:rPr>
          <w:rFonts w:ascii="Arial" w:hAnsi="Arial" w:cs="Arial"/>
        </w:rPr>
        <w:t>establecido</w:t>
      </w:r>
      <w:r w:rsidRPr="00306A6F">
        <w:rPr>
          <w:rFonts w:ascii="Arial" w:hAnsi="Arial" w:cs="Arial"/>
          <w:iCs/>
        </w:rPr>
        <w:t xml:space="preserve"> en el artículo 30° del D.S. N° 019- 2009-MINAM,</w:t>
      </w:r>
      <w:r w:rsidRPr="00306A6F">
        <w:rPr>
          <w:rFonts w:ascii="Arial" w:hAnsi="Arial" w:cs="Arial"/>
          <w:iCs/>
          <w:spacing w:val="-2"/>
        </w:rPr>
        <w:t xml:space="preserve"> </w:t>
      </w:r>
      <w:r w:rsidRPr="00306A6F">
        <w:rPr>
          <w:rFonts w:ascii="Arial" w:hAnsi="Arial" w:cs="Arial"/>
          <w:iCs/>
        </w:rPr>
        <w:t>por</w:t>
      </w:r>
      <w:r w:rsidRPr="00306A6F">
        <w:rPr>
          <w:rFonts w:ascii="Arial" w:hAnsi="Arial" w:cs="Arial"/>
          <w:iCs/>
          <w:spacing w:val="-1"/>
        </w:rPr>
        <w:t xml:space="preserve"> </w:t>
      </w:r>
      <w:r w:rsidRPr="00306A6F">
        <w:rPr>
          <w:rFonts w:ascii="Arial" w:hAnsi="Arial" w:cs="Arial"/>
          <w:iCs/>
        </w:rPr>
        <w:t>ser</w:t>
      </w:r>
      <w:r w:rsidRPr="00306A6F">
        <w:rPr>
          <w:rFonts w:ascii="Arial" w:hAnsi="Arial" w:cs="Arial"/>
          <w:iCs/>
          <w:spacing w:val="-3"/>
        </w:rPr>
        <w:t xml:space="preserve"> </w:t>
      </w:r>
      <w:r w:rsidRPr="00306A6F">
        <w:rPr>
          <w:rFonts w:ascii="Arial" w:hAnsi="Arial" w:cs="Arial"/>
          <w:iCs/>
        </w:rPr>
        <w:t>el</w:t>
      </w:r>
      <w:r w:rsidRPr="00306A6F">
        <w:rPr>
          <w:rFonts w:ascii="Arial" w:hAnsi="Arial" w:cs="Arial"/>
          <w:iCs/>
          <w:spacing w:val="-2"/>
        </w:rPr>
        <w:t xml:space="preserve"> </w:t>
      </w:r>
      <w:r w:rsidRPr="00306A6F">
        <w:rPr>
          <w:rFonts w:ascii="Arial" w:hAnsi="Arial" w:cs="Arial"/>
          <w:iCs/>
        </w:rPr>
        <w:t>titular</w:t>
      </w:r>
      <w:r w:rsidRPr="00306A6F">
        <w:rPr>
          <w:rFonts w:ascii="Arial" w:hAnsi="Arial" w:cs="Arial"/>
          <w:iCs/>
          <w:spacing w:val="-1"/>
        </w:rPr>
        <w:t xml:space="preserve"> </w:t>
      </w:r>
      <w:r w:rsidRPr="00306A6F">
        <w:rPr>
          <w:rFonts w:ascii="Arial" w:hAnsi="Arial" w:cs="Arial"/>
          <w:iCs/>
        </w:rPr>
        <w:t>del</w:t>
      </w:r>
      <w:r w:rsidRPr="00306A6F">
        <w:rPr>
          <w:rFonts w:ascii="Arial" w:hAnsi="Arial" w:cs="Arial"/>
          <w:iCs/>
          <w:spacing w:val="-2"/>
        </w:rPr>
        <w:t xml:space="preserve"> </w:t>
      </w:r>
      <w:r w:rsidRPr="00306A6F">
        <w:rPr>
          <w:rFonts w:ascii="Arial" w:hAnsi="Arial" w:cs="Arial"/>
          <w:iCs/>
        </w:rPr>
        <w:t>Proyecto</w:t>
      </w:r>
      <w:r w:rsidRPr="00306A6F">
        <w:rPr>
          <w:rFonts w:ascii="Arial" w:hAnsi="Arial" w:cs="Arial"/>
          <w:iCs/>
          <w:spacing w:val="-3"/>
        </w:rPr>
        <w:t xml:space="preserve"> </w:t>
      </w:r>
      <w:r w:rsidRPr="00306A6F">
        <w:rPr>
          <w:rFonts w:ascii="Arial" w:hAnsi="Arial" w:cs="Arial"/>
          <w:iCs/>
        </w:rPr>
        <w:t>Majes</w:t>
      </w:r>
      <w:r w:rsidRPr="00306A6F">
        <w:rPr>
          <w:rFonts w:ascii="Arial" w:hAnsi="Arial" w:cs="Arial"/>
          <w:iCs/>
          <w:spacing w:val="-2"/>
        </w:rPr>
        <w:t xml:space="preserve"> </w:t>
      </w:r>
      <w:r w:rsidRPr="00306A6F">
        <w:rPr>
          <w:rFonts w:ascii="Arial" w:hAnsi="Arial" w:cs="Arial"/>
          <w:iCs/>
        </w:rPr>
        <w:t>Siguas</w:t>
      </w:r>
      <w:r w:rsidRPr="00306A6F">
        <w:rPr>
          <w:rFonts w:ascii="Arial" w:hAnsi="Arial" w:cs="Arial"/>
          <w:iCs/>
          <w:spacing w:val="-2"/>
        </w:rPr>
        <w:t xml:space="preserve"> </w:t>
      </w:r>
      <w:r w:rsidRPr="00306A6F">
        <w:rPr>
          <w:rFonts w:ascii="Arial" w:hAnsi="Arial" w:cs="Arial"/>
          <w:iCs/>
        </w:rPr>
        <w:t>II.</w:t>
      </w:r>
      <w:r w:rsidRPr="00306A6F">
        <w:rPr>
          <w:rFonts w:ascii="Arial" w:hAnsi="Arial" w:cs="Arial"/>
          <w:iCs/>
          <w:spacing w:val="-2"/>
        </w:rPr>
        <w:t xml:space="preserve"> </w:t>
      </w:r>
      <w:r w:rsidRPr="00306A6F">
        <w:rPr>
          <w:rFonts w:ascii="Arial" w:hAnsi="Arial" w:cs="Arial"/>
          <w:iCs/>
        </w:rPr>
        <w:t>Empero, según el análisis de la cláusula 17.1 y la cláusula 5.6 del TUO del Contrato, interpretamos que la responsabilidad de realizar los estudios definitivos y complementarios de impacto ambiental de la Represa Angostura y Gestión Ambiental es del Concesionario.</w:t>
      </w:r>
    </w:p>
    <w:p w14:paraId="6F09B53C" w14:textId="77777777" w:rsidR="00740352" w:rsidRPr="00306A6F" w:rsidRDefault="00740352" w:rsidP="00740352">
      <w:pPr>
        <w:pStyle w:val="Prrafodelista"/>
        <w:widowControl w:val="0"/>
        <w:tabs>
          <w:tab w:val="left" w:pos="1418"/>
        </w:tabs>
        <w:autoSpaceDE w:val="0"/>
        <w:autoSpaceDN w:val="0"/>
        <w:spacing w:after="0" w:line="240" w:lineRule="auto"/>
        <w:ind w:left="1418"/>
        <w:jc w:val="both"/>
        <w:rPr>
          <w:rFonts w:ascii="Arial" w:hAnsi="Arial" w:cs="Arial"/>
          <w:iCs/>
        </w:rPr>
      </w:pPr>
    </w:p>
    <w:p w14:paraId="627AB242" w14:textId="77777777" w:rsidR="00740352" w:rsidRPr="00306A6F" w:rsidRDefault="00740352" w:rsidP="007609E6">
      <w:pPr>
        <w:pStyle w:val="Prrafodelista"/>
        <w:numPr>
          <w:ilvl w:val="0"/>
          <w:numId w:val="41"/>
        </w:numPr>
        <w:spacing w:after="0" w:line="240" w:lineRule="auto"/>
        <w:ind w:left="709" w:hanging="567"/>
        <w:jc w:val="both"/>
        <w:rPr>
          <w:rFonts w:ascii="Arial" w:hAnsi="Arial" w:cs="Arial"/>
        </w:rPr>
      </w:pPr>
      <w:r w:rsidRPr="00306A6F">
        <w:rPr>
          <w:rFonts w:ascii="Arial" w:hAnsi="Arial" w:cs="Arial"/>
          <w:iCs/>
        </w:rPr>
        <w:t xml:space="preserve">De acuerdo con la asignación de obligaciones en materia de </w:t>
      </w:r>
      <w:r w:rsidRPr="00306A6F">
        <w:rPr>
          <w:rFonts w:ascii="Arial" w:hAnsi="Arial" w:cs="Arial"/>
        </w:rPr>
        <w:t>autorizaciones ambientales del TUO del Contrato, resulta claro que la responsabilidad del Concedente se limita a aquellas autorizaciones asociadas a las Obras Iniciales de la Primera Fase – ET 1A, las que a la fecha ya han sido concluidas.</w:t>
      </w:r>
    </w:p>
    <w:p w14:paraId="18158ABC" w14:textId="77777777" w:rsidR="00740352" w:rsidRPr="00306A6F" w:rsidRDefault="00740352" w:rsidP="002910FF">
      <w:pPr>
        <w:pStyle w:val="Prrafodelista"/>
        <w:spacing w:after="0" w:line="240" w:lineRule="auto"/>
        <w:ind w:left="709"/>
        <w:jc w:val="both"/>
        <w:rPr>
          <w:rFonts w:ascii="Arial" w:hAnsi="Arial" w:cs="Arial"/>
        </w:rPr>
      </w:pPr>
    </w:p>
    <w:p w14:paraId="0D781256" w14:textId="77777777" w:rsidR="00740352" w:rsidRPr="00306A6F" w:rsidRDefault="00740352" w:rsidP="007609E6">
      <w:pPr>
        <w:pStyle w:val="Prrafodelista"/>
        <w:numPr>
          <w:ilvl w:val="0"/>
          <w:numId w:val="41"/>
        </w:numPr>
        <w:spacing w:after="0" w:line="240" w:lineRule="auto"/>
        <w:ind w:left="709" w:hanging="567"/>
        <w:jc w:val="both"/>
        <w:rPr>
          <w:rFonts w:ascii="Arial" w:hAnsi="Arial" w:cs="Arial"/>
        </w:rPr>
      </w:pPr>
      <w:r w:rsidRPr="00306A6F">
        <w:rPr>
          <w:rFonts w:ascii="Arial" w:hAnsi="Arial" w:cs="Arial"/>
        </w:rPr>
        <w:t xml:space="preserve">Sin perjuicio de ello, respecto del EIA de la Primera Fase, el Concedente ha cumplido a cabalidad con sus obligaciones asumidas acorde a lo dispuesto en el TUO del Contrato, por lo que podemos afirmar en este punto que la obligación asumida por el Concedente ha sido largamente cumplida con la obtención de la aprobación del EIA Represa Angostura y Gestión Ambiental a Nivel Definitivo, que comprende a las Obras Nuevas de Primera Fase, cuyas autorizaciones, estudios definitivos y complementarios corresponde al </w:t>
      </w:r>
      <w:r w:rsidRPr="00306A6F">
        <w:rPr>
          <w:rFonts w:ascii="Arial" w:hAnsi="Arial" w:cs="Arial"/>
        </w:rPr>
        <w:lastRenderedPageBreak/>
        <w:t>Concesionario, conforme está establecido en el segundo párrafo de la cláusula 17.1 del TUO del Contrato.</w:t>
      </w:r>
    </w:p>
    <w:p w14:paraId="52641E05" w14:textId="77777777" w:rsidR="00740352" w:rsidRPr="00306A6F" w:rsidRDefault="00740352" w:rsidP="002910FF">
      <w:pPr>
        <w:pStyle w:val="Prrafodelista"/>
        <w:spacing w:after="0" w:line="240" w:lineRule="auto"/>
        <w:ind w:left="709"/>
        <w:jc w:val="both"/>
        <w:rPr>
          <w:rFonts w:ascii="Arial" w:hAnsi="Arial" w:cs="Arial"/>
        </w:rPr>
      </w:pPr>
    </w:p>
    <w:p w14:paraId="65E0892B" w14:textId="4242EA93" w:rsidR="00740352" w:rsidRPr="00306A6F" w:rsidRDefault="00740352" w:rsidP="007609E6">
      <w:pPr>
        <w:pStyle w:val="Prrafodelista"/>
        <w:numPr>
          <w:ilvl w:val="0"/>
          <w:numId w:val="41"/>
        </w:numPr>
        <w:spacing w:after="0" w:line="240" w:lineRule="auto"/>
        <w:ind w:left="709" w:hanging="567"/>
        <w:jc w:val="both"/>
        <w:rPr>
          <w:rFonts w:ascii="Arial" w:hAnsi="Arial" w:cs="Arial"/>
          <w:iCs/>
        </w:rPr>
      </w:pPr>
      <w:r w:rsidRPr="00306A6F">
        <w:rPr>
          <w:rFonts w:ascii="Arial" w:hAnsi="Arial" w:cs="Arial"/>
        </w:rPr>
        <w:t xml:space="preserve">La certificación del “Estudio de Impacto Ambiental de la Represa Angostura y </w:t>
      </w:r>
      <w:r w:rsidRPr="00A5473F">
        <w:rPr>
          <w:rFonts w:ascii="Arial" w:hAnsi="Arial" w:cs="Arial"/>
        </w:rPr>
        <w:t>Gestión Ambiental a Nivel Definitivo”, aprobada mediante Resolución de Dirección General N° 049-2010-AG-DVM-DGAA de fecha 16 de julio de 2010, se encuentra vigente. Sobre el particular,</w:t>
      </w:r>
      <w:r w:rsidRPr="00A5473F">
        <w:rPr>
          <w:rFonts w:ascii="Arial" w:hAnsi="Arial" w:cs="Arial"/>
          <w:iCs/>
          <w:spacing w:val="-9"/>
        </w:rPr>
        <w:t xml:space="preserve"> </w:t>
      </w:r>
      <w:r w:rsidRPr="00A5473F">
        <w:rPr>
          <w:rFonts w:ascii="Arial" w:hAnsi="Arial" w:cs="Arial"/>
          <w:iCs/>
        </w:rPr>
        <w:t>el Informe</w:t>
      </w:r>
      <w:r w:rsidR="00DF6F19" w:rsidRPr="00A5473F">
        <w:rPr>
          <w:rFonts w:ascii="Arial" w:hAnsi="Arial" w:cs="Arial"/>
          <w:iCs/>
          <w:spacing w:val="80"/>
        </w:rPr>
        <w:t xml:space="preserve"> </w:t>
      </w:r>
      <w:r w:rsidRPr="00A5473F">
        <w:rPr>
          <w:rFonts w:ascii="Arial" w:hAnsi="Arial" w:cs="Arial"/>
          <w:iCs/>
        </w:rPr>
        <w:t>N°00949-2022-MINAM/VMGA/DGPIGA/DGEIA</w:t>
      </w:r>
      <w:r w:rsidRPr="00306A6F">
        <w:rPr>
          <w:rFonts w:ascii="Arial" w:hAnsi="Arial" w:cs="Arial"/>
          <w:iCs/>
          <w:spacing w:val="80"/>
        </w:rPr>
        <w:t xml:space="preserve"> </w:t>
      </w:r>
      <w:r w:rsidRPr="00306A6F">
        <w:rPr>
          <w:rFonts w:ascii="Arial" w:hAnsi="Arial" w:cs="Arial"/>
          <w:iCs/>
        </w:rPr>
        <w:t>dice textualmente que “La Certificación Ambiental del Proyecto Especial Majes</w:t>
      </w:r>
      <w:r w:rsidRPr="00306A6F">
        <w:rPr>
          <w:rFonts w:ascii="Arial" w:hAnsi="Arial" w:cs="Arial"/>
          <w:iCs/>
          <w:spacing w:val="-3"/>
        </w:rPr>
        <w:t xml:space="preserve"> </w:t>
      </w:r>
      <w:r w:rsidRPr="00306A6F">
        <w:rPr>
          <w:rFonts w:ascii="Arial" w:hAnsi="Arial" w:cs="Arial"/>
          <w:iCs/>
        </w:rPr>
        <w:t>Siguas</w:t>
      </w:r>
      <w:r w:rsidRPr="00306A6F">
        <w:rPr>
          <w:rFonts w:ascii="Arial" w:hAnsi="Arial" w:cs="Arial"/>
          <w:iCs/>
          <w:spacing w:val="-3"/>
        </w:rPr>
        <w:t xml:space="preserve"> </w:t>
      </w:r>
      <w:r w:rsidRPr="00306A6F">
        <w:rPr>
          <w:rFonts w:ascii="Arial" w:hAnsi="Arial" w:cs="Arial"/>
          <w:iCs/>
        </w:rPr>
        <w:t>II Etapa,</w:t>
      </w:r>
      <w:r w:rsidRPr="00306A6F">
        <w:rPr>
          <w:rFonts w:ascii="Arial" w:hAnsi="Arial" w:cs="Arial"/>
          <w:iCs/>
          <w:spacing w:val="-4"/>
        </w:rPr>
        <w:t xml:space="preserve"> </w:t>
      </w:r>
      <w:r w:rsidRPr="00306A6F">
        <w:rPr>
          <w:rFonts w:ascii="Arial" w:hAnsi="Arial" w:cs="Arial"/>
          <w:iCs/>
        </w:rPr>
        <w:t>cuyo</w:t>
      </w:r>
      <w:r w:rsidRPr="00306A6F">
        <w:rPr>
          <w:rFonts w:ascii="Arial" w:hAnsi="Arial" w:cs="Arial"/>
          <w:iCs/>
          <w:spacing w:val="-3"/>
        </w:rPr>
        <w:t xml:space="preserve"> </w:t>
      </w:r>
      <w:r w:rsidRPr="00306A6F">
        <w:rPr>
          <w:rFonts w:ascii="Arial" w:hAnsi="Arial" w:cs="Arial"/>
          <w:iCs/>
        </w:rPr>
        <w:t>inicio</w:t>
      </w:r>
      <w:r w:rsidRPr="00306A6F">
        <w:rPr>
          <w:rFonts w:ascii="Arial" w:hAnsi="Arial" w:cs="Arial"/>
          <w:iCs/>
          <w:spacing w:val="-3"/>
        </w:rPr>
        <w:t xml:space="preserve"> </w:t>
      </w:r>
      <w:r w:rsidRPr="00306A6F">
        <w:rPr>
          <w:rFonts w:ascii="Arial" w:hAnsi="Arial" w:cs="Arial"/>
          <w:iCs/>
        </w:rPr>
        <w:t>de</w:t>
      </w:r>
      <w:r w:rsidRPr="00306A6F">
        <w:rPr>
          <w:rFonts w:ascii="Arial" w:hAnsi="Arial" w:cs="Arial"/>
          <w:iCs/>
          <w:spacing w:val="-3"/>
        </w:rPr>
        <w:t xml:space="preserve"> </w:t>
      </w:r>
      <w:r w:rsidRPr="00306A6F">
        <w:rPr>
          <w:rFonts w:ascii="Arial" w:hAnsi="Arial" w:cs="Arial"/>
          <w:iCs/>
        </w:rPr>
        <w:t>obras</w:t>
      </w:r>
      <w:r w:rsidRPr="00306A6F">
        <w:rPr>
          <w:rFonts w:ascii="Arial" w:hAnsi="Arial" w:cs="Arial"/>
          <w:iCs/>
          <w:spacing w:val="-3"/>
        </w:rPr>
        <w:t xml:space="preserve"> </w:t>
      </w:r>
      <w:r w:rsidRPr="00306A6F">
        <w:rPr>
          <w:rFonts w:ascii="Arial" w:hAnsi="Arial" w:cs="Arial"/>
          <w:iCs/>
        </w:rPr>
        <w:t>se</w:t>
      </w:r>
      <w:r w:rsidRPr="00306A6F">
        <w:rPr>
          <w:rFonts w:ascii="Arial" w:hAnsi="Arial" w:cs="Arial"/>
          <w:iCs/>
          <w:spacing w:val="-4"/>
        </w:rPr>
        <w:t xml:space="preserve"> </w:t>
      </w:r>
      <w:r w:rsidRPr="00306A6F">
        <w:rPr>
          <w:rFonts w:ascii="Arial" w:hAnsi="Arial" w:cs="Arial"/>
          <w:iCs/>
        </w:rPr>
        <w:t>realizó</w:t>
      </w:r>
      <w:r w:rsidRPr="00306A6F">
        <w:rPr>
          <w:rFonts w:ascii="Arial" w:hAnsi="Arial" w:cs="Arial"/>
          <w:iCs/>
          <w:spacing w:val="-3"/>
        </w:rPr>
        <w:t xml:space="preserve"> </w:t>
      </w:r>
      <w:r w:rsidRPr="00306A6F">
        <w:rPr>
          <w:rFonts w:ascii="Arial" w:hAnsi="Arial" w:cs="Arial"/>
          <w:iCs/>
        </w:rPr>
        <w:t>en</w:t>
      </w:r>
      <w:r w:rsidRPr="00306A6F">
        <w:rPr>
          <w:rFonts w:ascii="Arial" w:hAnsi="Arial" w:cs="Arial"/>
          <w:iCs/>
          <w:spacing w:val="-3"/>
        </w:rPr>
        <w:t xml:space="preserve"> </w:t>
      </w:r>
      <w:r w:rsidRPr="00306A6F">
        <w:rPr>
          <w:rFonts w:ascii="Arial" w:hAnsi="Arial" w:cs="Arial"/>
          <w:iCs/>
        </w:rPr>
        <w:t>el</w:t>
      </w:r>
      <w:r w:rsidRPr="00306A6F">
        <w:rPr>
          <w:rFonts w:ascii="Arial" w:hAnsi="Arial" w:cs="Arial"/>
          <w:iCs/>
          <w:spacing w:val="-3"/>
        </w:rPr>
        <w:t xml:space="preserve"> </w:t>
      </w:r>
      <w:r w:rsidRPr="00306A6F">
        <w:rPr>
          <w:rFonts w:ascii="Arial" w:hAnsi="Arial" w:cs="Arial"/>
          <w:iCs/>
        </w:rPr>
        <w:t>año</w:t>
      </w:r>
      <w:r w:rsidRPr="00306A6F">
        <w:rPr>
          <w:rFonts w:ascii="Arial" w:hAnsi="Arial" w:cs="Arial"/>
          <w:iCs/>
          <w:spacing w:val="-3"/>
        </w:rPr>
        <w:t xml:space="preserve"> </w:t>
      </w:r>
      <w:r w:rsidRPr="00306A6F">
        <w:rPr>
          <w:rFonts w:ascii="Arial" w:hAnsi="Arial" w:cs="Arial"/>
          <w:iCs/>
        </w:rPr>
        <w:t>2015,</w:t>
      </w:r>
      <w:r w:rsidRPr="00306A6F">
        <w:rPr>
          <w:rFonts w:ascii="Arial" w:hAnsi="Arial" w:cs="Arial"/>
          <w:iCs/>
          <w:spacing w:val="-2"/>
        </w:rPr>
        <w:t xml:space="preserve"> </w:t>
      </w:r>
      <w:r w:rsidRPr="00306A6F">
        <w:rPr>
          <w:rFonts w:ascii="Arial" w:hAnsi="Arial" w:cs="Arial"/>
          <w:iCs/>
        </w:rPr>
        <w:t>no</w:t>
      </w:r>
      <w:r w:rsidRPr="00306A6F">
        <w:rPr>
          <w:rFonts w:ascii="Arial" w:hAnsi="Arial" w:cs="Arial"/>
          <w:iCs/>
          <w:spacing w:val="-6"/>
        </w:rPr>
        <w:t xml:space="preserve"> </w:t>
      </w:r>
      <w:r w:rsidRPr="00306A6F">
        <w:rPr>
          <w:rFonts w:ascii="Arial" w:hAnsi="Arial" w:cs="Arial"/>
          <w:iCs/>
        </w:rPr>
        <w:t>ha perdido vigencia”. Esta Certificación, contempla todas las etapas de ejecución física de la Primera Fase (Construcción, Operación, Mantenimiento y Cierre).</w:t>
      </w:r>
    </w:p>
    <w:p w14:paraId="71FB3147" w14:textId="77777777" w:rsidR="00740352" w:rsidRPr="00306A6F" w:rsidRDefault="00740352" w:rsidP="00740352">
      <w:pPr>
        <w:pStyle w:val="Prrafodelista"/>
        <w:spacing w:after="0" w:line="240" w:lineRule="auto"/>
        <w:rPr>
          <w:rFonts w:ascii="Arial" w:hAnsi="Arial" w:cs="Arial"/>
          <w:iCs/>
        </w:rPr>
      </w:pPr>
    </w:p>
    <w:p w14:paraId="4C9E57E5" w14:textId="77777777" w:rsidR="00740352" w:rsidRPr="00306A6F" w:rsidRDefault="00740352" w:rsidP="002910FF">
      <w:pPr>
        <w:pStyle w:val="Prrafodelista"/>
        <w:numPr>
          <w:ilvl w:val="0"/>
          <w:numId w:val="41"/>
        </w:numPr>
        <w:spacing w:after="0" w:line="240" w:lineRule="auto"/>
        <w:ind w:left="709" w:hanging="567"/>
        <w:jc w:val="both"/>
        <w:rPr>
          <w:rFonts w:ascii="Arial" w:hAnsi="Arial" w:cs="Arial"/>
          <w:iCs/>
        </w:rPr>
      </w:pPr>
      <w:r w:rsidRPr="00306A6F">
        <w:rPr>
          <w:rFonts w:ascii="Arial" w:hAnsi="Arial" w:cs="Arial"/>
        </w:rPr>
        <w:t>El</w:t>
      </w:r>
      <w:r w:rsidRPr="00306A6F">
        <w:rPr>
          <w:rFonts w:ascii="Arial" w:hAnsi="Arial" w:cs="Arial"/>
          <w:iCs/>
        </w:rPr>
        <w:t xml:space="preserve"> Reglamento de Gestión Ambiental del Sector Agrario, aprobado mediante D.S. N° 019-2012-AG, no condiciona la actualización del EIA</w:t>
      </w:r>
      <w:r w:rsidRPr="00306A6F">
        <w:rPr>
          <w:rFonts w:ascii="Arial" w:hAnsi="Arial" w:cs="Arial"/>
          <w:iCs/>
          <w:spacing w:val="-15"/>
        </w:rPr>
        <w:t xml:space="preserve"> </w:t>
      </w:r>
      <w:r w:rsidRPr="00306A6F">
        <w:rPr>
          <w:rFonts w:ascii="Arial" w:hAnsi="Arial" w:cs="Arial"/>
          <w:iCs/>
        </w:rPr>
        <w:t>a</w:t>
      </w:r>
      <w:r w:rsidRPr="00306A6F">
        <w:rPr>
          <w:rFonts w:ascii="Arial" w:hAnsi="Arial" w:cs="Arial"/>
          <w:iCs/>
          <w:spacing w:val="-15"/>
        </w:rPr>
        <w:t xml:space="preserve"> </w:t>
      </w:r>
      <w:r w:rsidRPr="00306A6F">
        <w:rPr>
          <w:rFonts w:ascii="Arial" w:hAnsi="Arial" w:cs="Arial"/>
          <w:iCs/>
        </w:rPr>
        <w:t>su</w:t>
      </w:r>
      <w:r w:rsidRPr="00306A6F">
        <w:rPr>
          <w:rFonts w:ascii="Arial" w:hAnsi="Arial" w:cs="Arial"/>
          <w:iCs/>
          <w:spacing w:val="-15"/>
        </w:rPr>
        <w:t xml:space="preserve"> </w:t>
      </w:r>
      <w:r w:rsidRPr="00306A6F">
        <w:rPr>
          <w:rFonts w:ascii="Arial" w:hAnsi="Arial" w:cs="Arial"/>
          <w:iCs/>
        </w:rPr>
        <w:t>pérdida</w:t>
      </w:r>
      <w:r w:rsidRPr="00306A6F">
        <w:rPr>
          <w:rFonts w:ascii="Arial" w:hAnsi="Arial" w:cs="Arial"/>
          <w:iCs/>
          <w:spacing w:val="-15"/>
        </w:rPr>
        <w:t xml:space="preserve"> </w:t>
      </w:r>
      <w:r w:rsidRPr="00306A6F">
        <w:rPr>
          <w:rFonts w:ascii="Arial" w:hAnsi="Arial" w:cs="Arial"/>
          <w:iCs/>
        </w:rPr>
        <w:t>de</w:t>
      </w:r>
      <w:r w:rsidRPr="00306A6F">
        <w:rPr>
          <w:rFonts w:ascii="Arial" w:hAnsi="Arial" w:cs="Arial"/>
          <w:iCs/>
          <w:spacing w:val="-15"/>
        </w:rPr>
        <w:t xml:space="preserve"> </w:t>
      </w:r>
      <w:r w:rsidRPr="00306A6F">
        <w:rPr>
          <w:rFonts w:ascii="Arial" w:hAnsi="Arial" w:cs="Arial"/>
          <w:iCs/>
        </w:rPr>
        <w:t>vigencia,</w:t>
      </w:r>
      <w:r w:rsidRPr="00306A6F">
        <w:rPr>
          <w:rFonts w:ascii="Arial" w:hAnsi="Arial" w:cs="Arial"/>
          <w:iCs/>
          <w:spacing w:val="-14"/>
        </w:rPr>
        <w:t xml:space="preserve"> </w:t>
      </w:r>
      <w:r w:rsidRPr="00306A6F">
        <w:rPr>
          <w:rFonts w:ascii="Arial" w:hAnsi="Arial" w:cs="Arial"/>
          <w:iCs/>
        </w:rPr>
        <w:t>ni</w:t>
      </w:r>
      <w:r w:rsidRPr="00306A6F">
        <w:rPr>
          <w:rFonts w:ascii="Arial" w:hAnsi="Arial" w:cs="Arial"/>
          <w:iCs/>
          <w:spacing w:val="-15"/>
        </w:rPr>
        <w:t xml:space="preserve"> </w:t>
      </w:r>
      <w:r w:rsidRPr="00306A6F">
        <w:rPr>
          <w:rFonts w:ascii="Arial" w:hAnsi="Arial" w:cs="Arial"/>
          <w:iCs/>
        </w:rPr>
        <w:t>mucho</w:t>
      </w:r>
      <w:r w:rsidRPr="00306A6F">
        <w:rPr>
          <w:rFonts w:ascii="Arial" w:hAnsi="Arial" w:cs="Arial"/>
          <w:iCs/>
          <w:spacing w:val="-15"/>
        </w:rPr>
        <w:t xml:space="preserve"> </w:t>
      </w:r>
      <w:r w:rsidRPr="00306A6F">
        <w:rPr>
          <w:rFonts w:ascii="Arial" w:hAnsi="Arial" w:cs="Arial"/>
          <w:iCs/>
        </w:rPr>
        <w:t>menos</w:t>
      </w:r>
      <w:r w:rsidRPr="00306A6F">
        <w:rPr>
          <w:rFonts w:ascii="Arial" w:hAnsi="Arial" w:cs="Arial"/>
          <w:iCs/>
          <w:spacing w:val="-15"/>
        </w:rPr>
        <w:t xml:space="preserve"> </w:t>
      </w:r>
      <w:r w:rsidRPr="00306A6F">
        <w:rPr>
          <w:rFonts w:ascii="Arial" w:hAnsi="Arial" w:cs="Arial"/>
          <w:iCs/>
        </w:rPr>
        <w:t>condiciona</w:t>
      </w:r>
      <w:r w:rsidRPr="00306A6F">
        <w:rPr>
          <w:rFonts w:ascii="Arial" w:hAnsi="Arial" w:cs="Arial"/>
          <w:iCs/>
          <w:spacing w:val="-15"/>
        </w:rPr>
        <w:t xml:space="preserve"> </w:t>
      </w:r>
      <w:r w:rsidRPr="00306A6F">
        <w:rPr>
          <w:rFonts w:ascii="Arial" w:hAnsi="Arial" w:cs="Arial"/>
          <w:iCs/>
        </w:rPr>
        <w:t>la</w:t>
      </w:r>
      <w:r w:rsidRPr="00306A6F">
        <w:rPr>
          <w:rFonts w:ascii="Arial" w:hAnsi="Arial" w:cs="Arial"/>
          <w:iCs/>
          <w:spacing w:val="-15"/>
        </w:rPr>
        <w:t xml:space="preserve"> </w:t>
      </w:r>
      <w:r w:rsidRPr="00306A6F">
        <w:rPr>
          <w:rFonts w:ascii="Arial" w:hAnsi="Arial" w:cs="Arial"/>
          <w:iCs/>
        </w:rPr>
        <w:t>ejecución de obras en un proyecto de inversión.</w:t>
      </w:r>
    </w:p>
    <w:p w14:paraId="719EC3A1" w14:textId="77777777" w:rsidR="00740352" w:rsidRPr="00306A6F" w:rsidRDefault="00740352" w:rsidP="00740352">
      <w:pPr>
        <w:pStyle w:val="Prrafodelista"/>
        <w:spacing w:after="0" w:line="240" w:lineRule="auto"/>
        <w:rPr>
          <w:rFonts w:ascii="Arial" w:hAnsi="Arial" w:cs="Arial"/>
          <w:iCs/>
        </w:rPr>
      </w:pPr>
    </w:p>
    <w:p w14:paraId="72C3F6B7" w14:textId="77777777" w:rsidR="00740352" w:rsidRPr="00306A6F" w:rsidRDefault="00740352" w:rsidP="002910FF">
      <w:pPr>
        <w:pStyle w:val="Prrafodelista"/>
        <w:numPr>
          <w:ilvl w:val="0"/>
          <w:numId w:val="41"/>
        </w:numPr>
        <w:spacing w:after="0" w:line="240" w:lineRule="auto"/>
        <w:ind w:left="709" w:hanging="567"/>
        <w:jc w:val="both"/>
        <w:rPr>
          <w:rFonts w:ascii="Arial" w:hAnsi="Arial" w:cs="Arial"/>
        </w:rPr>
      </w:pPr>
      <w:r w:rsidRPr="00306A6F">
        <w:rPr>
          <w:rFonts w:ascii="Arial" w:hAnsi="Arial" w:cs="Arial"/>
        </w:rPr>
        <w:t>Haciendo una revisión de lo estipulado en el TUO del Contrato, se puede interpretar que existe una obligación por parte del Concesionario para completar el EIA, realizar los estudios complementarios del EIA asociados a la ejecución de las Obras Nuevas de Primera Fase, bajo los términos aprobados en el Expediente Técnico 1B, así como la obtención de la aprobación de dichos estudios complementarios. Considerando las modificaciones incorporadas al proyecto y el plazo transcurrido desde la aprobación del EIA, dichos estudios complementarios involucran la aprobación de la actualización quinquenal y las ITS y/o modificaciones que demandan los cambios incorporados al proyecto.</w:t>
      </w:r>
    </w:p>
    <w:p w14:paraId="62DCB4CD" w14:textId="77777777" w:rsidR="00740352" w:rsidRPr="00306A6F" w:rsidRDefault="00740352" w:rsidP="002910FF">
      <w:pPr>
        <w:pStyle w:val="Prrafodelista"/>
        <w:spacing w:after="0" w:line="240" w:lineRule="auto"/>
        <w:ind w:left="709"/>
        <w:jc w:val="both"/>
        <w:rPr>
          <w:rFonts w:ascii="Arial" w:hAnsi="Arial" w:cs="Arial"/>
        </w:rPr>
      </w:pPr>
    </w:p>
    <w:p w14:paraId="48111315" w14:textId="77777777" w:rsidR="00740352" w:rsidRPr="00306A6F" w:rsidRDefault="00740352" w:rsidP="002910FF">
      <w:pPr>
        <w:pStyle w:val="Prrafodelista"/>
        <w:numPr>
          <w:ilvl w:val="0"/>
          <w:numId w:val="41"/>
        </w:numPr>
        <w:spacing w:after="0" w:line="240" w:lineRule="auto"/>
        <w:ind w:left="709" w:hanging="567"/>
        <w:jc w:val="both"/>
        <w:rPr>
          <w:rFonts w:ascii="Arial" w:hAnsi="Arial" w:cs="Arial"/>
        </w:rPr>
      </w:pPr>
      <w:r w:rsidRPr="00306A6F">
        <w:rPr>
          <w:rFonts w:ascii="Arial" w:hAnsi="Arial" w:cs="Arial"/>
        </w:rPr>
        <w:t>Por otro lado y como bien conoce el Concesionario, AUTODEMA ha iniciado el proceso para la modificación del EIA Detallado a Nivel Definitivo del Proyecto, razón por la cual , corresponde, en adición a los cuatro ITS del EIA aprobados a la fecha, y en atención a los cambios efectuados en el proyecto y que no se encuentran incorporados en dichos ITS y que pueden generar nuevos o mayores impactos ambientales negativos, se hace necesaria la aprobación de la modificación del EIA, previamente a la implementación del proyecto modificado. Bajo este marco, es obligación del Concesionario la realización de los estudios y trámites asociados a la aprobación de la actualización y la modificación del EIA.</w:t>
      </w:r>
    </w:p>
    <w:p w14:paraId="5215FB13" w14:textId="77777777" w:rsidR="00740352" w:rsidRPr="00306A6F" w:rsidRDefault="00740352" w:rsidP="002910FF">
      <w:pPr>
        <w:pStyle w:val="Prrafodelista"/>
        <w:spacing w:after="0" w:line="240" w:lineRule="auto"/>
        <w:ind w:left="709"/>
        <w:jc w:val="both"/>
        <w:rPr>
          <w:rFonts w:ascii="Arial" w:hAnsi="Arial" w:cs="Arial"/>
        </w:rPr>
      </w:pPr>
    </w:p>
    <w:p w14:paraId="304DD7B4" w14:textId="77777777" w:rsidR="00740352" w:rsidRPr="00306A6F" w:rsidRDefault="00740352" w:rsidP="002910FF">
      <w:pPr>
        <w:pStyle w:val="Prrafodelista"/>
        <w:numPr>
          <w:ilvl w:val="0"/>
          <w:numId w:val="41"/>
        </w:numPr>
        <w:spacing w:after="0" w:line="240" w:lineRule="auto"/>
        <w:ind w:left="709" w:hanging="567"/>
        <w:jc w:val="both"/>
        <w:rPr>
          <w:rFonts w:ascii="Arial" w:hAnsi="Arial" w:cs="Arial"/>
        </w:rPr>
      </w:pPr>
      <w:r w:rsidRPr="00306A6F">
        <w:rPr>
          <w:rFonts w:ascii="Arial" w:hAnsi="Arial" w:cs="Arial"/>
        </w:rPr>
        <w:t>En cuanto a la obligación del Concedente, se debe precisar que, atendiendo a la especialidad de la cláusula 17.1, esta cláusula dispone que el trámite de aprobación de la ampliación y modificación del EIA, este debe ser efectuado a costo y cargo del Concesionario, lo que implica entre otros, el desarrollo de estudios, pago de las tasas asociadas al trámite y en general, el cumplimiento de requisitos aplicables a la solicitud; así como, la absolución de observaciones que pudiera formular la entidad competente.</w:t>
      </w:r>
    </w:p>
    <w:p w14:paraId="3558D907" w14:textId="77777777" w:rsidR="00740352" w:rsidRPr="00306A6F" w:rsidRDefault="00740352" w:rsidP="002910FF">
      <w:pPr>
        <w:pStyle w:val="Prrafodelista"/>
        <w:spacing w:after="0" w:line="240" w:lineRule="auto"/>
        <w:ind w:left="709"/>
        <w:jc w:val="both"/>
        <w:rPr>
          <w:rFonts w:ascii="Arial" w:hAnsi="Arial" w:cs="Arial"/>
        </w:rPr>
      </w:pPr>
    </w:p>
    <w:p w14:paraId="2C8AA3B5" w14:textId="77777777" w:rsidR="00740352" w:rsidRPr="00306A6F" w:rsidRDefault="00740352" w:rsidP="002910FF">
      <w:pPr>
        <w:pStyle w:val="Prrafodelista"/>
        <w:numPr>
          <w:ilvl w:val="0"/>
          <w:numId w:val="41"/>
        </w:numPr>
        <w:spacing w:after="0" w:line="240" w:lineRule="auto"/>
        <w:ind w:left="709" w:hanging="567"/>
        <w:jc w:val="both"/>
        <w:rPr>
          <w:rFonts w:ascii="Arial" w:hAnsi="Arial" w:cs="Arial"/>
        </w:rPr>
      </w:pPr>
      <w:r w:rsidRPr="00306A6F">
        <w:rPr>
          <w:rFonts w:ascii="Arial" w:hAnsi="Arial" w:cs="Arial"/>
        </w:rPr>
        <w:t>Los expedientes deben ser presentados por el Concesionario al Concedente con el exclusivo propósito de que este a su vez, presente el estudio ante la entidad competente, para su aprobación y traslade las notificaciones emitidas por esta en el marco del trámite.</w:t>
      </w:r>
    </w:p>
    <w:p w14:paraId="5DB71924" w14:textId="77777777" w:rsidR="00740352" w:rsidRPr="00306A6F" w:rsidRDefault="00740352" w:rsidP="002910FF">
      <w:pPr>
        <w:pStyle w:val="Prrafodelista"/>
        <w:spacing w:after="0" w:line="240" w:lineRule="auto"/>
        <w:ind w:left="709"/>
        <w:jc w:val="both"/>
        <w:rPr>
          <w:rFonts w:ascii="Arial" w:hAnsi="Arial" w:cs="Arial"/>
        </w:rPr>
      </w:pPr>
    </w:p>
    <w:p w14:paraId="544C515E" w14:textId="3CD9C052" w:rsidR="00740352" w:rsidRPr="00306A6F" w:rsidRDefault="00740352" w:rsidP="002910FF">
      <w:pPr>
        <w:pStyle w:val="Prrafodelista"/>
        <w:numPr>
          <w:ilvl w:val="0"/>
          <w:numId w:val="41"/>
        </w:numPr>
        <w:spacing w:after="0" w:line="240" w:lineRule="auto"/>
        <w:ind w:left="709" w:hanging="567"/>
        <w:jc w:val="both"/>
        <w:rPr>
          <w:rFonts w:ascii="Arial" w:hAnsi="Arial" w:cs="Arial"/>
        </w:rPr>
      </w:pPr>
      <w:r w:rsidRPr="00306A6F">
        <w:rPr>
          <w:rFonts w:ascii="Arial" w:hAnsi="Arial" w:cs="Arial"/>
        </w:rPr>
        <w:t xml:space="preserve">De acuerdo con ello, en el plano contractual, debe quedar claro que la titularidad del Concedente respecto del trámite administrativo no exonera al </w:t>
      </w:r>
      <w:r w:rsidRPr="00306A6F">
        <w:rPr>
          <w:rFonts w:ascii="Arial" w:hAnsi="Arial" w:cs="Arial"/>
        </w:rPr>
        <w:lastRenderedPageBreak/>
        <w:t>Concesionario de su obligación y responsabilidad respecto de la obtención de dichos instrumentos de gestión complementarios. En esa línea, se puede corroborar que</w:t>
      </w:r>
      <w:r w:rsidR="00385CD8" w:rsidRPr="00306A6F">
        <w:rPr>
          <w:rFonts w:ascii="Arial" w:hAnsi="Arial" w:cs="Arial"/>
        </w:rPr>
        <w:t>,</w:t>
      </w:r>
      <w:r w:rsidRPr="00306A6F">
        <w:rPr>
          <w:rFonts w:ascii="Arial" w:hAnsi="Arial" w:cs="Arial"/>
        </w:rPr>
        <w:t xml:space="preserve"> a la conclusión del Periodo Inicial, que se configuró al día siguiente de la firma de la Adenda 13 (en fecha 13 de julio de 2022), el Concesionario debió haber acreditado la aprobación de la modificación del EIA de acuerdo con ET 1B (correspondiente a las Obras Nuevas de Primera Fase), cuyo inicio de ejecución se previó a partir del Periodo Constructivo Principal. De acuerdo con ello y conforme al análisis realizado, el Concesionario habría incurrido en incumplimiento de su obligación prevista en la cláusula 3.1 concordado con las cláusulas 5.6, 17 y el Anexo 17 del Contrato de Concesión. Dicho incumplimiento existe incluso en caso de que el Concedente venga realizando acciones orientadas a la aprobación de la modificación del EIA, pese a que estas escapan a su ámbito de responsabilidad en el marco del Contrato de Concesión.</w:t>
      </w:r>
    </w:p>
    <w:p w14:paraId="0EDA7471" w14:textId="77777777" w:rsidR="00740352" w:rsidRPr="00306A6F" w:rsidRDefault="00740352" w:rsidP="002910FF">
      <w:pPr>
        <w:pStyle w:val="Prrafodelista"/>
        <w:spacing w:after="0" w:line="240" w:lineRule="auto"/>
        <w:ind w:left="709"/>
        <w:jc w:val="both"/>
        <w:rPr>
          <w:rFonts w:ascii="Arial" w:hAnsi="Arial" w:cs="Arial"/>
        </w:rPr>
      </w:pPr>
    </w:p>
    <w:p w14:paraId="6DB1DF1A" w14:textId="76140178" w:rsidR="00740352" w:rsidRPr="00306A6F" w:rsidRDefault="00740352" w:rsidP="002910FF">
      <w:pPr>
        <w:pStyle w:val="Prrafodelista"/>
        <w:numPr>
          <w:ilvl w:val="0"/>
          <w:numId w:val="41"/>
        </w:numPr>
        <w:spacing w:after="0" w:line="240" w:lineRule="auto"/>
        <w:ind w:left="709" w:hanging="567"/>
        <w:jc w:val="both"/>
        <w:rPr>
          <w:rFonts w:ascii="Arial" w:hAnsi="Arial" w:cs="Arial"/>
        </w:rPr>
      </w:pPr>
      <w:r w:rsidRPr="00306A6F">
        <w:rPr>
          <w:rFonts w:ascii="Arial" w:hAnsi="Arial" w:cs="Arial"/>
        </w:rPr>
        <w:t>A diferencia de la obtención de la certificación ambiental, el marco normativo aplicable no establece expresamente que la aprobación de la modificación o actualización del EIA que sustentó la certificación ambiental constituya un requisito para la continuación del Proyecto (inicio de la ejecución de Obras Nuevas de Primera Fase), y no impone la obligación de autoridad alguna de prohibir la aprobación, autorización, permiso o habilitación de su ejecución, por lo que el Concesionario podría alegar que no son autorizaciones</w:t>
      </w:r>
      <w:r w:rsidR="00385CD8" w:rsidRPr="00306A6F">
        <w:rPr>
          <w:rFonts w:ascii="Arial" w:hAnsi="Arial" w:cs="Arial"/>
        </w:rPr>
        <w:t xml:space="preserve"> </w:t>
      </w:r>
      <w:r w:rsidRPr="00306A6F">
        <w:rPr>
          <w:rFonts w:ascii="Arial" w:hAnsi="Arial" w:cs="Arial"/>
        </w:rPr>
        <w:t>requeridas para la ejecución de las Obras.</w:t>
      </w:r>
    </w:p>
    <w:p w14:paraId="5BC8D04B" w14:textId="77777777" w:rsidR="00740352" w:rsidRPr="00306A6F" w:rsidRDefault="00740352" w:rsidP="002910FF">
      <w:pPr>
        <w:pStyle w:val="Prrafodelista"/>
        <w:spacing w:after="0" w:line="240" w:lineRule="auto"/>
        <w:ind w:left="709"/>
        <w:jc w:val="both"/>
        <w:rPr>
          <w:rFonts w:ascii="Arial" w:hAnsi="Arial" w:cs="Arial"/>
        </w:rPr>
      </w:pPr>
    </w:p>
    <w:p w14:paraId="41EBC428" w14:textId="77777777" w:rsidR="00740352" w:rsidRPr="00306A6F" w:rsidRDefault="00740352" w:rsidP="002910FF">
      <w:pPr>
        <w:pStyle w:val="Prrafodelista"/>
        <w:numPr>
          <w:ilvl w:val="0"/>
          <w:numId w:val="41"/>
        </w:numPr>
        <w:spacing w:after="0" w:line="240" w:lineRule="auto"/>
        <w:ind w:left="709" w:hanging="567"/>
        <w:jc w:val="both"/>
        <w:rPr>
          <w:rFonts w:ascii="Arial" w:hAnsi="Arial" w:cs="Arial"/>
        </w:rPr>
      </w:pPr>
      <w:r w:rsidRPr="00306A6F">
        <w:rPr>
          <w:rFonts w:ascii="Arial" w:hAnsi="Arial" w:cs="Arial"/>
        </w:rPr>
        <w:t>No obstante, incluso en ese escenario, la obligación del Concesionario de realizar los estudios para la modificación del EIA (Estudio de Impacto Ambiental) y presentar los mismos para aprobación de la entidad competente, antes del inicio de las actividades constructivas (vinculadas con las Obras Nuevas), persiste por disposición expresa del numeral 12 del Anexo17 del Contrato de Concesión.</w:t>
      </w:r>
    </w:p>
    <w:p w14:paraId="0CD1167D" w14:textId="77777777" w:rsidR="00740352" w:rsidRPr="00306A6F" w:rsidRDefault="00740352" w:rsidP="002910FF">
      <w:pPr>
        <w:pStyle w:val="Prrafodelista"/>
        <w:spacing w:after="0" w:line="240" w:lineRule="auto"/>
        <w:ind w:left="709"/>
        <w:jc w:val="both"/>
        <w:rPr>
          <w:rFonts w:ascii="Arial" w:hAnsi="Arial" w:cs="Arial"/>
        </w:rPr>
      </w:pPr>
    </w:p>
    <w:p w14:paraId="4C5878B9" w14:textId="492E8FB3" w:rsidR="00740352" w:rsidRPr="00306A6F" w:rsidRDefault="00740352" w:rsidP="002910FF">
      <w:pPr>
        <w:pStyle w:val="Prrafodelista"/>
        <w:numPr>
          <w:ilvl w:val="0"/>
          <w:numId w:val="41"/>
        </w:numPr>
        <w:spacing w:after="0" w:line="240" w:lineRule="auto"/>
        <w:ind w:left="709" w:hanging="567"/>
        <w:jc w:val="both"/>
        <w:rPr>
          <w:rFonts w:ascii="Arial" w:hAnsi="Arial" w:cs="Arial"/>
        </w:rPr>
      </w:pPr>
      <w:r w:rsidRPr="00306A6F">
        <w:rPr>
          <w:rFonts w:ascii="Arial" w:hAnsi="Arial" w:cs="Arial"/>
        </w:rPr>
        <w:t>Sobre este último punto es relevante destacar que dicha obligación fue recogida en los mismos términos en el Anexo N</w:t>
      </w:r>
      <w:r w:rsidR="00385CD8" w:rsidRPr="00306A6F">
        <w:rPr>
          <w:rFonts w:ascii="Arial" w:hAnsi="Arial" w:cs="Arial"/>
        </w:rPr>
        <w:t>°</w:t>
      </w:r>
      <w:r w:rsidRPr="00306A6F">
        <w:rPr>
          <w:rFonts w:ascii="Arial" w:hAnsi="Arial" w:cs="Arial"/>
        </w:rPr>
        <w:t xml:space="preserve"> 9 de las Bases del Concurso: Términos de Referencia (sección: medidas de protección ambiental). En concordancia con la definición contractual (cláusula 1.119), los Términos de Referencia recogieron las condiciones y alcances que consideraron los postores (y el postor adjudicatario) para la elaboración de su Propuesta Técnica y Propuesta Económica presentadas en el marco del Concurso.</w:t>
      </w:r>
    </w:p>
    <w:p w14:paraId="791C3DB3" w14:textId="77777777" w:rsidR="00740352" w:rsidRPr="00306A6F" w:rsidRDefault="00740352" w:rsidP="002910FF">
      <w:pPr>
        <w:pStyle w:val="Prrafodelista"/>
        <w:spacing w:after="0" w:line="240" w:lineRule="auto"/>
        <w:ind w:left="709"/>
        <w:jc w:val="both"/>
        <w:rPr>
          <w:rFonts w:ascii="Arial" w:hAnsi="Arial" w:cs="Arial"/>
        </w:rPr>
      </w:pPr>
    </w:p>
    <w:p w14:paraId="4B77FCD4" w14:textId="77777777" w:rsidR="00740352" w:rsidRPr="00306A6F" w:rsidRDefault="00740352" w:rsidP="002910FF">
      <w:pPr>
        <w:pStyle w:val="Prrafodelista"/>
        <w:numPr>
          <w:ilvl w:val="0"/>
          <w:numId w:val="41"/>
        </w:numPr>
        <w:spacing w:after="0" w:line="240" w:lineRule="auto"/>
        <w:ind w:left="709" w:hanging="567"/>
        <w:jc w:val="both"/>
        <w:rPr>
          <w:rFonts w:ascii="Arial" w:hAnsi="Arial" w:cs="Arial"/>
        </w:rPr>
      </w:pPr>
      <w:r w:rsidRPr="00306A6F">
        <w:rPr>
          <w:rFonts w:ascii="Arial" w:hAnsi="Arial" w:cs="Arial"/>
        </w:rPr>
        <w:t>En este sentido, la inclusión de la actualización y modificación del EIA en el análisis detallado requerido por las Bases como parte de la Propuesta Técnica del Adjudicatario (</w:t>
      </w:r>
      <w:proofErr w:type="gramStart"/>
      <w:r w:rsidRPr="00306A6F">
        <w:rPr>
          <w:rFonts w:ascii="Arial" w:hAnsi="Arial" w:cs="Arial"/>
        </w:rPr>
        <w:t>y</w:t>
      </w:r>
      <w:proofErr w:type="gramEnd"/>
      <w:r w:rsidRPr="00306A6F">
        <w:rPr>
          <w:rFonts w:ascii="Arial" w:hAnsi="Arial" w:cs="Arial"/>
        </w:rPr>
        <w:t xml:space="preserve"> por tanto, la presunción de la existencia de una partida asociada a esta en la Propuesta Económica adjudicada), constituye un argumento adicional y definitivo que confirma que esta obligación fue asignada al Concesionario desde la fase del concurso.</w:t>
      </w:r>
    </w:p>
    <w:p w14:paraId="552B3425" w14:textId="77777777" w:rsidR="00740352" w:rsidRPr="00306A6F" w:rsidRDefault="00740352" w:rsidP="002910FF">
      <w:pPr>
        <w:pStyle w:val="Prrafodelista"/>
        <w:spacing w:after="0" w:line="240" w:lineRule="auto"/>
        <w:ind w:left="709"/>
        <w:jc w:val="both"/>
        <w:rPr>
          <w:rFonts w:ascii="Arial" w:hAnsi="Arial" w:cs="Arial"/>
        </w:rPr>
      </w:pPr>
    </w:p>
    <w:p w14:paraId="757C5531" w14:textId="77777777" w:rsidR="00740352" w:rsidRPr="00306A6F" w:rsidRDefault="00740352" w:rsidP="002910FF">
      <w:pPr>
        <w:pStyle w:val="Prrafodelista"/>
        <w:numPr>
          <w:ilvl w:val="0"/>
          <w:numId w:val="41"/>
        </w:numPr>
        <w:spacing w:after="0" w:line="240" w:lineRule="auto"/>
        <w:ind w:left="709" w:hanging="567"/>
        <w:jc w:val="both"/>
        <w:rPr>
          <w:rFonts w:ascii="Arial" w:hAnsi="Arial" w:cs="Arial"/>
        </w:rPr>
      </w:pPr>
      <w:r w:rsidRPr="00306A6F">
        <w:rPr>
          <w:rFonts w:ascii="Arial" w:hAnsi="Arial" w:cs="Arial"/>
        </w:rPr>
        <w:t>A manera de conclusión sobre este punto, por lo expuesto en las líneas precedentes y conforme a la cláusula 17.1 y la cláusula 5.6 del TUO del Contrato, no existe incumplimiento del Concedente respecto a la realización de los estudios definitivos y complementarios de impacto ambiental de la Represa Angostura y Gestión Ambiental, porque esta es una obligación del Concesionario.</w:t>
      </w:r>
    </w:p>
    <w:p w14:paraId="3DDD2C44" w14:textId="77777777" w:rsidR="00740352" w:rsidRPr="00306A6F" w:rsidRDefault="00740352" w:rsidP="002910FF">
      <w:pPr>
        <w:pStyle w:val="Prrafodelista"/>
        <w:spacing w:after="0" w:line="240" w:lineRule="auto"/>
        <w:ind w:left="709"/>
        <w:jc w:val="both"/>
        <w:rPr>
          <w:rFonts w:ascii="Arial" w:hAnsi="Arial" w:cs="Arial"/>
        </w:rPr>
      </w:pPr>
    </w:p>
    <w:p w14:paraId="68F80318" w14:textId="77777777" w:rsidR="00740352" w:rsidRPr="00306A6F" w:rsidRDefault="00740352" w:rsidP="00C67D75">
      <w:pPr>
        <w:pStyle w:val="Textoindependiente"/>
        <w:autoSpaceDE w:val="0"/>
        <w:autoSpaceDN w:val="0"/>
        <w:adjustRightInd w:val="0"/>
        <w:spacing w:after="0" w:line="240" w:lineRule="auto"/>
        <w:ind w:firstLine="709"/>
        <w:jc w:val="both"/>
        <w:rPr>
          <w:rFonts w:ascii="Arial" w:hAnsi="Arial" w:cs="Arial"/>
          <w:b/>
          <w:bCs/>
          <w:sz w:val="24"/>
          <w:szCs w:val="24"/>
          <w:u w:val="single"/>
        </w:rPr>
      </w:pPr>
      <w:bookmarkStart w:id="14" w:name="_Hlk163572037"/>
      <w:r w:rsidRPr="00306A6F">
        <w:rPr>
          <w:rFonts w:ascii="Arial" w:hAnsi="Arial" w:cs="Arial"/>
          <w:b/>
          <w:bCs/>
          <w:sz w:val="24"/>
          <w:szCs w:val="24"/>
          <w:u w:val="single"/>
        </w:rPr>
        <w:t xml:space="preserve">Sobre la programación e inicio de las defensas ribereñas </w:t>
      </w:r>
    </w:p>
    <w:bookmarkEnd w:id="14"/>
    <w:p w14:paraId="0D9B9A1F" w14:textId="77777777" w:rsidR="00740352" w:rsidRPr="00306A6F" w:rsidRDefault="00740352" w:rsidP="00740352">
      <w:pPr>
        <w:widowControl w:val="0"/>
        <w:tabs>
          <w:tab w:val="left" w:pos="1231"/>
          <w:tab w:val="left" w:pos="1235"/>
        </w:tabs>
        <w:autoSpaceDE w:val="0"/>
        <w:autoSpaceDN w:val="0"/>
        <w:spacing w:after="0" w:line="240" w:lineRule="auto"/>
        <w:jc w:val="both"/>
        <w:rPr>
          <w:rFonts w:ascii="Arial" w:hAnsi="Arial" w:cs="Arial"/>
        </w:rPr>
      </w:pPr>
    </w:p>
    <w:p w14:paraId="2574480B" w14:textId="62AE1467" w:rsidR="00740352" w:rsidRPr="00A5473F" w:rsidRDefault="00740352" w:rsidP="002910FF">
      <w:pPr>
        <w:pStyle w:val="Prrafodelista"/>
        <w:numPr>
          <w:ilvl w:val="0"/>
          <w:numId w:val="41"/>
        </w:numPr>
        <w:spacing w:after="0" w:line="240" w:lineRule="auto"/>
        <w:ind w:left="709" w:hanging="567"/>
        <w:jc w:val="both"/>
        <w:rPr>
          <w:rFonts w:ascii="Arial" w:hAnsi="Arial" w:cs="Arial"/>
        </w:rPr>
      </w:pPr>
      <w:r w:rsidRPr="00306A6F">
        <w:rPr>
          <w:rFonts w:ascii="Arial" w:hAnsi="Arial" w:cs="Arial"/>
        </w:rPr>
        <w:lastRenderedPageBreak/>
        <w:t>Respecto a la programación e inicio de las defensas ribereñas en el camino</w:t>
      </w:r>
      <w:r w:rsidRPr="00306A6F">
        <w:rPr>
          <w:rFonts w:ascii="Arial" w:hAnsi="Arial" w:cs="Arial"/>
          <w:spacing w:val="-15"/>
        </w:rPr>
        <w:t xml:space="preserve"> </w:t>
      </w:r>
      <w:r w:rsidRPr="00306A6F">
        <w:rPr>
          <w:rFonts w:ascii="Arial" w:hAnsi="Arial" w:cs="Arial"/>
        </w:rPr>
        <w:t>a</w:t>
      </w:r>
      <w:r w:rsidRPr="00306A6F">
        <w:rPr>
          <w:rFonts w:ascii="Arial" w:hAnsi="Arial" w:cs="Arial"/>
          <w:spacing w:val="-15"/>
        </w:rPr>
        <w:t xml:space="preserve"> </w:t>
      </w:r>
      <w:r w:rsidRPr="00306A6F">
        <w:rPr>
          <w:rFonts w:ascii="Arial" w:hAnsi="Arial" w:cs="Arial"/>
        </w:rPr>
        <w:t>la</w:t>
      </w:r>
      <w:r w:rsidRPr="00306A6F">
        <w:rPr>
          <w:rFonts w:ascii="Arial" w:hAnsi="Arial" w:cs="Arial"/>
          <w:spacing w:val="-14"/>
        </w:rPr>
        <w:t xml:space="preserve"> </w:t>
      </w:r>
      <w:r w:rsidRPr="00306A6F">
        <w:rPr>
          <w:rFonts w:ascii="Arial" w:hAnsi="Arial" w:cs="Arial"/>
        </w:rPr>
        <w:t>Bocatoma,</w:t>
      </w:r>
      <w:r w:rsidRPr="00306A6F">
        <w:rPr>
          <w:rFonts w:ascii="Arial" w:hAnsi="Arial" w:cs="Arial"/>
          <w:spacing w:val="-14"/>
        </w:rPr>
        <w:t xml:space="preserve"> </w:t>
      </w:r>
      <w:r w:rsidRPr="00306A6F">
        <w:rPr>
          <w:rFonts w:ascii="Arial" w:hAnsi="Arial" w:cs="Arial"/>
        </w:rPr>
        <w:t>el</w:t>
      </w:r>
      <w:r w:rsidRPr="00306A6F">
        <w:rPr>
          <w:rFonts w:ascii="Arial" w:hAnsi="Arial" w:cs="Arial"/>
          <w:spacing w:val="-15"/>
        </w:rPr>
        <w:t xml:space="preserve"> </w:t>
      </w:r>
      <w:r w:rsidRPr="00306A6F">
        <w:rPr>
          <w:rFonts w:ascii="Arial" w:hAnsi="Arial" w:cs="Arial"/>
        </w:rPr>
        <w:t>Concesionario</w:t>
      </w:r>
      <w:r w:rsidRPr="00306A6F">
        <w:rPr>
          <w:rFonts w:ascii="Arial" w:hAnsi="Arial" w:cs="Arial"/>
          <w:spacing w:val="-15"/>
        </w:rPr>
        <w:t xml:space="preserve"> </w:t>
      </w:r>
      <w:r w:rsidRPr="00306A6F">
        <w:rPr>
          <w:rFonts w:ascii="Arial" w:hAnsi="Arial" w:cs="Arial"/>
        </w:rPr>
        <w:t>señala</w:t>
      </w:r>
      <w:r w:rsidRPr="00306A6F">
        <w:rPr>
          <w:rFonts w:ascii="Arial" w:hAnsi="Arial" w:cs="Arial"/>
          <w:spacing w:val="-15"/>
        </w:rPr>
        <w:t xml:space="preserve"> </w:t>
      </w:r>
      <w:r w:rsidRPr="00306A6F">
        <w:rPr>
          <w:rFonts w:ascii="Arial" w:hAnsi="Arial" w:cs="Arial"/>
        </w:rPr>
        <w:t>que</w:t>
      </w:r>
      <w:r w:rsidRPr="00306A6F">
        <w:rPr>
          <w:rFonts w:ascii="Arial" w:hAnsi="Arial" w:cs="Arial"/>
          <w:spacing w:val="-15"/>
        </w:rPr>
        <w:t xml:space="preserve"> </w:t>
      </w:r>
      <w:r w:rsidRPr="00306A6F">
        <w:rPr>
          <w:rFonts w:ascii="Arial" w:hAnsi="Arial" w:cs="Arial"/>
        </w:rPr>
        <w:t>el</w:t>
      </w:r>
      <w:r w:rsidRPr="00306A6F">
        <w:rPr>
          <w:rFonts w:ascii="Arial" w:hAnsi="Arial" w:cs="Arial"/>
          <w:spacing w:val="-14"/>
        </w:rPr>
        <w:t xml:space="preserve"> </w:t>
      </w:r>
      <w:r w:rsidRPr="00306A6F">
        <w:rPr>
          <w:rFonts w:ascii="Arial" w:hAnsi="Arial" w:cs="Arial"/>
        </w:rPr>
        <w:t>Concedente</w:t>
      </w:r>
      <w:r w:rsidRPr="00306A6F">
        <w:rPr>
          <w:rFonts w:ascii="Arial" w:hAnsi="Arial" w:cs="Arial"/>
          <w:spacing w:val="-15"/>
        </w:rPr>
        <w:t xml:space="preserve"> </w:t>
      </w:r>
      <w:r w:rsidRPr="00306A6F">
        <w:rPr>
          <w:rFonts w:ascii="Arial" w:hAnsi="Arial" w:cs="Arial"/>
        </w:rPr>
        <w:t xml:space="preserve">ha omitido </w:t>
      </w:r>
      <w:r w:rsidRPr="00306A6F">
        <w:rPr>
          <w:rFonts w:ascii="Arial" w:hAnsi="Arial" w:cs="Arial"/>
          <w:iCs/>
        </w:rPr>
        <w:t>presentar</w:t>
      </w:r>
      <w:r w:rsidRPr="00306A6F">
        <w:rPr>
          <w:rFonts w:ascii="Arial" w:hAnsi="Arial" w:cs="Arial"/>
        </w:rPr>
        <w:t xml:space="preserve"> el cronograma de actividades e iniciar los trabajos de</w:t>
      </w:r>
      <w:r w:rsidRPr="00306A6F">
        <w:rPr>
          <w:rFonts w:ascii="Arial" w:hAnsi="Arial" w:cs="Arial"/>
          <w:spacing w:val="-17"/>
        </w:rPr>
        <w:t xml:space="preserve"> </w:t>
      </w:r>
      <w:r w:rsidRPr="00306A6F">
        <w:rPr>
          <w:rFonts w:ascii="Arial" w:hAnsi="Arial" w:cs="Arial"/>
        </w:rPr>
        <w:t>defensas</w:t>
      </w:r>
      <w:r w:rsidRPr="00306A6F">
        <w:rPr>
          <w:rFonts w:ascii="Arial" w:hAnsi="Arial" w:cs="Arial"/>
          <w:spacing w:val="-17"/>
        </w:rPr>
        <w:t xml:space="preserve"> </w:t>
      </w:r>
      <w:r w:rsidRPr="00306A6F">
        <w:rPr>
          <w:rFonts w:ascii="Arial" w:hAnsi="Arial" w:cs="Arial"/>
        </w:rPr>
        <w:t>ribereñas,</w:t>
      </w:r>
      <w:r w:rsidRPr="00306A6F">
        <w:rPr>
          <w:rFonts w:ascii="Arial" w:hAnsi="Arial" w:cs="Arial"/>
          <w:spacing w:val="-16"/>
        </w:rPr>
        <w:t xml:space="preserve"> </w:t>
      </w:r>
      <w:r w:rsidRPr="00306A6F">
        <w:rPr>
          <w:rFonts w:ascii="Arial" w:hAnsi="Arial" w:cs="Arial"/>
        </w:rPr>
        <w:t>a</w:t>
      </w:r>
      <w:r w:rsidRPr="00306A6F">
        <w:rPr>
          <w:rFonts w:ascii="Arial" w:hAnsi="Arial" w:cs="Arial"/>
          <w:spacing w:val="-17"/>
        </w:rPr>
        <w:t xml:space="preserve"> </w:t>
      </w:r>
      <w:r w:rsidRPr="00306A6F">
        <w:rPr>
          <w:rFonts w:ascii="Arial" w:hAnsi="Arial" w:cs="Arial"/>
        </w:rPr>
        <w:t>fin</w:t>
      </w:r>
      <w:r w:rsidRPr="00306A6F">
        <w:rPr>
          <w:rFonts w:ascii="Arial" w:hAnsi="Arial" w:cs="Arial"/>
          <w:spacing w:val="-17"/>
        </w:rPr>
        <w:t xml:space="preserve"> </w:t>
      </w:r>
      <w:r w:rsidRPr="00306A6F">
        <w:rPr>
          <w:rFonts w:ascii="Arial" w:hAnsi="Arial" w:cs="Arial"/>
        </w:rPr>
        <w:t>de</w:t>
      </w:r>
      <w:r w:rsidRPr="00306A6F">
        <w:rPr>
          <w:rFonts w:ascii="Arial" w:hAnsi="Arial" w:cs="Arial"/>
          <w:spacing w:val="-17"/>
        </w:rPr>
        <w:t xml:space="preserve"> </w:t>
      </w:r>
      <w:r w:rsidRPr="00306A6F">
        <w:rPr>
          <w:rFonts w:ascii="Arial" w:hAnsi="Arial" w:cs="Arial"/>
        </w:rPr>
        <w:t>evitar</w:t>
      </w:r>
      <w:r w:rsidRPr="00306A6F">
        <w:rPr>
          <w:rFonts w:ascii="Arial" w:hAnsi="Arial" w:cs="Arial"/>
          <w:spacing w:val="-16"/>
        </w:rPr>
        <w:t xml:space="preserve"> </w:t>
      </w:r>
      <w:r w:rsidRPr="00306A6F">
        <w:rPr>
          <w:rFonts w:ascii="Arial" w:hAnsi="Arial" w:cs="Arial"/>
        </w:rPr>
        <w:t>retrasos,</w:t>
      </w:r>
      <w:r w:rsidRPr="00306A6F">
        <w:rPr>
          <w:rFonts w:ascii="Arial" w:hAnsi="Arial" w:cs="Arial"/>
          <w:spacing w:val="-17"/>
        </w:rPr>
        <w:t xml:space="preserve"> </w:t>
      </w:r>
      <w:r w:rsidRPr="00306A6F">
        <w:rPr>
          <w:rFonts w:ascii="Arial" w:hAnsi="Arial" w:cs="Arial"/>
        </w:rPr>
        <w:t>paralizaciones</w:t>
      </w:r>
      <w:r w:rsidRPr="00306A6F">
        <w:rPr>
          <w:rFonts w:ascii="Arial" w:hAnsi="Arial" w:cs="Arial"/>
          <w:spacing w:val="-17"/>
        </w:rPr>
        <w:t xml:space="preserve"> </w:t>
      </w:r>
      <w:r w:rsidRPr="00306A6F">
        <w:rPr>
          <w:rFonts w:ascii="Arial" w:hAnsi="Arial" w:cs="Arial"/>
        </w:rPr>
        <w:t>y</w:t>
      </w:r>
      <w:r w:rsidRPr="00306A6F">
        <w:rPr>
          <w:rFonts w:ascii="Arial" w:hAnsi="Arial" w:cs="Arial"/>
          <w:spacing w:val="-16"/>
        </w:rPr>
        <w:t xml:space="preserve"> </w:t>
      </w:r>
      <w:r w:rsidRPr="00306A6F">
        <w:rPr>
          <w:rFonts w:ascii="Arial" w:hAnsi="Arial" w:cs="Arial"/>
        </w:rPr>
        <w:t>daños, que</w:t>
      </w:r>
      <w:r w:rsidRPr="00306A6F">
        <w:rPr>
          <w:rFonts w:ascii="Arial" w:hAnsi="Arial" w:cs="Arial"/>
          <w:spacing w:val="-2"/>
        </w:rPr>
        <w:t xml:space="preserve"> </w:t>
      </w:r>
      <w:r w:rsidRPr="00306A6F">
        <w:rPr>
          <w:rFonts w:ascii="Arial" w:hAnsi="Arial" w:cs="Arial"/>
        </w:rPr>
        <w:t>afecten</w:t>
      </w:r>
      <w:r w:rsidRPr="00306A6F">
        <w:rPr>
          <w:rFonts w:ascii="Arial" w:hAnsi="Arial" w:cs="Arial"/>
          <w:spacing w:val="-2"/>
        </w:rPr>
        <w:t xml:space="preserve"> </w:t>
      </w:r>
      <w:r w:rsidRPr="00306A6F">
        <w:rPr>
          <w:rFonts w:ascii="Arial" w:hAnsi="Arial" w:cs="Arial"/>
        </w:rPr>
        <w:t>al</w:t>
      </w:r>
      <w:r w:rsidRPr="00306A6F">
        <w:rPr>
          <w:rFonts w:ascii="Arial" w:hAnsi="Arial" w:cs="Arial"/>
          <w:spacing w:val="-2"/>
        </w:rPr>
        <w:t xml:space="preserve"> </w:t>
      </w:r>
      <w:r w:rsidRPr="00306A6F">
        <w:rPr>
          <w:rFonts w:ascii="Arial" w:hAnsi="Arial" w:cs="Arial"/>
        </w:rPr>
        <w:t>Concesionario</w:t>
      </w:r>
      <w:r w:rsidRPr="00306A6F">
        <w:rPr>
          <w:rFonts w:ascii="Arial" w:hAnsi="Arial" w:cs="Arial"/>
          <w:spacing w:val="-2"/>
        </w:rPr>
        <w:t xml:space="preserve"> </w:t>
      </w:r>
      <w:r w:rsidRPr="00306A6F">
        <w:rPr>
          <w:rFonts w:ascii="Arial" w:hAnsi="Arial" w:cs="Arial"/>
        </w:rPr>
        <w:t>en</w:t>
      </w:r>
      <w:r w:rsidRPr="00306A6F">
        <w:rPr>
          <w:rFonts w:ascii="Arial" w:hAnsi="Arial" w:cs="Arial"/>
          <w:spacing w:val="-1"/>
        </w:rPr>
        <w:t xml:space="preserve"> </w:t>
      </w:r>
      <w:r w:rsidRPr="00306A6F">
        <w:rPr>
          <w:rFonts w:ascii="Arial" w:hAnsi="Arial" w:cs="Arial"/>
        </w:rPr>
        <w:t>el</w:t>
      </w:r>
      <w:r w:rsidRPr="00306A6F">
        <w:rPr>
          <w:rFonts w:ascii="Arial" w:hAnsi="Arial" w:cs="Arial"/>
          <w:spacing w:val="-2"/>
        </w:rPr>
        <w:t xml:space="preserve"> </w:t>
      </w:r>
      <w:r w:rsidRPr="00306A6F">
        <w:rPr>
          <w:rFonts w:ascii="Arial" w:hAnsi="Arial" w:cs="Arial"/>
        </w:rPr>
        <w:t>cumplimiento</w:t>
      </w:r>
      <w:r w:rsidRPr="00306A6F">
        <w:rPr>
          <w:rFonts w:ascii="Arial" w:hAnsi="Arial" w:cs="Arial"/>
          <w:spacing w:val="-2"/>
        </w:rPr>
        <w:t xml:space="preserve"> </w:t>
      </w:r>
      <w:r w:rsidRPr="00306A6F">
        <w:rPr>
          <w:rFonts w:ascii="Arial" w:hAnsi="Arial" w:cs="Arial"/>
        </w:rPr>
        <w:t>de</w:t>
      </w:r>
      <w:r w:rsidRPr="00306A6F">
        <w:rPr>
          <w:rFonts w:ascii="Arial" w:hAnsi="Arial" w:cs="Arial"/>
          <w:spacing w:val="-2"/>
        </w:rPr>
        <w:t xml:space="preserve"> </w:t>
      </w:r>
      <w:r w:rsidRPr="00306A6F">
        <w:rPr>
          <w:rFonts w:ascii="Arial" w:hAnsi="Arial" w:cs="Arial"/>
        </w:rPr>
        <w:t>sus</w:t>
      </w:r>
      <w:r w:rsidRPr="00306A6F">
        <w:rPr>
          <w:rFonts w:ascii="Arial" w:hAnsi="Arial" w:cs="Arial"/>
          <w:spacing w:val="-2"/>
        </w:rPr>
        <w:t xml:space="preserve"> </w:t>
      </w:r>
      <w:r w:rsidRPr="00306A6F">
        <w:rPr>
          <w:rFonts w:ascii="Arial" w:hAnsi="Arial" w:cs="Arial"/>
        </w:rPr>
        <w:t>obligaciones en</w:t>
      </w:r>
      <w:r w:rsidRPr="00306A6F">
        <w:rPr>
          <w:rFonts w:ascii="Arial" w:hAnsi="Arial" w:cs="Arial"/>
          <w:spacing w:val="-14"/>
        </w:rPr>
        <w:t xml:space="preserve"> </w:t>
      </w:r>
      <w:r w:rsidRPr="00306A6F">
        <w:rPr>
          <w:rFonts w:ascii="Arial" w:hAnsi="Arial" w:cs="Arial"/>
        </w:rPr>
        <w:t>el</w:t>
      </w:r>
      <w:r w:rsidRPr="00306A6F">
        <w:rPr>
          <w:rFonts w:ascii="Arial" w:hAnsi="Arial" w:cs="Arial"/>
          <w:spacing w:val="-14"/>
        </w:rPr>
        <w:t xml:space="preserve"> </w:t>
      </w:r>
      <w:r w:rsidRPr="00306A6F">
        <w:rPr>
          <w:rFonts w:ascii="Arial" w:hAnsi="Arial" w:cs="Arial"/>
        </w:rPr>
        <w:t>Proyecto</w:t>
      </w:r>
      <w:r w:rsidRPr="00306A6F">
        <w:rPr>
          <w:rFonts w:ascii="Arial" w:hAnsi="Arial" w:cs="Arial"/>
          <w:spacing w:val="-14"/>
        </w:rPr>
        <w:t xml:space="preserve"> </w:t>
      </w:r>
      <w:r w:rsidRPr="00306A6F">
        <w:rPr>
          <w:rFonts w:ascii="Arial" w:hAnsi="Arial" w:cs="Arial"/>
        </w:rPr>
        <w:t>Majes</w:t>
      </w:r>
      <w:r w:rsidRPr="00306A6F">
        <w:rPr>
          <w:rFonts w:ascii="Arial" w:hAnsi="Arial" w:cs="Arial"/>
          <w:spacing w:val="-15"/>
        </w:rPr>
        <w:t xml:space="preserve"> </w:t>
      </w:r>
      <w:r w:rsidRPr="00306A6F">
        <w:rPr>
          <w:rFonts w:ascii="Arial" w:hAnsi="Arial" w:cs="Arial"/>
        </w:rPr>
        <w:t>Siguas</w:t>
      </w:r>
      <w:r w:rsidRPr="00306A6F">
        <w:rPr>
          <w:rFonts w:ascii="Arial" w:hAnsi="Arial" w:cs="Arial"/>
          <w:spacing w:val="-14"/>
        </w:rPr>
        <w:t xml:space="preserve"> </w:t>
      </w:r>
      <w:r w:rsidRPr="00306A6F">
        <w:rPr>
          <w:rFonts w:ascii="Arial" w:hAnsi="Arial" w:cs="Arial"/>
        </w:rPr>
        <w:t>II,</w:t>
      </w:r>
      <w:r w:rsidRPr="00306A6F">
        <w:rPr>
          <w:rFonts w:ascii="Arial" w:hAnsi="Arial" w:cs="Arial"/>
          <w:spacing w:val="-14"/>
        </w:rPr>
        <w:t xml:space="preserve"> </w:t>
      </w:r>
      <w:r w:rsidRPr="00306A6F">
        <w:rPr>
          <w:rFonts w:ascii="Arial" w:hAnsi="Arial" w:cs="Arial"/>
        </w:rPr>
        <w:t>lo</w:t>
      </w:r>
      <w:r w:rsidRPr="00306A6F">
        <w:rPr>
          <w:rFonts w:ascii="Arial" w:hAnsi="Arial" w:cs="Arial"/>
          <w:spacing w:val="-14"/>
        </w:rPr>
        <w:t xml:space="preserve"> </w:t>
      </w:r>
      <w:r w:rsidRPr="00306A6F">
        <w:rPr>
          <w:rFonts w:ascii="Arial" w:hAnsi="Arial" w:cs="Arial"/>
        </w:rPr>
        <w:t>que</w:t>
      </w:r>
      <w:r w:rsidRPr="00306A6F">
        <w:rPr>
          <w:rFonts w:ascii="Arial" w:hAnsi="Arial" w:cs="Arial"/>
          <w:spacing w:val="-14"/>
        </w:rPr>
        <w:t xml:space="preserve"> </w:t>
      </w:r>
      <w:r w:rsidRPr="00306A6F">
        <w:rPr>
          <w:rFonts w:ascii="Arial" w:hAnsi="Arial" w:cs="Arial"/>
        </w:rPr>
        <w:t>no</w:t>
      </w:r>
      <w:r w:rsidRPr="00306A6F">
        <w:rPr>
          <w:rFonts w:ascii="Arial" w:hAnsi="Arial" w:cs="Arial"/>
          <w:spacing w:val="-14"/>
        </w:rPr>
        <w:t xml:space="preserve"> </w:t>
      </w:r>
      <w:r w:rsidRPr="00306A6F">
        <w:rPr>
          <w:rFonts w:ascii="Arial" w:hAnsi="Arial" w:cs="Arial"/>
        </w:rPr>
        <w:t>es</w:t>
      </w:r>
      <w:r w:rsidRPr="00306A6F">
        <w:rPr>
          <w:rFonts w:ascii="Arial" w:hAnsi="Arial" w:cs="Arial"/>
          <w:spacing w:val="-14"/>
        </w:rPr>
        <w:t xml:space="preserve"> </w:t>
      </w:r>
      <w:r w:rsidR="00385CD8" w:rsidRPr="00306A6F">
        <w:rPr>
          <w:rFonts w:ascii="Arial" w:hAnsi="Arial" w:cs="Arial"/>
        </w:rPr>
        <w:t>así</w:t>
      </w:r>
      <w:r w:rsidRPr="00306A6F">
        <w:rPr>
          <w:rFonts w:ascii="Arial" w:hAnsi="Arial" w:cs="Arial"/>
        </w:rPr>
        <w:t>,</w:t>
      </w:r>
      <w:r w:rsidRPr="00306A6F">
        <w:rPr>
          <w:rFonts w:ascii="Arial" w:hAnsi="Arial" w:cs="Arial"/>
          <w:spacing w:val="-13"/>
        </w:rPr>
        <w:t xml:space="preserve"> </w:t>
      </w:r>
      <w:r w:rsidRPr="00306A6F">
        <w:rPr>
          <w:rFonts w:ascii="Arial" w:hAnsi="Arial" w:cs="Arial"/>
        </w:rPr>
        <w:t>ya</w:t>
      </w:r>
      <w:r w:rsidRPr="00306A6F">
        <w:rPr>
          <w:rFonts w:ascii="Arial" w:hAnsi="Arial" w:cs="Arial"/>
          <w:spacing w:val="-14"/>
        </w:rPr>
        <w:t xml:space="preserve"> </w:t>
      </w:r>
      <w:r w:rsidRPr="00306A6F">
        <w:rPr>
          <w:rFonts w:ascii="Arial" w:hAnsi="Arial" w:cs="Arial"/>
        </w:rPr>
        <w:t>que</w:t>
      </w:r>
      <w:r w:rsidRPr="00306A6F">
        <w:rPr>
          <w:rFonts w:ascii="Arial" w:hAnsi="Arial" w:cs="Arial"/>
          <w:spacing w:val="-15"/>
        </w:rPr>
        <w:t xml:space="preserve"> </w:t>
      </w:r>
      <w:r w:rsidRPr="00306A6F">
        <w:rPr>
          <w:rFonts w:ascii="Arial" w:hAnsi="Arial" w:cs="Arial"/>
        </w:rPr>
        <w:t>el</w:t>
      </w:r>
      <w:r w:rsidRPr="00306A6F">
        <w:rPr>
          <w:rFonts w:ascii="Arial" w:hAnsi="Arial" w:cs="Arial"/>
          <w:spacing w:val="-14"/>
        </w:rPr>
        <w:t xml:space="preserve"> </w:t>
      </w:r>
      <w:r w:rsidRPr="00306A6F">
        <w:rPr>
          <w:rFonts w:ascii="Arial" w:hAnsi="Arial" w:cs="Arial"/>
        </w:rPr>
        <w:t>Concedente al</w:t>
      </w:r>
      <w:r w:rsidRPr="00306A6F">
        <w:rPr>
          <w:rFonts w:ascii="Arial" w:hAnsi="Arial" w:cs="Arial"/>
          <w:spacing w:val="-11"/>
        </w:rPr>
        <w:t xml:space="preserve"> </w:t>
      </w:r>
      <w:r w:rsidRPr="00306A6F">
        <w:rPr>
          <w:rFonts w:ascii="Arial" w:hAnsi="Arial" w:cs="Arial"/>
        </w:rPr>
        <w:t>amparo</w:t>
      </w:r>
      <w:r w:rsidRPr="00306A6F">
        <w:rPr>
          <w:rFonts w:ascii="Arial" w:hAnsi="Arial" w:cs="Arial"/>
          <w:spacing w:val="-10"/>
        </w:rPr>
        <w:t xml:space="preserve"> </w:t>
      </w:r>
      <w:r w:rsidRPr="00306A6F">
        <w:rPr>
          <w:rFonts w:ascii="Arial" w:hAnsi="Arial" w:cs="Arial"/>
        </w:rPr>
        <w:t>de</w:t>
      </w:r>
      <w:r w:rsidRPr="00306A6F">
        <w:rPr>
          <w:rFonts w:ascii="Arial" w:hAnsi="Arial" w:cs="Arial"/>
          <w:spacing w:val="-10"/>
        </w:rPr>
        <w:t xml:space="preserve"> </w:t>
      </w:r>
      <w:r w:rsidRPr="00306A6F">
        <w:rPr>
          <w:rFonts w:ascii="Arial" w:hAnsi="Arial" w:cs="Arial"/>
        </w:rPr>
        <w:t>lo</w:t>
      </w:r>
      <w:r w:rsidRPr="00306A6F">
        <w:rPr>
          <w:rFonts w:ascii="Arial" w:hAnsi="Arial" w:cs="Arial"/>
          <w:spacing w:val="-10"/>
        </w:rPr>
        <w:t xml:space="preserve"> </w:t>
      </w:r>
      <w:r w:rsidRPr="00306A6F">
        <w:rPr>
          <w:rFonts w:ascii="Arial" w:hAnsi="Arial" w:cs="Arial"/>
        </w:rPr>
        <w:t>establecido</w:t>
      </w:r>
      <w:r w:rsidRPr="00306A6F">
        <w:rPr>
          <w:rFonts w:ascii="Arial" w:hAnsi="Arial" w:cs="Arial"/>
          <w:spacing w:val="-10"/>
        </w:rPr>
        <w:t xml:space="preserve"> </w:t>
      </w:r>
      <w:r w:rsidRPr="00306A6F">
        <w:rPr>
          <w:rFonts w:ascii="Arial" w:hAnsi="Arial" w:cs="Arial"/>
        </w:rPr>
        <w:t>en</w:t>
      </w:r>
      <w:r w:rsidRPr="00306A6F">
        <w:rPr>
          <w:rFonts w:ascii="Arial" w:hAnsi="Arial" w:cs="Arial"/>
          <w:spacing w:val="-10"/>
        </w:rPr>
        <w:t xml:space="preserve"> </w:t>
      </w:r>
      <w:r w:rsidRPr="00306A6F">
        <w:rPr>
          <w:rFonts w:ascii="Arial" w:hAnsi="Arial" w:cs="Arial"/>
        </w:rPr>
        <w:t>el</w:t>
      </w:r>
      <w:r w:rsidRPr="00306A6F">
        <w:rPr>
          <w:rFonts w:ascii="Arial" w:hAnsi="Arial" w:cs="Arial"/>
          <w:spacing w:val="-11"/>
        </w:rPr>
        <w:t xml:space="preserve"> </w:t>
      </w:r>
      <w:r w:rsidRPr="00306A6F">
        <w:rPr>
          <w:rFonts w:ascii="Arial" w:hAnsi="Arial" w:cs="Arial"/>
        </w:rPr>
        <w:t>Anexo</w:t>
      </w:r>
      <w:r w:rsidRPr="00306A6F">
        <w:rPr>
          <w:rFonts w:ascii="Arial" w:hAnsi="Arial" w:cs="Arial"/>
          <w:spacing w:val="-10"/>
        </w:rPr>
        <w:t xml:space="preserve"> </w:t>
      </w:r>
      <w:r w:rsidRPr="00306A6F">
        <w:rPr>
          <w:rFonts w:ascii="Arial" w:hAnsi="Arial" w:cs="Arial"/>
        </w:rPr>
        <w:t>N°</w:t>
      </w:r>
      <w:r w:rsidRPr="00306A6F">
        <w:rPr>
          <w:rFonts w:ascii="Arial" w:hAnsi="Arial" w:cs="Arial"/>
          <w:spacing w:val="-10"/>
        </w:rPr>
        <w:t xml:space="preserve"> </w:t>
      </w:r>
      <w:r w:rsidRPr="00306A6F">
        <w:rPr>
          <w:rFonts w:ascii="Arial" w:hAnsi="Arial" w:cs="Arial"/>
        </w:rPr>
        <w:t>1</w:t>
      </w:r>
      <w:r w:rsidRPr="00306A6F">
        <w:rPr>
          <w:rFonts w:ascii="Arial" w:hAnsi="Arial" w:cs="Arial"/>
          <w:spacing w:val="-9"/>
        </w:rPr>
        <w:t xml:space="preserve"> </w:t>
      </w:r>
      <w:r w:rsidRPr="00306A6F">
        <w:rPr>
          <w:rFonts w:ascii="Arial" w:hAnsi="Arial" w:cs="Arial"/>
        </w:rPr>
        <w:t>Bienes</w:t>
      </w:r>
      <w:r w:rsidRPr="00306A6F">
        <w:rPr>
          <w:rFonts w:ascii="Arial" w:hAnsi="Arial" w:cs="Arial"/>
          <w:spacing w:val="-10"/>
        </w:rPr>
        <w:t xml:space="preserve"> </w:t>
      </w:r>
      <w:r w:rsidRPr="00306A6F">
        <w:rPr>
          <w:rFonts w:ascii="Arial" w:hAnsi="Arial" w:cs="Arial"/>
        </w:rPr>
        <w:t>de</w:t>
      </w:r>
      <w:r w:rsidRPr="00306A6F">
        <w:rPr>
          <w:rFonts w:ascii="Arial" w:hAnsi="Arial" w:cs="Arial"/>
          <w:spacing w:val="-9"/>
        </w:rPr>
        <w:t xml:space="preserve"> </w:t>
      </w:r>
      <w:r w:rsidRPr="00306A6F">
        <w:rPr>
          <w:rFonts w:ascii="Arial" w:hAnsi="Arial" w:cs="Arial"/>
        </w:rPr>
        <w:t>la</w:t>
      </w:r>
      <w:r w:rsidRPr="00306A6F">
        <w:rPr>
          <w:rFonts w:ascii="Arial" w:hAnsi="Arial" w:cs="Arial"/>
          <w:spacing w:val="-10"/>
        </w:rPr>
        <w:t xml:space="preserve"> </w:t>
      </w:r>
      <w:r w:rsidRPr="00306A6F">
        <w:rPr>
          <w:rFonts w:ascii="Arial" w:hAnsi="Arial" w:cs="Arial"/>
        </w:rPr>
        <w:t xml:space="preserve">Concesión, Apéndice 2 Obras Nuevas, punto 3 referido a Terrenos relacionados con las Obras Nuevas, del TUO del Contrato de Concesión, que señala </w:t>
      </w:r>
      <w:r w:rsidRPr="00306A6F">
        <w:rPr>
          <w:rFonts w:ascii="Arial" w:hAnsi="Arial" w:cs="Arial"/>
          <w:b/>
        </w:rPr>
        <w:t>“</w:t>
      </w:r>
      <w:r w:rsidRPr="00306A6F">
        <w:rPr>
          <w:rFonts w:ascii="Arial" w:hAnsi="Arial" w:cs="Arial"/>
          <w:i/>
          <w:iCs/>
        </w:rPr>
        <w:t>En tanto no se produzca la entrega, el Concedente facilitará sin</w:t>
      </w:r>
      <w:r w:rsidRPr="00306A6F">
        <w:rPr>
          <w:rFonts w:ascii="Arial" w:hAnsi="Arial" w:cs="Arial"/>
          <w:i/>
          <w:iCs/>
          <w:spacing w:val="-4"/>
        </w:rPr>
        <w:t xml:space="preserve"> </w:t>
      </w:r>
      <w:r w:rsidRPr="00306A6F">
        <w:rPr>
          <w:rFonts w:ascii="Arial" w:hAnsi="Arial" w:cs="Arial"/>
          <w:i/>
          <w:iCs/>
        </w:rPr>
        <w:t>costo</w:t>
      </w:r>
      <w:r w:rsidRPr="00306A6F">
        <w:rPr>
          <w:rFonts w:ascii="Arial" w:hAnsi="Arial" w:cs="Arial"/>
          <w:i/>
          <w:iCs/>
          <w:spacing w:val="-4"/>
        </w:rPr>
        <w:t xml:space="preserve"> </w:t>
      </w:r>
      <w:r w:rsidRPr="00306A6F">
        <w:rPr>
          <w:rFonts w:ascii="Arial" w:hAnsi="Arial" w:cs="Arial"/>
          <w:i/>
          <w:iCs/>
        </w:rPr>
        <w:t>para</w:t>
      </w:r>
      <w:r w:rsidRPr="00306A6F">
        <w:rPr>
          <w:rFonts w:ascii="Arial" w:hAnsi="Arial" w:cs="Arial"/>
          <w:i/>
          <w:iCs/>
          <w:spacing w:val="-4"/>
        </w:rPr>
        <w:t xml:space="preserve"> </w:t>
      </w:r>
      <w:r w:rsidRPr="00306A6F">
        <w:rPr>
          <w:rFonts w:ascii="Arial" w:hAnsi="Arial" w:cs="Arial"/>
          <w:i/>
          <w:iCs/>
        </w:rPr>
        <w:t>el</w:t>
      </w:r>
      <w:r w:rsidRPr="00306A6F">
        <w:rPr>
          <w:rFonts w:ascii="Arial" w:hAnsi="Arial" w:cs="Arial"/>
          <w:i/>
          <w:iCs/>
          <w:spacing w:val="-5"/>
        </w:rPr>
        <w:t xml:space="preserve"> </w:t>
      </w:r>
      <w:r w:rsidRPr="00306A6F">
        <w:rPr>
          <w:rFonts w:ascii="Arial" w:hAnsi="Arial" w:cs="Arial"/>
          <w:i/>
          <w:iCs/>
        </w:rPr>
        <w:t>Concesionario,</w:t>
      </w:r>
      <w:r w:rsidRPr="00306A6F">
        <w:rPr>
          <w:rFonts w:ascii="Arial" w:hAnsi="Arial" w:cs="Arial"/>
          <w:i/>
          <w:iCs/>
          <w:spacing w:val="-4"/>
        </w:rPr>
        <w:t xml:space="preserve"> </w:t>
      </w:r>
      <w:r w:rsidRPr="00306A6F">
        <w:rPr>
          <w:rFonts w:ascii="Arial" w:hAnsi="Arial" w:cs="Arial"/>
          <w:i/>
          <w:iCs/>
        </w:rPr>
        <w:t>el</w:t>
      </w:r>
      <w:r w:rsidRPr="00306A6F">
        <w:rPr>
          <w:rFonts w:ascii="Arial" w:hAnsi="Arial" w:cs="Arial"/>
          <w:i/>
          <w:iCs/>
          <w:spacing w:val="-5"/>
        </w:rPr>
        <w:t xml:space="preserve"> </w:t>
      </w:r>
      <w:r w:rsidRPr="00306A6F">
        <w:rPr>
          <w:rFonts w:ascii="Arial" w:hAnsi="Arial" w:cs="Arial"/>
          <w:i/>
          <w:iCs/>
        </w:rPr>
        <w:t>acceso</w:t>
      </w:r>
      <w:r w:rsidRPr="00306A6F">
        <w:rPr>
          <w:rFonts w:ascii="Arial" w:hAnsi="Arial" w:cs="Arial"/>
          <w:i/>
          <w:iCs/>
          <w:spacing w:val="-3"/>
        </w:rPr>
        <w:t xml:space="preserve"> </w:t>
      </w:r>
      <w:r w:rsidRPr="00306A6F">
        <w:rPr>
          <w:rFonts w:ascii="Arial" w:hAnsi="Arial" w:cs="Arial"/>
          <w:i/>
          <w:iCs/>
        </w:rPr>
        <w:t>a</w:t>
      </w:r>
      <w:r w:rsidRPr="00306A6F">
        <w:rPr>
          <w:rFonts w:ascii="Arial" w:hAnsi="Arial" w:cs="Arial"/>
          <w:i/>
          <w:iCs/>
          <w:spacing w:val="-3"/>
        </w:rPr>
        <w:t xml:space="preserve"> </w:t>
      </w:r>
      <w:r w:rsidRPr="00306A6F">
        <w:rPr>
          <w:rFonts w:ascii="Arial" w:hAnsi="Arial" w:cs="Arial"/>
          <w:i/>
          <w:iCs/>
        </w:rPr>
        <w:t>dichos</w:t>
      </w:r>
      <w:r w:rsidRPr="00306A6F">
        <w:rPr>
          <w:rFonts w:ascii="Arial" w:hAnsi="Arial" w:cs="Arial"/>
          <w:i/>
          <w:iCs/>
          <w:spacing w:val="-4"/>
        </w:rPr>
        <w:t xml:space="preserve"> </w:t>
      </w:r>
      <w:r w:rsidRPr="00306A6F">
        <w:rPr>
          <w:rFonts w:ascii="Arial" w:hAnsi="Arial" w:cs="Arial"/>
          <w:i/>
          <w:iCs/>
        </w:rPr>
        <w:t>terrenos,</w:t>
      </w:r>
      <w:r w:rsidRPr="00306A6F">
        <w:rPr>
          <w:rFonts w:ascii="Arial" w:hAnsi="Arial" w:cs="Arial"/>
          <w:i/>
          <w:iCs/>
          <w:spacing w:val="-4"/>
        </w:rPr>
        <w:t xml:space="preserve"> </w:t>
      </w:r>
      <w:r w:rsidRPr="00306A6F">
        <w:rPr>
          <w:rFonts w:ascii="Arial" w:hAnsi="Arial" w:cs="Arial"/>
          <w:i/>
          <w:iCs/>
        </w:rPr>
        <w:t>en</w:t>
      </w:r>
      <w:r w:rsidRPr="00306A6F">
        <w:rPr>
          <w:rFonts w:ascii="Arial" w:hAnsi="Arial" w:cs="Arial"/>
          <w:i/>
          <w:iCs/>
          <w:spacing w:val="-4"/>
        </w:rPr>
        <w:t xml:space="preserve"> </w:t>
      </w:r>
      <w:r w:rsidRPr="00306A6F">
        <w:rPr>
          <w:rFonts w:ascii="Arial" w:hAnsi="Arial" w:cs="Arial"/>
          <w:i/>
          <w:iCs/>
        </w:rPr>
        <w:t>caso así lo requiera el proceso constructivo</w:t>
      </w:r>
      <w:r w:rsidRPr="00306A6F">
        <w:rPr>
          <w:rFonts w:ascii="Arial" w:hAnsi="Arial" w:cs="Arial"/>
        </w:rPr>
        <w:t>”. ha propuesto una alternativa que represente una solución para ambas partes en beneficio del Proyecto</w:t>
      </w:r>
      <w:r w:rsidRPr="00306A6F">
        <w:rPr>
          <w:rFonts w:ascii="Arial" w:hAnsi="Arial" w:cs="Arial"/>
          <w:spacing w:val="14"/>
        </w:rPr>
        <w:t xml:space="preserve"> </w:t>
      </w:r>
      <w:r w:rsidRPr="00306A6F">
        <w:rPr>
          <w:rFonts w:ascii="Arial" w:hAnsi="Arial" w:cs="Arial"/>
        </w:rPr>
        <w:t>Especial</w:t>
      </w:r>
      <w:r w:rsidRPr="00306A6F">
        <w:rPr>
          <w:rFonts w:ascii="Arial" w:hAnsi="Arial" w:cs="Arial"/>
          <w:spacing w:val="17"/>
        </w:rPr>
        <w:t xml:space="preserve"> </w:t>
      </w:r>
      <w:r w:rsidRPr="00306A6F">
        <w:rPr>
          <w:rFonts w:ascii="Arial" w:hAnsi="Arial" w:cs="Arial"/>
        </w:rPr>
        <w:t>Majes</w:t>
      </w:r>
      <w:r w:rsidRPr="00306A6F">
        <w:rPr>
          <w:rFonts w:ascii="Arial" w:hAnsi="Arial" w:cs="Arial"/>
          <w:spacing w:val="17"/>
        </w:rPr>
        <w:t xml:space="preserve"> </w:t>
      </w:r>
      <w:r w:rsidRPr="00306A6F">
        <w:rPr>
          <w:rFonts w:ascii="Arial" w:hAnsi="Arial" w:cs="Arial"/>
        </w:rPr>
        <w:t>Siguas</w:t>
      </w:r>
      <w:r w:rsidRPr="00306A6F">
        <w:rPr>
          <w:rFonts w:ascii="Arial" w:hAnsi="Arial" w:cs="Arial"/>
          <w:spacing w:val="17"/>
        </w:rPr>
        <w:t xml:space="preserve"> </w:t>
      </w:r>
      <w:r w:rsidRPr="00306A6F">
        <w:rPr>
          <w:rFonts w:ascii="Arial" w:hAnsi="Arial" w:cs="Arial"/>
        </w:rPr>
        <w:t>II;</w:t>
      </w:r>
      <w:r w:rsidRPr="00306A6F">
        <w:rPr>
          <w:rFonts w:ascii="Arial" w:hAnsi="Arial" w:cs="Arial"/>
          <w:spacing w:val="17"/>
        </w:rPr>
        <w:t xml:space="preserve"> </w:t>
      </w:r>
      <w:r w:rsidRPr="00306A6F">
        <w:rPr>
          <w:rFonts w:ascii="Arial" w:hAnsi="Arial" w:cs="Arial"/>
        </w:rPr>
        <w:t>propuesta</w:t>
      </w:r>
      <w:r w:rsidRPr="00306A6F">
        <w:rPr>
          <w:rFonts w:ascii="Arial" w:hAnsi="Arial" w:cs="Arial"/>
          <w:spacing w:val="17"/>
        </w:rPr>
        <w:t xml:space="preserve"> </w:t>
      </w:r>
      <w:r w:rsidRPr="00306A6F">
        <w:rPr>
          <w:rFonts w:ascii="Arial" w:hAnsi="Arial" w:cs="Arial"/>
        </w:rPr>
        <w:t>que</w:t>
      </w:r>
      <w:r w:rsidRPr="00306A6F">
        <w:rPr>
          <w:rFonts w:ascii="Arial" w:hAnsi="Arial" w:cs="Arial"/>
          <w:spacing w:val="17"/>
        </w:rPr>
        <w:t xml:space="preserve"> </w:t>
      </w:r>
      <w:r w:rsidRPr="00306A6F">
        <w:rPr>
          <w:rFonts w:ascii="Arial" w:hAnsi="Arial" w:cs="Arial"/>
        </w:rPr>
        <w:t>concuerda</w:t>
      </w:r>
      <w:r w:rsidRPr="00306A6F">
        <w:rPr>
          <w:rFonts w:ascii="Arial" w:hAnsi="Arial" w:cs="Arial"/>
          <w:spacing w:val="17"/>
        </w:rPr>
        <w:t xml:space="preserve"> </w:t>
      </w:r>
      <w:r w:rsidRPr="00306A6F">
        <w:rPr>
          <w:rFonts w:ascii="Arial" w:hAnsi="Arial" w:cs="Arial"/>
        </w:rPr>
        <w:t>con</w:t>
      </w:r>
      <w:r w:rsidRPr="00306A6F">
        <w:rPr>
          <w:rFonts w:ascii="Arial" w:hAnsi="Arial" w:cs="Arial"/>
          <w:spacing w:val="17"/>
        </w:rPr>
        <w:t xml:space="preserve"> </w:t>
      </w:r>
      <w:r w:rsidRPr="00306A6F">
        <w:rPr>
          <w:rFonts w:ascii="Arial" w:hAnsi="Arial" w:cs="Arial"/>
          <w:spacing w:val="-5"/>
        </w:rPr>
        <w:t xml:space="preserve">lo </w:t>
      </w:r>
      <w:r w:rsidRPr="00306A6F">
        <w:rPr>
          <w:rFonts w:ascii="Arial" w:hAnsi="Arial" w:cs="Arial"/>
        </w:rPr>
        <w:t>establecido</w:t>
      </w:r>
      <w:r w:rsidRPr="00306A6F">
        <w:rPr>
          <w:rFonts w:ascii="Arial" w:hAnsi="Arial" w:cs="Arial"/>
          <w:spacing w:val="40"/>
        </w:rPr>
        <w:t xml:space="preserve"> </w:t>
      </w:r>
      <w:r w:rsidRPr="00306A6F">
        <w:rPr>
          <w:rFonts w:ascii="Arial" w:hAnsi="Arial" w:cs="Arial"/>
        </w:rPr>
        <w:t>en</w:t>
      </w:r>
      <w:r w:rsidRPr="00306A6F">
        <w:rPr>
          <w:rFonts w:ascii="Arial" w:hAnsi="Arial" w:cs="Arial"/>
          <w:spacing w:val="40"/>
        </w:rPr>
        <w:t xml:space="preserve"> </w:t>
      </w:r>
      <w:r w:rsidRPr="00306A6F">
        <w:rPr>
          <w:rFonts w:ascii="Arial" w:hAnsi="Arial" w:cs="Arial"/>
        </w:rPr>
        <w:t>el</w:t>
      </w:r>
      <w:r w:rsidRPr="00306A6F">
        <w:rPr>
          <w:rFonts w:ascii="Arial" w:hAnsi="Arial" w:cs="Arial"/>
          <w:spacing w:val="40"/>
        </w:rPr>
        <w:t xml:space="preserve"> </w:t>
      </w:r>
      <w:r w:rsidRPr="00A5473F">
        <w:rPr>
          <w:rFonts w:ascii="Arial" w:hAnsi="Arial" w:cs="Arial"/>
        </w:rPr>
        <w:t>Informe</w:t>
      </w:r>
      <w:r w:rsidRPr="00A5473F">
        <w:rPr>
          <w:rFonts w:ascii="Arial" w:hAnsi="Arial" w:cs="Arial"/>
          <w:spacing w:val="40"/>
        </w:rPr>
        <w:t xml:space="preserve"> </w:t>
      </w:r>
      <w:r w:rsidRPr="00A5473F">
        <w:rPr>
          <w:rFonts w:ascii="Arial" w:hAnsi="Arial" w:cs="Arial"/>
        </w:rPr>
        <w:t>de</w:t>
      </w:r>
      <w:r w:rsidRPr="00A5473F">
        <w:rPr>
          <w:rFonts w:ascii="Arial" w:hAnsi="Arial" w:cs="Arial"/>
          <w:spacing w:val="40"/>
        </w:rPr>
        <w:t xml:space="preserve"> </w:t>
      </w:r>
      <w:r w:rsidRPr="00A5473F">
        <w:rPr>
          <w:rFonts w:ascii="Arial" w:hAnsi="Arial" w:cs="Arial"/>
        </w:rPr>
        <w:t>Control</w:t>
      </w:r>
      <w:r w:rsidRPr="00A5473F">
        <w:rPr>
          <w:rFonts w:ascii="Arial" w:hAnsi="Arial" w:cs="Arial"/>
          <w:spacing w:val="40"/>
        </w:rPr>
        <w:t xml:space="preserve"> </w:t>
      </w:r>
      <w:r w:rsidRPr="00A5473F">
        <w:rPr>
          <w:rFonts w:ascii="Arial" w:hAnsi="Arial" w:cs="Arial"/>
        </w:rPr>
        <w:t>Concurrente</w:t>
      </w:r>
      <w:r w:rsidRPr="00A5473F">
        <w:rPr>
          <w:rFonts w:ascii="Arial" w:hAnsi="Arial" w:cs="Arial"/>
          <w:spacing w:val="40"/>
        </w:rPr>
        <w:t xml:space="preserve"> </w:t>
      </w:r>
      <w:r w:rsidRPr="00A5473F">
        <w:rPr>
          <w:rFonts w:ascii="Arial" w:hAnsi="Arial" w:cs="Arial"/>
        </w:rPr>
        <w:t>N°</w:t>
      </w:r>
      <w:r w:rsidRPr="00A5473F">
        <w:rPr>
          <w:rFonts w:ascii="Arial" w:hAnsi="Arial" w:cs="Arial"/>
          <w:spacing w:val="40"/>
        </w:rPr>
        <w:t xml:space="preserve"> </w:t>
      </w:r>
      <w:r w:rsidRPr="00A5473F">
        <w:rPr>
          <w:rFonts w:ascii="Arial" w:hAnsi="Arial" w:cs="Arial"/>
        </w:rPr>
        <w:t>30405-2022- CG/APP-SCC, expedido por la Contraloría General de la República.</w:t>
      </w:r>
    </w:p>
    <w:p w14:paraId="78FC8AFC" w14:textId="77777777" w:rsidR="00740352" w:rsidRPr="00A5473F" w:rsidRDefault="00740352" w:rsidP="00740352">
      <w:pPr>
        <w:pStyle w:val="Prrafodelista"/>
        <w:widowControl w:val="0"/>
        <w:tabs>
          <w:tab w:val="left" w:pos="1418"/>
        </w:tabs>
        <w:autoSpaceDE w:val="0"/>
        <w:autoSpaceDN w:val="0"/>
        <w:spacing w:after="0" w:line="240" w:lineRule="auto"/>
        <w:ind w:left="1418"/>
        <w:jc w:val="both"/>
        <w:rPr>
          <w:rFonts w:ascii="Arial" w:hAnsi="Arial" w:cs="Arial"/>
        </w:rPr>
      </w:pPr>
    </w:p>
    <w:p w14:paraId="0B6CE035" w14:textId="77777777" w:rsidR="00740352" w:rsidRPr="00A5473F" w:rsidRDefault="00740352" w:rsidP="002910FF">
      <w:pPr>
        <w:pStyle w:val="Prrafodelista"/>
        <w:numPr>
          <w:ilvl w:val="0"/>
          <w:numId w:val="41"/>
        </w:numPr>
        <w:spacing w:after="0" w:line="240" w:lineRule="auto"/>
        <w:ind w:left="709" w:hanging="567"/>
        <w:jc w:val="both"/>
        <w:rPr>
          <w:rFonts w:ascii="Arial" w:hAnsi="Arial" w:cs="Arial"/>
        </w:rPr>
      </w:pPr>
      <w:r w:rsidRPr="00A5473F">
        <w:rPr>
          <w:rFonts w:ascii="Arial" w:hAnsi="Arial" w:cs="Arial"/>
        </w:rPr>
        <w:t xml:space="preserve">Desde el punto de vista técnico, se puede observar que la propuesta de facilitar un acceso provisional al Concesionario, sin costo para el mismo, ubicado en la Faja Marginal aprobado mediante Resolución Directoral 606-2020-ANA-AAA.CO de fecha 13 de julio de 2020, expedida por la Autoridad Administrativa del Agua </w:t>
      </w:r>
      <w:proofErr w:type="spellStart"/>
      <w:r w:rsidRPr="00A5473F">
        <w:rPr>
          <w:rFonts w:ascii="Arial" w:hAnsi="Arial" w:cs="Arial"/>
        </w:rPr>
        <w:t>Caplina</w:t>
      </w:r>
      <w:proofErr w:type="spellEnd"/>
      <w:r w:rsidRPr="00A5473F">
        <w:rPr>
          <w:rFonts w:ascii="Arial" w:hAnsi="Arial" w:cs="Arial"/>
        </w:rPr>
        <w:t xml:space="preserve"> Ocoña, es una propuesta viable y permitida por la ley de la materia; y es en base a ello que se ha tramitado la autorización para la ejecución de obras mínimas del Proyecto “Limpieza y Descolmatación, Conformación de Plataforma con Material propio del Cauce del Río Siguas, Sector Lluclla, distrito de Santa Isabel provincia de Arequipa, región Arequipa”; autorización que ha sido otorgada mediante la Resolución Directoral N° 0272-2023-ANA-AAA.CO, expedida por la Autoridad Administrativa del Agua – </w:t>
      </w:r>
      <w:proofErr w:type="spellStart"/>
      <w:r w:rsidRPr="00A5473F">
        <w:rPr>
          <w:rFonts w:ascii="Arial" w:hAnsi="Arial" w:cs="Arial"/>
        </w:rPr>
        <w:t>Caplina</w:t>
      </w:r>
      <w:proofErr w:type="spellEnd"/>
      <w:r w:rsidRPr="00A5473F">
        <w:rPr>
          <w:rFonts w:ascii="Arial" w:hAnsi="Arial" w:cs="Arial"/>
        </w:rPr>
        <w:t xml:space="preserve"> Ocoña el 10 de abril de 2023; teniendo como objetivo que la conformación de plataforma sirva de vía de acceso temporal para la ejecución de la Bocatoma Lluclla Fase II del Proyecto Majes Siguas II Etapa; la misma que fue aclarada mediante Resolución Directoral N° 0340-2023-ANA-AAA.CO, expedida por la Autoridad Administrativa del Agua – </w:t>
      </w:r>
      <w:proofErr w:type="spellStart"/>
      <w:r w:rsidRPr="00A5473F">
        <w:rPr>
          <w:rFonts w:ascii="Arial" w:hAnsi="Arial" w:cs="Arial"/>
        </w:rPr>
        <w:t>Caplina</w:t>
      </w:r>
      <w:proofErr w:type="spellEnd"/>
      <w:r w:rsidRPr="00A5473F">
        <w:rPr>
          <w:rFonts w:ascii="Arial" w:hAnsi="Arial" w:cs="Arial"/>
        </w:rPr>
        <w:t xml:space="preserve"> Ocoña el 27 de abril de 2023.</w:t>
      </w:r>
    </w:p>
    <w:p w14:paraId="6AE21211" w14:textId="77777777" w:rsidR="00740352" w:rsidRPr="00306A6F" w:rsidRDefault="00740352" w:rsidP="002910FF">
      <w:pPr>
        <w:pStyle w:val="Prrafodelista"/>
        <w:spacing w:after="0" w:line="240" w:lineRule="auto"/>
        <w:ind w:left="709"/>
        <w:jc w:val="both"/>
        <w:rPr>
          <w:rFonts w:ascii="Arial" w:hAnsi="Arial" w:cs="Arial"/>
        </w:rPr>
      </w:pPr>
    </w:p>
    <w:p w14:paraId="7DDBF495" w14:textId="77777777" w:rsidR="00740352" w:rsidRPr="00306A6F" w:rsidRDefault="00740352" w:rsidP="002910FF">
      <w:pPr>
        <w:pStyle w:val="Prrafodelista"/>
        <w:numPr>
          <w:ilvl w:val="0"/>
          <w:numId w:val="41"/>
        </w:numPr>
        <w:spacing w:after="0" w:line="240" w:lineRule="auto"/>
        <w:ind w:left="709" w:hanging="567"/>
        <w:jc w:val="both"/>
        <w:rPr>
          <w:rFonts w:ascii="Arial" w:hAnsi="Arial" w:cs="Arial"/>
        </w:rPr>
      </w:pPr>
      <w:r w:rsidRPr="00306A6F">
        <w:rPr>
          <w:rFonts w:ascii="Arial" w:hAnsi="Arial" w:cs="Arial"/>
        </w:rPr>
        <w:t xml:space="preserve">Se debe indicar que los trabajos de ejecución de obras mínimas consistentes en las labores de limpieza y descolmatación del cauce del río Siguas y la conformación de una plataforma que sirva como vía de acceso temporal para la construcción de la Bocatoma de Lluclla son un primer paso para que se pueda solicitar la autorización para la construcción de defensas ribereñas; razón por la cual el Concedente viene realizando las gestiones necesarias para conseguir la autorización pertinente para la ejecución de Defensas Ribereñas ante la Autoridad Administrativa del Agua – </w:t>
      </w:r>
      <w:proofErr w:type="spellStart"/>
      <w:r w:rsidRPr="00306A6F">
        <w:rPr>
          <w:rFonts w:ascii="Arial" w:hAnsi="Arial" w:cs="Arial"/>
        </w:rPr>
        <w:t>Caplina</w:t>
      </w:r>
      <w:proofErr w:type="spellEnd"/>
      <w:r w:rsidRPr="00306A6F">
        <w:rPr>
          <w:rFonts w:ascii="Arial" w:hAnsi="Arial" w:cs="Arial"/>
        </w:rPr>
        <w:t xml:space="preserve"> Ocoña, de conformidad con lo establecido en Resolución Jefatural N° 007-2015- ANA, Reglamento de Procedimientos Administrativos para el otorgamiento de Derechos de Uso de Agua y Autorizaciones de Ejecución de Obras en Fuentes Naturales de Agua, encontrándose el Concedente en la fase de elaboración del Expediente Técnico de Defensas Ribereñas entre la Bocatoma de Pitay y la Bocatoma de Lluclla en el distrito de Santa Isabel de Siguas, provincia y departamento de Arequipa.</w:t>
      </w:r>
    </w:p>
    <w:p w14:paraId="7A42F33C" w14:textId="77777777" w:rsidR="00740352" w:rsidRPr="00306A6F" w:rsidRDefault="00740352" w:rsidP="002910FF">
      <w:pPr>
        <w:pStyle w:val="Prrafodelista"/>
        <w:spacing w:after="0" w:line="240" w:lineRule="auto"/>
        <w:ind w:left="709"/>
        <w:jc w:val="both"/>
        <w:rPr>
          <w:rFonts w:ascii="Arial" w:hAnsi="Arial" w:cs="Arial"/>
        </w:rPr>
      </w:pPr>
    </w:p>
    <w:p w14:paraId="757A2F6B" w14:textId="77777777" w:rsidR="00740352" w:rsidRPr="00306A6F" w:rsidRDefault="00740352" w:rsidP="002910FF">
      <w:pPr>
        <w:pStyle w:val="Prrafodelista"/>
        <w:numPr>
          <w:ilvl w:val="0"/>
          <w:numId w:val="41"/>
        </w:numPr>
        <w:spacing w:after="0" w:line="240" w:lineRule="auto"/>
        <w:ind w:left="709" w:hanging="567"/>
        <w:jc w:val="both"/>
        <w:rPr>
          <w:rFonts w:ascii="Arial" w:hAnsi="Arial" w:cs="Arial"/>
        </w:rPr>
      </w:pPr>
      <w:r w:rsidRPr="00306A6F">
        <w:rPr>
          <w:rFonts w:ascii="Arial" w:hAnsi="Arial" w:cs="Arial"/>
        </w:rPr>
        <w:t xml:space="preserve">Sobre este punto, a manera de conclusión debemos afirmar categóricamente que se ha cumplido con el proporcionar una vía de acceso a la Bocatoma de Lluclla, así sea provisional el acceso se ha cumplido con la obligación planteada en el TUO del Contrato de Concesión, por lo que esta obligación no puede ser imputada al Concedente de manera alguna y menos tomando </w:t>
      </w:r>
      <w:r w:rsidRPr="00306A6F">
        <w:rPr>
          <w:rFonts w:ascii="Arial" w:hAnsi="Arial" w:cs="Arial"/>
        </w:rPr>
        <w:lastRenderedPageBreak/>
        <w:t>en cuenta la propuesta de solución al proceso de acceso a la Bocatoma se ha basado Informe de Control Concurrente N° 30405-2022-CG/APP- SCC, expedido por la Contraloría General de la República, por lo que no existiría sobre este punto algún tipo de incumplimiento, todo esto en concordancia al Anexo N° 1 apéndice 2: Obras Nuevas, numeral 3: Terrenos relacionados con las Obras Nuevas.</w:t>
      </w:r>
    </w:p>
    <w:p w14:paraId="6B7A07FE" w14:textId="77777777" w:rsidR="00740352" w:rsidRPr="00306A6F" w:rsidRDefault="00740352" w:rsidP="002910FF">
      <w:pPr>
        <w:pStyle w:val="Prrafodelista"/>
        <w:spacing w:after="0" w:line="240" w:lineRule="auto"/>
        <w:ind w:left="709"/>
        <w:jc w:val="both"/>
        <w:rPr>
          <w:rFonts w:ascii="Arial" w:hAnsi="Arial" w:cs="Arial"/>
        </w:rPr>
      </w:pPr>
    </w:p>
    <w:p w14:paraId="4391794F" w14:textId="77777777" w:rsidR="00740352" w:rsidRPr="00306A6F" w:rsidRDefault="00740352" w:rsidP="002910FF">
      <w:pPr>
        <w:pStyle w:val="Textoindependiente"/>
        <w:autoSpaceDE w:val="0"/>
        <w:autoSpaceDN w:val="0"/>
        <w:adjustRightInd w:val="0"/>
        <w:spacing w:after="0" w:line="240" w:lineRule="auto"/>
        <w:ind w:left="851"/>
        <w:jc w:val="both"/>
        <w:rPr>
          <w:rFonts w:ascii="Arial" w:hAnsi="Arial" w:cs="Arial"/>
          <w:b/>
          <w:bCs/>
          <w:sz w:val="24"/>
          <w:szCs w:val="24"/>
          <w:u w:val="single"/>
        </w:rPr>
      </w:pPr>
      <w:bookmarkStart w:id="15" w:name="_Hlk163572047"/>
      <w:r w:rsidRPr="00306A6F">
        <w:rPr>
          <w:rFonts w:ascii="Arial" w:hAnsi="Arial" w:cs="Arial"/>
          <w:b/>
          <w:bCs/>
          <w:sz w:val="24"/>
          <w:szCs w:val="24"/>
          <w:u w:val="single"/>
        </w:rPr>
        <w:t xml:space="preserve">Sobre la implementación del Sistema de Protección de Quebradas: </w:t>
      </w:r>
      <w:bookmarkEnd w:id="15"/>
    </w:p>
    <w:p w14:paraId="3EE7A40A" w14:textId="77777777" w:rsidR="00740352" w:rsidRPr="00306A6F" w:rsidRDefault="00740352" w:rsidP="00740352">
      <w:pPr>
        <w:pStyle w:val="Textoindependiente"/>
      </w:pPr>
    </w:p>
    <w:p w14:paraId="578CF364" w14:textId="77777777" w:rsidR="00740352" w:rsidRPr="00306A6F" w:rsidRDefault="00740352" w:rsidP="00595C75">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El</w:t>
      </w:r>
      <w:r w:rsidRPr="00306A6F">
        <w:rPr>
          <w:rFonts w:ascii="Arial" w:hAnsi="Arial" w:cs="Arial"/>
          <w:iCs/>
          <w:spacing w:val="-17"/>
        </w:rPr>
        <w:t xml:space="preserve"> </w:t>
      </w:r>
      <w:r w:rsidRPr="00306A6F">
        <w:rPr>
          <w:rFonts w:ascii="Arial" w:hAnsi="Arial" w:cs="Arial"/>
          <w:iCs/>
        </w:rPr>
        <w:t>Concesionario</w:t>
      </w:r>
      <w:r w:rsidRPr="00306A6F">
        <w:rPr>
          <w:rFonts w:ascii="Arial" w:hAnsi="Arial" w:cs="Arial"/>
          <w:iCs/>
          <w:spacing w:val="-17"/>
        </w:rPr>
        <w:t xml:space="preserve"> </w:t>
      </w:r>
      <w:r w:rsidRPr="00306A6F">
        <w:rPr>
          <w:rFonts w:ascii="Arial" w:hAnsi="Arial" w:cs="Arial"/>
          <w:iCs/>
        </w:rPr>
        <w:t>indica</w:t>
      </w:r>
      <w:r w:rsidRPr="00306A6F">
        <w:rPr>
          <w:rFonts w:ascii="Arial" w:hAnsi="Arial" w:cs="Arial"/>
          <w:iCs/>
          <w:spacing w:val="-16"/>
        </w:rPr>
        <w:t xml:space="preserve"> </w:t>
      </w:r>
      <w:r w:rsidRPr="00306A6F">
        <w:rPr>
          <w:rFonts w:ascii="Arial" w:hAnsi="Arial" w:cs="Arial"/>
          <w:iCs/>
        </w:rPr>
        <w:t>que</w:t>
      </w:r>
      <w:r w:rsidRPr="00306A6F">
        <w:rPr>
          <w:rFonts w:ascii="Arial" w:hAnsi="Arial" w:cs="Arial"/>
          <w:iCs/>
          <w:spacing w:val="-17"/>
        </w:rPr>
        <w:t xml:space="preserve"> </w:t>
      </w:r>
      <w:r w:rsidRPr="00306A6F">
        <w:rPr>
          <w:rFonts w:ascii="Arial" w:hAnsi="Arial" w:cs="Arial"/>
          <w:iCs/>
        </w:rPr>
        <w:t>el</w:t>
      </w:r>
      <w:r w:rsidRPr="00306A6F">
        <w:rPr>
          <w:rFonts w:ascii="Arial" w:hAnsi="Arial" w:cs="Arial"/>
          <w:iCs/>
          <w:spacing w:val="-17"/>
        </w:rPr>
        <w:t xml:space="preserve"> </w:t>
      </w:r>
      <w:r w:rsidRPr="00306A6F">
        <w:rPr>
          <w:rFonts w:ascii="Arial" w:hAnsi="Arial" w:cs="Arial"/>
          <w:iCs/>
        </w:rPr>
        <w:t>Concedente</w:t>
      </w:r>
      <w:r w:rsidRPr="00306A6F">
        <w:rPr>
          <w:rFonts w:ascii="Arial" w:hAnsi="Arial" w:cs="Arial"/>
          <w:iCs/>
          <w:spacing w:val="-17"/>
        </w:rPr>
        <w:t xml:space="preserve"> </w:t>
      </w:r>
      <w:r w:rsidRPr="00306A6F">
        <w:rPr>
          <w:rFonts w:ascii="Arial" w:hAnsi="Arial" w:cs="Arial"/>
          <w:iCs/>
        </w:rPr>
        <w:t>no</w:t>
      </w:r>
      <w:r w:rsidRPr="00306A6F">
        <w:rPr>
          <w:rFonts w:ascii="Arial" w:hAnsi="Arial" w:cs="Arial"/>
          <w:iCs/>
          <w:spacing w:val="-16"/>
        </w:rPr>
        <w:t xml:space="preserve"> </w:t>
      </w:r>
      <w:r w:rsidRPr="00306A6F">
        <w:rPr>
          <w:rFonts w:ascii="Arial" w:hAnsi="Arial" w:cs="Arial"/>
          <w:iCs/>
        </w:rPr>
        <w:t>ha</w:t>
      </w:r>
      <w:r w:rsidRPr="00306A6F">
        <w:rPr>
          <w:rFonts w:ascii="Arial" w:hAnsi="Arial" w:cs="Arial"/>
          <w:iCs/>
          <w:spacing w:val="-17"/>
        </w:rPr>
        <w:t xml:space="preserve"> </w:t>
      </w:r>
      <w:r w:rsidRPr="00306A6F">
        <w:rPr>
          <w:rFonts w:ascii="Arial" w:hAnsi="Arial" w:cs="Arial"/>
          <w:iCs/>
        </w:rPr>
        <w:t>cumplido</w:t>
      </w:r>
      <w:r w:rsidRPr="00306A6F">
        <w:rPr>
          <w:rFonts w:ascii="Arial" w:hAnsi="Arial" w:cs="Arial"/>
          <w:iCs/>
          <w:spacing w:val="-17"/>
        </w:rPr>
        <w:t xml:space="preserve"> </w:t>
      </w:r>
      <w:r w:rsidRPr="00306A6F">
        <w:rPr>
          <w:rFonts w:ascii="Arial" w:hAnsi="Arial" w:cs="Arial"/>
          <w:iCs/>
        </w:rPr>
        <w:t>con</w:t>
      </w:r>
      <w:r w:rsidRPr="00306A6F">
        <w:rPr>
          <w:rFonts w:ascii="Arial" w:hAnsi="Arial" w:cs="Arial"/>
          <w:iCs/>
          <w:spacing w:val="-16"/>
        </w:rPr>
        <w:t xml:space="preserve"> </w:t>
      </w:r>
      <w:r w:rsidRPr="00306A6F">
        <w:rPr>
          <w:rFonts w:ascii="Arial" w:hAnsi="Arial" w:cs="Arial"/>
          <w:iCs/>
        </w:rPr>
        <w:t xml:space="preserve">invertir en un </w:t>
      </w:r>
      <w:r w:rsidRPr="00306A6F">
        <w:rPr>
          <w:rFonts w:ascii="Arial" w:hAnsi="Arial" w:cs="Arial"/>
        </w:rPr>
        <w:t>Sistema</w:t>
      </w:r>
      <w:r w:rsidRPr="00306A6F">
        <w:rPr>
          <w:rFonts w:ascii="Arial" w:hAnsi="Arial" w:cs="Arial"/>
          <w:iCs/>
        </w:rPr>
        <w:t xml:space="preserve"> de Protección de Quebradas y construirlo, debido a que las quebradas existentes en el área del Proyecto pueden activarse como consecuencia del cambio climático. Según el Emplazamiento del Concesionario, a la fecha no se ha iniciado el programa</w:t>
      </w:r>
      <w:r w:rsidRPr="00306A6F">
        <w:rPr>
          <w:rFonts w:ascii="Arial" w:hAnsi="Arial" w:cs="Arial"/>
          <w:iCs/>
          <w:spacing w:val="-17"/>
        </w:rPr>
        <w:t xml:space="preserve"> </w:t>
      </w:r>
      <w:r w:rsidRPr="00306A6F">
        <w:rPr>
          <w:rFonts w:ascii="Arial" w:hAnsi="Arial" w:cs="Arial"/>
          <w:iCs/>
        </w:rPr>
        <w:t>de</w:t>
      </w:r>
      <w:r w:rsidRPr="00306A6F">
        <w:rPr>
          <w:rFonts w:ascii="Arial" w:hAnsi="Arial" w:cs="Arial"/>
          <w:iCs/>
          <w:spacing w:val="-17"/>
        </w:rPr>
        <w:t xml:space="preserve"> </w:t>
      </w:r>
      <w:r w:rsidRPr="00306A6F">
        <w:rPr>
          <w:rFonts w:ascii="Arial" w:hAnsi="Arial" w:cs="Arial"/>
          <w:iCs/>
        </w:rPr>
        <w:t>actividades</w:t>
      </w:r>
      <w:r w:rsidRPr="00306A6F">
        <w:rPr>
          <w:rFonts w:ascii="Arial" w:hAnsi="Arial" w:cs="Arial"/>
          <w:iCs/>
          <w:spacing w:val="-16"/>
        </w:rPr>
        <w:t xml:space="preserve"> </w:t>
      </w:r>
      <w:r w:rsidRPr="00306A6F">
        <w:rPr>
          <w:rFonts w:ascii="Arial" w:hAnsi="Arial" w:cs="Arial"/>
          <w:iCs/>
        </w:rPr>
        <w:t>para</w:t>
      </w:r>
      <w:r w:rsidRPr="00306A6F">
        <w:rPr>
          <w:rFonts w:ascii="Arial" w:hAnsi="Arial" w:cs="Arial"/>
          <w:iCs/>
          <w:spacing w:val="-17"/>
        </w:rPr>
        <w:t xml:space="preserve"> </w:t>
      </w:r>
      <w:r w:rsidRPr="00306A6F">
        <w:rPr>
          <w:rFonts w:ascii="Arial" w:hAnsi="Arial" w:cs="Arial"/>
          <w:iCs/>
        </w:rPr>
        <w:t>la</w:t>
      </w:r>
      <w:r w:rsidRPr="00306A6F">
        <w:rPr>
          <w:rFonts w:ascii="Arial" w:hAnsi="Arial" w:cs="Arial"/>
          <w:iCs/>
          <w:spacing w:val="-17"/>
        </w:rPr>
        <w:t xml:space="preserve"> </w:t>
      </w:r>
      <w:r w:rsidRPr="00306A6F">
        <w:rPr>
          <w:rFonts w:ascii="Arial" w:hAnsi="Arial" w:cs="Arial"/>
          <w:iCs/>
        </w:rPr>
        <w:t>construcción</w:t>
      </w:r>
      <w:r w:rsidRPr="00306A6F">
        <w:rPr>
          <w:rFonts w:ascii="Arial" w:hAnsi="Arial" w:cs="Arial"/>
          <w:iCs/>
          <w:spacing w:val="-17"/>
        </w:rPr>
        <w:t xml:space="preserve"> </w:t>
      </w:r>
      <w:r w:rsidRPr="00306A6F">
        <w:rPr>
          <w:rFonts w:ascii="Arial" w:hAnsi="Arial" w:cs="Arial"/>
          <w:iCs/>
        </w:rPr>
        <w:t>del</w:t>
      </w:r>
      <w:r w:rsidRPr="00306A6F">
        <w:rPr>
          <w:rFonts w:ascii="Arial" w:hAnsi="Arial" w:cs="Arial"/>
          <w:iCs/>
          <w:spacing w:val="-16"/>
        </w:rPr>
        <w:t xml:space="preserve"> </w:t>
      </w:r>
      <w:r w:rsidRPr="00306A6F">
        <w:rPr>
          <w:rFonts w:ascii="Arial" w:hAnsi="Arial" w:cs="Arial"/>
          <w:iCs/>
        </w:rPr>
        <w:t>Sistema</w:t>
      </w:r>
      <w:r w:rsidRPr="00306A6F">
        <w:rPr>
          <w:rFonts w:ascii="Arial" w:hAnsi="Arial" w:cs="Arial"/>
          <w:iCs/>
          <w:spacing w:val="-17"/>
        </w:rPr>
        <w:t xml:space="preserve"> </w:t>
      </w:r>
      <w:r w:rsidRPr="00306A6F">
        <w:rPr>
          <w:rFonts w:ascii="Arial" w:hAnsi="Arial" w:cs="Arial"/>
          <w:iCs/>
        </w:rPr>
        <w:t>e</w:t>
      </w:r>
      <w:r w:rsidRPr="00306A6F">
        <w:rPr>
          <w:rFonts w:ascii="Arial" w:hAnsi="Arial" w:cs="Arial"/>
          <w:iCs/>
          <w:spacing w:val="-17"/>
        </w:rPr>
        <w:t xml:space="preserve"> </w:t>
      </w:r>
      <w:r w:rsidRPr="00306A6F">
        <w:rPr>
          <w:rFonts w:ascii="Arial" w:hAnsi="Arial" w:cs="Arial"/>
          <w:iCs/>
        </w:rPr>
        <w:t>indica</w:t>
      </w:r>
      <w:r w:rsidRPr="00306A6F">
        <w:rPr>
          <w:rFonts w:ascii="Arial" w:hAnsi="Arial" w:cs="Arial"/>
          <w:iCs/>
          <w:spacing w:val="-16"/>
        </w:rPr>
        <w:t xml:space="preserve"> </w:t>
      </w:r>
      <w:r w:rsidRPr="00306A6F">
        <w:rPr>
          <w:rFonts w:ascii="Arial" w:hAnsi="Arial" w:cs="Arial"/>
          <w:iCs/>
        </w:rPr>
        <w:t>que el no contar con este incide en los costos del seguro de riesgo que debe contratar para proteger los Bienes de la Concesión.</w:t>
      </w:r>
    </w:p>
    <w:p w14:paraId="55622269" w14:textId="77777777" w:rsidR="00740352" w:rsidRPr="00306A6F" w:rsidRDefault="00740352" w:rsidP="00740352">
      <w:pPr>
        <w:widowControl w:val="0"/>
        <w:tabs>
          <w:tab w:val="left" w:pos="1418"/>
        </w:tabs>
        <w:autoSpaceDE w:val="0"/>
        <w:autoSpaceDN w:val="0"/>
        <w:spacing w:after="0" w:line="240" w:lineRule="auto"/>
        <w:ind w:left="1418" w:hanging="709"/>
        <w:jc w:val="both"/>
        <w:rPr>
          <w:rFonts w:ascii="Arial" w:hAnsi="Arial" w:cs="Arial"/>
          <w:iCs/>
        </w:rPr>
      </w:pPr>
    </w:p>
    <w:p w14:paraId="30CF033E" w14:textId="77777777" w:rsidR="00740352" w:rsidRPr="00306A6F" w:rsidRDefault="00740352" w:rsidP="00595C75">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 xml:space="preserve">Mediante </w:t>
      </w:r>
      <w:r w:rsidRPr="00614BC1">
        <w:rPr>
          <w:rFonts w:ascii="Arial" w:hAnsi="Arial" w:cs="Arial"/>
          <w:iCs/>
        </w:rPr>
        <w:t>Oficio N° 151-2023-GRA/GR</w:t>
      </w:r>
      <w:r w:rsidRPr="00306A6F">
        <w:rPr>
          <w:rFonts w:ascii="Arial" w:hAnsi="Arial" w:cs="Arial"/>
          <w:iCs/>
        </w:rPr>
        <w:t xml:space="preserve"> de fecha 13 de marzo del 2023, el Concedente precisa que el TUO del Contrato no condiciona la obtención de pólizas de seguro a que el Concedente haya previamente realizado la obra de protección de quebradas u otra, por lo que el Concedente la ejecutará en el momento que considere pertinente, en la cota que técnicamente se defina y para proteger las infraestructuras que considere conveniente y no se sujetará a las conveniencias del Concesionario.</w:t>
      </w:r>
    </w:p>
    <w:p w14:paraId="10BC26FC" w14:textId="77777777" w:rsidR="00740352" w:rsidRPr="00306A6F" w:rsidRDefault="00740352" w:rsidP="00595C75">
      <w:pPr>
        <w:pStyle w:val="Prrafodelista"/>
        <w:spacing w:after="0" w:line="240" w:lineRule="auto"/>
        <w:ind w:left="709"/>
        <w:jc w:val="both"/>
        <w:rPr>
          <w:rFonts w:ascii="Arial" w:hAnsi="Arial" w:cs="Arial"/>
          <w:iCs/>
        </w:rPr>
      </w:pPr>
    </w:p>
    <w:p w14:paraId="1D3053A3" w14:textId="77777777" w:rsidR="00740352" w:rsidRPr="00306A6F" w:rsidRDefault="00740352" w:rsidP="00595C75">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Cabe advertir, que el TUO del Contrato no señala un plazo para que se construya el Sistema de Protección de Quebradas, por tanto, no existe incumplimiento de una obligación sustancial del Concedente. La obra se ejecutará en el momento que el Concedente lo considere pertinente, en la cota que técnicamente se defina para proteger las infraestructuras que consideremos convenientes sin sujeción de la ejecución de dicha obra a las conveniencias o diseños propuestos por el Concesionario.</w:t>
      </w:r>
    </w:p>
    <w:p w14:paraId="62054FA2" w14:textId="77777777" w:rsidR="00740352" w:rsidRPr="00306A6F" w:rsidRDefault="00740352" w:rsidP="00740352">
      <w:pPr>
        <w:pStyle w:val="Textoindependiente"/>
      </w:pPr>
    </w:p>
    <w:p w14:paraId="00CCD545" w14:textId="77777777" w:rsidR="00740352" w:rsidRPr="00306A6F" w:rsidRDefault="00740352" w:rsidP="00595C75">
      <w:pPr>
        <w:pStyle w:val="Textoindependiente"/>
        <w:autoSpaceDE w:val="0"/>
        <w:autoSpaceDN w:val="0"/>
        <w:adjustRightInd w:val="0"/>
        <w:spacing w:after="0" w:line="240" w:lineRule="auto"/>
        <w:ind w:left="709"/>
        <w:jc w:val="both"/>
        <w:rPr>
          <w:rFonts w:ascii="Arial" w:hAnsi="Arial" w:cs="Arial"/>
          <w:b/>
          <w:bCs/>
          <w:sz w:val="24"/>
          <w:szCs w:val="24"/>
          <w:u w:val="single"/>
        </w:rPr>
      </w:pPr>
      <w:bookmarkStart w:id="16" w:name="_Hlk163572060"/>
      <w:r w:rsidRPr="00306A6F">
        <w:rPr>
          <w:rFonts w:ascii="Arial" w:hAnsi="Arial" w:cs="Arial"/>
          <w:b/>
          <w:bCs/>
          <w:sz w:val="24"/>
          <w:szCs w:val="24"/>
          <w:u w:val="single"/>
        </w:rPr>
        <w:t>Sobre el Programa de Puesta a Punto de las Obras Existentes:</w:t>
      </w:r>
    </w:p>
    <w:bookmarkEnd w:id="16"/>
    <w:p w14:paraId="4D1E5C42" w14:textId="77777777" w:rsidR="00740352" w:rsidRPr="00306A6F" w:rsidRDefault="00740352" w:rsidP="00740352">
      <w:pPr>
        <w:widowControl w:val="0"/>
        <w:tabs>
          <w:tab w:val="left" w:pos="1231"/>
          <w:tab w:val="left" w:pos="1235"/>
        </w:tabs>
        <w:autoSpaceDE w:val="0"/>
        <w:autoSpaceDN w:val="0"/>
        <w:spacing w:after="0" w:line="240" w:lineRule="auto"/>
        <w:jc w:val="both"/>
        <w:rPr>
          <w:rFonts w:ascii="Arial" w:hAnsi="Arial" w:cs="Arial"/>
          <w:b/>
          <w:iCs/>
          <w:sz w:val="24"/>
          <w:szCs w:val="24"/>
        </w:rPr>
      </w:pPr>
    </w:p>
    <w:p w14:paraId="20C61F8E" w14:textId="77777777" w:rsidR="00740352" w:rsidRPr="00306A6F" w:rsidRDefault="00740352" w:rsidP="00595C75">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Respecto al Programa de Puesta a Punto de las Obras Existentes, el Concesionario señala que el Concedente no ha cumplido con iniciar los trabajos de acuerdo con lo previsto en la cláusula 5.9.6 del TUO del Contrato acerca de su definición y presentación.</w:t>
      </w:r>
    </w:p>
    <w:p w14:paraId="6BB545C7" w14:textId="77777777" w:rsidR="00740352" w:rsidRPr="00306A6F" w:rsidRDefault="00740352" w:rsidP="00595C75">
      <w:pPr>
        <w:pStyle w:val="Prrafodelista"/>
        <w:spacing w:after="0" w:line="240" w:lineRule="auto"/>
        <w:ind w:left="709"/>
        <w:jc w:val="both"/>
        <w:rPr>
          <w:rFonts w:ascii="Arial" w:hAnsi="Arial" w:cs="Arial"/>
          <w:iCs/>
        </w:rPr>
      </w:pPr>
    </w:p>
    <w:p w14:paraId="2442D02A" w14:textId="77777777" w:rsidR="00740352" w:rsidRPr="00A5473F" w:rsidRDefault="00740352" w:rsidP="00595C75">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 xml:space="preserve">En ese sentido, cabe precisar que mediante </w:t>
      </w:r>
      <w:r w:rsidRPr="00A5473F">
        <w:rPr>
          <w:rFonts w:ascii="Arial" w:hAnsi="Arial" w:cs="Arial"/>
          <w:iCs/>
        </w:rPr>
        <w:t>Oficio N° 1014-2023- GRA-PEMS-GE-GDPMSIIE de fecha 12 de julio del 2023, el Concedente remitió el Programa de Puesta a Punto de manera oportuna, dentro del plazo establecido en el TUO del Contrato y que mediante Carta MS2-CAS-AUT-CAR-263 de fecha 13 de julio del 2023, el Concesionario acusa recibo del Oficio, pero manifiesta que no es posible descargar el Anexo 3 que lo acompaña, por lo que lo considera como no presentado por el Concedente.</w:t>
      </w:r>
    </w:p>
    <w:p w14:paraId="3238B240" w14:textId="77777777" w:rsidR="00740352" w:rsidRPr="00A5473F" w:rsidRDefault="00740352" w:rsidP="00595C75">
      <w:pPr>
        <w:pStyle w:val="Prrafodelista"/>
        <w:spacing w:after="0" w:line="240" w:lineRule="auto"/>
        <w:ind w:left="709"/>
        <w:jc w:val="both"/>
        <w:rPr>
          <w:rFonts w:ascii="Arial" w:hAnsi="Arial" w:cs="Arial"/>
          <w:iCs/>
        </w:rPr>
      </w:pPr>
    </w:p>
    <w:p w14:paraId="441B16AB" w14:textId="77777777" w:rsidR="00740352" w:rsidRPr="00306A6F" w:rsidRDefault="00740352" w:rsidP="00595C75">
      <w:pPr>
        <w:pStyle w:val="Prrafodelista"/>
        <w:numPr>
          <w:ilvl w:val="0"/>
          <w:numId w:val="41"/>
        </w:numPr>
        <w:spacing w:after="0" w:line="240" w:lineRule="auto"/>
        <w:ind w:left="709" w:hanging="567"/>
        <w:jc w:val="both"/>
        <w:rPr>
          <w:rFonts w:ascii="Arial" w:hAnsi="Arial" w:cs="Arial"/>
          <w:iCs/>
        </w:rPr>
      </w:pPr>
      <w:r w:rsidRPr="00A5473F">
        <w:rPr>
          <w:rFonts w:ascii="Arial" w:hAnsi="Arial" w:cs="Arial"/>
          <w:iCs/>
        </w:rPr>
        <w:t xml:space="preserve">Mediante correo electrónico de fecha 13 de julio del 2023, AUTODEMA en representación del Concedente remite una segunda copia de los Anexos del Oficio, señalando además que el correo electrónico, sus adjuntos y el oficio </w:t>
      </w:r>
      <w:r w:rsidRPr="00A5473F">
        <w:rPr>
          <w:rFonts w:ascii="Arial" w:hAnsi="Arial" w:cs="Arial"/>
          <w:iCs/>
        </w:rPr>
        <w:lastRenderedPageBreak/>
        <w:t>deben considerarse como una sola unidad. Como respuesta, el Concesionario remite la Carta MS2-CAS- AUT-CAR-264</w:t>
      </w:r>
      <w:r w:rsidRPr="00306A6F">
        <w:rPr>
          <w:rFonts w:ascii="Arial" w:hAnsi="Arial" w:cs="Arial"/>
          <w:iCs/>
        </w:rPr>
        <w:t xml:space="preserve"> de fecha 14 de julio del 2023, confirmando haber recibido el mensaje de correo electrónico.</w:t>
      </w:r>
    </w:p>
    <w:p w14:paraId="5E417AA8" w14:textId="77777777" w:rsidR="00740352" w:rsidRPr="00306A6F" w:rsidRDefault="00740352" w:rsidP="00595C75">
      <w:pPr>
        <w:pStyle w:val="Prrafodelista"/>
        <w:spacing w:after="0" w:line="240" w:lineRule="auto"/>
        <w:ind w:left="709"/>
        <w:jc w:val="both"/>
        <w:rPr>
          <w:rFonts w:ascii="Arial" w:hAnsi="Arial" w:cs="Arial"/>
          <w:iCs/>
        </w:rPr>
      </w:pPr>
    </w:p>
    <w:p w14:paraId="110B6563" w14:textId="6E10FE39" w:rsidR="00740352" w:rsidRPr="00306A6F" w:rsidRDefault="00740352" w:rsidP="00595C75">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 xml:space="preserve">En consecuencia, no existe incumplimiento contractual de parte del Concedente relacionado con la </w:t>
      </w:r>
      <w:r w:rsidR="00CC5A75" w:rsidRPr="00306A6F">
        <w:rPr>
          <w:rFonts w:ascii="Arial" w:hAnsi="Arial" w:cs="Arial"/>
          <w:iCs/>
        </w:rPr>
        <w:t xml:space="preserve">presentación del programa de </w:t>
      </w:r>
      <w:r w:rsidRPr="00306A6F">
        <w:rPr>
          <w:rFonts w:ascii="Arial" w:hAnsi="Arial" w:cs="Arial"/>
          <w:iCs/>
        </w:rPr>
        <w:t>Puesta a Punto de las Obras Existentes.</w:t>
      </w:r>
    </w:p>
    <w:p w14:paraId="7D3D3F15" w14:textId="77777777" w:rsidR="00740352" w:rsidRPr="00306A6F" w:rsidRDefault="00740352" w:rsidP="00595C75">
      <w:pPr>
        <w:pStyle w:val="Prrafodelista"/>
        <w:spacing w:after="0" w:line="240" w:lineRule="auto"/>
        <w:ind w:left="709"/>
        <w:jc w:val="both"/>
        <w:rPr>
          <w:rFonts w:ascii="Arial" w:hAnsi="Arial" w:cs="Arial"/>
          <w:iCs/>
        </w:rPr>
      </w:pPr>
    </w:p>
    <w:p w14:paraId="31AA0AB5" w14:textId="77777777" w:rsidR="00740352" w:rsidRPr="00A5473F" w:rsidRDefault="00740352" w:rsidP="00595C75">
      <w:pPr>
        <w:pStyle w:val="Textoindependiente"/>
        <w:autoSpaceDE w:val="0"/>
        <w:autoSpaceDN w:val="0"/>
        <w:adjustRightInd w:val="0"/>
        <w:spacing w:after="0" w:line="240" w:lineRule="auto"/>
        <w:ind w:left="567"/>
        <w:jc w:val="both"/>
        <w:rPr>
          <w:rFonts w:ascii="Arial" w:hAnsi="Arial" w:cs="Arial"/>
          <w:b/>
          <w:sz w:val="24"/>
          <w:szCs w:val="24"/>
          <w:u w:val="single"/>
        </w:rPr>
      </w:pPr>
      <w:bookmarkStart w:id="17" w:name="_Hlk163572071"/>
      <w:r w:rsidRPr="00A5473F">
        <w:rPr>
          <w:rFonts w:ascii="Arial" w:hAnsi="Arial" w:cs="Arial"/>
          <w:b/>
          <w:sz w:val="24"/>
          <w:szCs w:val="24"/>
          <w:u w:val="single"/>
        </w:rPr>
        <w:t xml:space="preserve">Sobre la presentación del ITS para adaptar el EIA de la Segunda Fase: </w:t>
      </w:r>
    </w:p>
    <w:bookmarkEnd w:id="17"/>
    <w:p w14:paraId="636981D1" w14:textId="77777777" w:rsidR="00740352" w:rsidRPr="00306A6F" w:rsidRDefault="00740352" w:rsidP="00740352">
      <w:pPr>
        <w:pStyle w:val="Textoindependiente"/>
      </w:pPr>
    </w:p>
    <w:p w14:paraId="61A61461" w14:textId="77777777" w:rsidR="00740352" w:rsidRPr="00306A6F" w:rsidRDefault="00740352" w:rsidP="00595C75">
      <w:pPr>
        <w:pStyle w:val="Prrafodelista"/>
        <w:numPr>
          <w:ilvl w:val="0"/>
          <w:numId w:val="41"/>
        </w:numPr>
        <w:spacing w:after="0" w:line="240" w:lineRule="auto"/>
        <w:ind w:left="709" w:hanging="567"/>
        <w:jc w:val="both"/>
        <w:rPr>
          <w:rFonts w:ascii="Arial" w:hAnsi="Arial" w:cs="Arial"/>
        </w:rPr>
      </w:pPr>
      <w:r w:rsidRPr="00306A6F">
        <w:rPr>
          <w:rFonts w:ascii="Arial" w:hAnsi="Arial" w:cs="Arial"/>
          <w:iCs/>
        </w:rPr>
        <w:t xml:space="preserve">Respecto a la presentación del Primer Informe Técnico </w:t>
      </w:r>
      <w:proofErr w:type="spellStart"/>
      <w:r w:rsidRPr="00306A6F">
        <w:rPr>
          <w:rFonts w:ascii="Arial" w:hAnsi="Arial" w:cs="Arial"/>
          <w:iCs/>
        </w:rPr>
        <w:t>Sustentatorio</w:t>
      </w:r>
      <w:proofErr w:type="spellEnd"/>
      <w:r w:rsidRPr="00306A6F">
        <w:rPr>
          <w:rFonts w:ascii="Arial" w:hAnsi="Arial" w:cs="Arial"/>
          <w:iCs/>
        </w:rPr>
        <w:t xml:space="preserve"> - “ITS”, el Concesionario indica que está impedido de cumplir con los plazos contractuales por la negativa del Concedente de presentar ante el Servicio nacional de Certificación Ambiental – “SENACE”, el trámite de adaptación al cambio tecnológico y optimizaciones del Estudio de Impacto Ambiental de la Segunda Fase - “EIA”, en su condición de titular del Proyecto Majes Siguas II Etapa</w:t>
      </w:r>
      <w:r w:rsidRPr="00306A6F">
        <w:rPr>
          <w:rFonts w:ascii="Arial" w:hAnsi="Arial" w:cs="Arial"/>
        </w:rPr>
        <w:t>.</w:t>
      </w:r>
    </w:p>
    <w:p w14:paraId="3B68A4D4" w14:textId="77777777" w:rsidR="00740352" w:rsidRPr="00306A6F" w:rsidRDefault="00740352" w:rsidP="00740352">
      <w:pPr>
        <w:widowControl w:val="0"/>
        <w:autoSpaceDE w:val="0"/>
        <w:autoSpaceDN w:val="0"/>
        <w:spacing w:after="0" w:line="240" w:lineRule="auto"/>
        <w:ind w:left="1418" w:hanging="709"/>
        <w:jc w:val="both"/>
        <w:rPr>
          <w:rFonts w:ascii="Arial" w:hAnsi="Arial" w:cs="Arial"/>
        </w:rPr>
      </w:pPr>
    </w:p>
    <w:p w14:paraId="38883FD1" w14:textId="77777777" w:rsidR="00740352" w:rsidRPr="00306A6F" w:rsidRDefault="00740352" w:rsidP="00595C75">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Sobre el particular, puntualizamos que no existe incumplimiento contractual de parte del Concedente, porque la modificación del EIA está condicionada a la previa aprobación del Expediente Técnico N° 2 y como lo hemos puntualizado líneas arriba, este no ha sido aprobado hasta la fecha.</w:t>
      </w:r>
    </w:p>
    <w:p w14:paraId="5E0516DB" w14:textId="77777777" w:rsidR="00740352" w:rsidRPr="00306A6F" w:rsidRDefault="00740352" w:rsidP="00595C75">
      <w:pPr>
        <w:pStyle w:val="Prrafodelista"/>
        <w:spacing w:after="0" w:line="240" w:lineRule="auto"/>
        <w:ind w:left="709"/>
        <w:jc w:val="both"/>
        <w:rPr>
          <w:rFonts w:ascii="Arial" w:hAnsi="Arial" w:cs="Arial"/>
          <w:iCs/>
        </w:rPr>
      </w:pPr>
    </w:p>
    <w:p w14:paraId="044AB8E9" w14:textId="77777777" w:rsidR="00740352" w:rsidRPr="00306A6F" w:rsidRDefault="00740352" w:rsidP="00595C75">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 xml:space="preserve">Mediante </w:t>
      </w:r>
      <w:r w:rsidRPr="00A5473F">
        <w:rPr>
          <w:rFonts w:ascii="Arial" w:hAnsi="Arial" w:cs="Arial"/>
          <w:iCs/>
        </w:rPr>
        <w:t>Oficio N° 1270-2022-GRA-PEMS-GE-GDPMSIIE de fecha 5 de octubre de 2022 y Oficio N° 923-2023-GES-PEMS-GE- GDPMSIIE</w:t>
      </w:r>
      <w:r w:rsidRPr="00306A6F">
        <w:rPr>
          <w:rFonts w:ascii="Arial" w:hAnsi="Arial" w:cs="Arial"/>
          <w:iCs/>
        </w:rPr>
        <w:t xml:space="preserve"> de fecha 27 de junio de 2023, el Concedente advierte al Concesionario de las consecuencias de realizar actividades de la Segunda Fase según su entendimiento unilateral y fuera del marco contractual, puesto que como se le ha indicado reiteradamente el Expediente Técnico N° 2 no ha sido aprobado.</w:t>
      </w:r>
    </w:p>
    <w:p w14:paraId="41A484F5" w14:textId="77777777" w:rsidR="00740352" w:rsidRPr="00306A6F" w:rsidRDefault="00740352" w:rsidP="00740352">
      <w:pPr>
        <w:pStyle w:val="Textoindependiente"/>
      </w:pPr>
    </w:p>
    <w:p w14:paraId="5F8D7B53" w14:textId="77777777" w:rsidR="00740352" w:rsidRPr="00306A6F" w:rsidRDefault="00740352" w:rsidP="00C67D75">
      <w:pPr>
        <w:pStyle w:val="Textoindependiente"/>
        <w:autoSpaceDE w:val="0"/>
        <w:autoSpaceDN w:val="0"/>
        <w:adjustRightInd w:val="0"/>
        <w:spacing w:after="0" w:line="240" w:lineRule="auto"/>
        <w:ind w:left="709"/>
        <w:jc w:val="both"/>
        <w:rPr>
          <w:rFonts w:ascii="Arial" w:hAnsi="Arial" w:cs="Arial"/>
          <w:b/>
          <w:bCs/>
          <w:sz w:val="24"/>
          <w:szCs w:val="24"/>
          <w:u w:val="single"/>
        </w:rPr>
      </w:pPr>
      <w:bookmarkStart w:id="18" w:name="_Hlk163572078"/>
      <w:r w:rsidRPr="00306A6F">
        <w:rPr>
          <w:rFonts w:ascii="Arial" w:hAnsi="Arial" w:cs="Arial"/>
          <w:b/>
          <w:bCs/>
          <w:sz w:val="24"/>
          <w:szCs w:val="24"/>
          <w:u w:val="single"/>
        </w:rPr>
        <w:t xml:space="preserve">Sobre la entrega de la Póliza de Obras Civiles Terminadas en relación a las Obras Existentes y mantenerla vigente: </w:t>
      </w:r>
    </w:p>
    <w:bookmarkEnd w:id="18"/>
    <w:p w14:paraId="51C11490" w14:textId="77777777" w:rsidR="00740352" w:rsidRPr="00306A6F" w:rsidRDefault="00740352" w:rsidP="00C67D75">
      <w:pPr>
        <w:widowControl w:val="0"/>
        <w:tabs>
          <w:tab w:val="left" w:pos="1373"/>
          <w:tab w:val="left" w:pos="1377"/>
        </w:tabs>
        <w:autoSpaceDE w:val="0"/>
        <w:autoSpaceDN w:val="0"/>
        <w:spacing w:after="0" w:line="240" w:lineRule="auto"/>
        <w:ind w:left="709"/>
        <w:jc w:val="both"/>
        <w:rPr>
          <w:rFonts w:ascii="Arial" w:hAnsi="Arial" w:cs="Arial"/>
          <w:iCs/>
        </w:rPr>
      </w:pPr>
    </w:p>
    <w:p w14:paraId="773ECA5A" w14:textId="1CF5CF30" w:rsidR="00740352" w:rsidRPr="00306A6F" w:rsidRDefault="00740352" w:rsidP="00595C75">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 xml:space="preserve">Respecto a la entrega de una copia de la póliza de obras civiles terminadas en relación a las obras existentes al Concesionario y mantenerla vigente durante el plazo de la Concesión, de acuerdo con lo previsto en la cláusula 19.8 del TUO del Contrato, no existe incumplimiento contractual de parte del Concedente, toda vez que esta fue remitida a través del </w:t>
      </w:r>
      <w:r w:rsidRPr="00A5473F">
        <w:rPr>
          <w:rFonts w:ascii="Arial" w:hAnsi="Arial" w:cs="Arial"/>
          <w:iCs/>
        </w:rPr>
        <w:t>Oficio N° 934-2023-GRA-PEMS-GE-GDPMSIIE</w:t>
      </w:r>
      <w:r w:rsidRPr="00306A6F">
        <w:rPr>
          <w:rFonts w:ascii="Arial" w:hAnsi="Arial" w:cs="Arial"/>
          <w:iCs/>
        </w:rPr>
        <w:t xml:space="preserve"> de fecha 26 de junio de 2023. La Póliza Multirriesgo N° 1301-543026, vigente para el periodo 2022 – 2023, cubre el riesgo de asunción de los costos que implique recuperar o reparar las obras existentes en caso se produjese un daño.</w:t>
      </w:r>
    </w:p>
    <w:p w14:paraId="3EE5CA11" w14:textId="77777777" w:rsidR="00740352" w:rsidRPr="00306A6F" w:rsidRDefault="00740352" w:rsidP="00740352">
      <w:pPr>
        <w:widowControl w:val="0"/>
        <w:autoSpaceDE w:val="0"/>
        <w:autoSpaceDN w:val="0"/>
        <w:spacing w:after="0" w:line="240" w:lineRule="auto"/>
        <w:ind w:left="1701"/>
        <w:jc w:val="both"/>
        <w:rPr>
          <w:rFonts w:ascii="Arial" w:hAnsi="Arial" w:cs="Arial"/>
          <w:iCs/>
        </w:rPr>
      </w:pPr>
    </w:p>
    <w:p w14:paraId="1085D342" w14:textId="77777777" w:rsidR="00740352" w:rsidRPr="00306A6F" w:rsidRDefault="00740352" w:rsidP="00C67D75">
      <w:pPr>
        <w:pStyle w:val="Textoindependiente"/>
        <w:autoSpaceDE w:val="0"/>
        <w:autoSpaceDN w:val="0"/>
        <w:adjustRightInd w:val="0"/>
        <w:spacing w:after="0" w:line="240" w:lineRule="auto"/>
        <w:ind w:left="709"/>
        <w:jc w:val="both"/>
        <w:rPr>
          <w:rFonts w:ascii="Arial" w:hAnsi="Arial" w:cs="Arial"/>
          <w:b/>
          <w:bCs/>
          <w:sz w:val="24"/>
          <w:szCs w:val="24"/>
          <w:u w:val="single"/>
        </w:rPr>
      </w:pPr>
      <w:bookmarkStart w:id="19" w:name="_Hlk163572096"/>
      <w:r w:rsidRPr="00306A6F">
        <w:rPr>
          <w:rFonts w:ascii="Arial" w:hAnsi="Arial" w:cs="Arial"/>
          <w:b/>
          <w:bCs/>
          <w:sz w:val="24"/>
          <w:szCs w:val="24"/>
          <w:u w:val="single"/>
        </w:rPr>
        <w:t xml:space="preserve">Sobre la inexistencia de una situación que impide al Concesionario cumplir con sus obligaciones contractuales: </w:t>
      </w:r>
    </w:p>
    <w:bookmarkEnd w:id="19"/>
    <w:p w14:paraId="79063FB9" w14:textId="77777777" w:rsidR="00740352" w:rsidRPr="00306A6F" w:rsidRDefault="00740352" w:rsidP="00740352">
      <w:pPr>
        <w:pStyle w:val="Textoindependiente"/>
        <w:rPr>
          <w:b/>
        </w:rPr>
      </w:pPr>
    </w:p>
    <w:p w14:paraId="7FC7979C" w14:textId="77777777" w:rsidR="00740352" w:rsidRPr="00306A6F" w:rsidRDefault="00740352" w:rsidP="00595C75">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El Concesionario considera que cada uno de los señalamientos de incumplimiento formulados en esta parte se refieren a compromisos “sustanciales” del Concedente, por lo que en caso no se corrija la situación al ser considerados “en conjunto” configuran la causal de caducidad establecida en el literal g. del literal III.1 del numeral 15.1 del TUO del Contrato.</w:t>
      </w:r>
    </w:p>
    <w:p w14:paraId="2710422C" w14:textId="77777777" w:rsidR="00740352" w:rsidRPr="00306A6F" w:rsidRDefault="00740352" w:rsidP="00740352">
      <w:pPr>
        <w:pStyle w:val="Prrafodelista"/>
        <w:widowControl w:val="0"/>
        <w:tabs>
          <w:tab w:val="left" w:pos="1418"/>
        </w:tabs>
        <w:autoSpaceDE w:val="0"/>
        <w:autoSpaceDN w:val="0"/>
        <w:spacing w:after="0" w:line="240" w:lineRule="auto"/>
        <w:ind w:left="1418" w:right="137"/>
        <w:jc w:val="both"/>
        <w:rPr>
          <w:rFonts w:ascii="Arial" w:hAnsi="Arial" w:cs="Arial"/>
          <w:iCs/>
        </w:rPr>
      </w:pPr>
    </w:p>
    <w:p w14:paraId="35C74742" w14:textId="77777777" w:rsidR="00740352" w:rsidRPr="00306A6F" w:rsidRDefault="00740352" w:rsidP="00595C75">
      <w:pPr>
        <w:pStyle w:val="Prrafodelista"/>
        <w:numPr>
          <w:ilvl w:val="0"/>
          <w:numId w:val="41"/>
        </w:numPr>
        <w:spacing w:after="0" w:line="240" w:lineRule="auto"/>
        <w:ind w:left="709" w:hanging="567"/>
        <w:jc w:val="both"/>
        <w:rPr>
          <w:rFonts w:ascii="Arial" w:hAnsi="Arial" w:cs="Arial"/>
          <w:iCs/>
        </w:rPr>
      </w:pPr>
      <w:r w:rsidRPr="00306A6F">
        <w:rPr>
          <w:rFonts w:ascii="Arial" w:hAnsi="Arial" w:cs="Arial"/>
          <w:iCs/>
        </w:rPr>
        <w:t>En nuestro descargo y respuesta al Concesionario (</w:t>
      </w:r>
      <w:r w:rsidRPr="00A5473F">
        <w:rPr>
          <w:rFonts w:ascii="Arial" w:hAnsi="Arial" w:cs="Arial"/>
          <w:iCs/>
        </w:rPr>
        <w:t>Oficio N° 471- 2023-GRA-GR</w:t>
      </w:r>
      <w:r w:rsidRPr="00306A6F">
        <w:rPr>
          <w:rFonts w:ascii="Arial" w:hAnsi="Arial" w:cs="Arial"/>
          <w:iCs/>
        </w:rPr>
        <w:t xml:space="preserve"> de fecha 9 de agosto de 2023), decimos, en el supuesto negado de que todas estas imputaciones fueran válidas, que su “consideración conjunta” no constituye incumplimiento grave del Concedente que pueda motivar la caducidad del Contrato de Concesión</w:t>
      </w:r>
      <w:r w:rsidRPr="00306A6F">
        <w:rPr>
          <w:rFonts w:ascii="Arial" w:hAnsi="Arial" w:cs="Arial"/>
          <w:iCs/>
          <w:spacing w:val="-2"/>
          <w:u w:val="single"/>
        </w:rPr>
        <w:t>.</w:t>
      </w:r>
    </w:p>
    <w:p w14:paraId="39058E70" w14:textId="77777777" w:rsidR="00740352" w:rsidRPr="00306A6F" w:rsidRDefault="00740352" w:rsidP="00740352">
      <w:pPr>
        <w:pStyle w:val="Prrafodelista"/>
        <w:spacing w:after="0" w:line="240" w:lineRule="auto"/>
        <w:rPr>
          <w:rFonts w:ascii="Arial" w:hAnsi="Arial" w:cs="Arial"/>
          <w:iCs/>
        </w:rPr>
      </w:pPr>
    </w:p>
    <w:p w14:paraId="253621E6" w14:textId="77777777" w:rsidR="00740352" w:rsidRPr="00306A6F" w:rsidRDefault="00740352" w:rsidP="00595C75">
      <w:pPr>
        <w:pStyle w:val="Prrafodelista"/>
        <w:numPr>
          <w:ilvl w:val="0"/>
          <w:numId w:val="41"/>
        </w:numPr>
        <w:spacing w:after="0" w:line="240" w:lineRule="auto"/>
        <w:ind w:left="709" w:hanging="567"/>
        <w:jc w:val="both"/>
        <w:rPr>
          <w:rFonts w:ascii="Arial" w:hAnsi="Arial" w:cs="Arial"/>
          <w:iCs/>
          <w:u w:val="single"/>
        </w:rPr>
      </w:pPr>
      <w:r w:rsidRPr="00306A6F">
        <w:rPr>
          <w:rFonts w:ascii="Arial" w:hAnsi="Arial" w:cs="Arial"/>
          <w:iCs/>
        </w:rPr>
        <w:t>Concluyendo, en el Oficio N° 471 hemos desvirtuado uno a uno los señalamientos realizados</w:t>
      </w:r>
      <w:r w:rsidRPr="00306A6F">
        <w:rPr>
          <w:rFonts w:ascii="Arial" w:hAnsi="Arial" w:cs="Arial"/>
          <w:iCs/>
          <w:spacing w:val="-1"/>
        </w:rPr>
        <w:t xml:space="preserve"> </w:t>
      </w:r>
      <w:r w:rsidRPr="00306A6F">
        <w:rPr>
          <w:rFonts w:ascii="Arial" w:hAnsi="Arial" w:cs="Arial"/>
          <w:iCs/>
        </w:rPr>
        <w:t>por el</w:t>
      </w:r>
      <w:r w:rsidRPr="00306A6F">
        <w:rPr>
          <w:rFonts w:ascii="Arial" w:hAnsi="Arial" w:cs="Arial"/>
          <w:iCs/>
          <w:spacing w:val="-1"/>
        </w:rPr>
        <w:t xml:space="preserve"> </w:t>
      </w:r>
      <w:r w:rsidRPr="00306A6F">
        <w:rPr>
          <w:rFonts w:ascii="Arial" w:hAnsi="Arial" w:cs="Arial"/>
          <w:iCs/>
        </w:rPr>
        <w:t>Concesionario</w:t>
      </w:r>
      <w:r w:rsidRPr="00306A6F">
        <w:rPr>
          <w:rFonts w:ascii="Arial" w:hAnsi="Arial" w:cs="Arial"/>
          <w:iCs/>
          <w:spacing w:val="-1"/>
        </w:rPr>
        <w:t xml:space="preserve"> </w:t>
      </w:r>
      <w:r w:rsidRPr="00306A6F">
        <w:rPr>
          <w:rFonts w:ascii="Arial" w:hAnsi="Arial" w:cs="Arial"/>
          <w:iCs/>
        </w:rPr>
        <w:t>en</w:t>
      </w:r>
      <w:r w:rsidRPr="00306A6F">
        <w:rPr>
          <w:rFonts w:ascii="Arial" w:hAnsi="Arial" w:cs="Arial"/>
          <w:iCs/>
          <w:spacing w:val="-1"/>
        </w:rPr>
        <w:t xml:space="preserve"> </w:t>
      </w:r>
      <w:r w:rsidRPr="00306A6F">
        <w:rPr>
          <w:rFonts w:ascii="Arial" w:hAnsi="Arial" w:cs="Arial"/>
          <w:iCs/>
        </w:rPr>
        <w:t>los</w:t>
      </w:r>
      <w:r w:rsidRPr="00306A6F">
        <w:rPr>
          <w:rFonts w:ascii="Arial" w:hAnsi="Arial" w:cs="Arial"/>
          <w:iCs/>
          <w:spacing w:val="-1"/>
        </w:rPr>
        <w:t xml:space="preserve"> </w:t>
      </w:r>
      <w:r w:rsidRPr="00306A6F">
        <w:rPr>
          <w:rFonts w:ascii="Arial" w:hAnsi="Arial" w:cs="Arial"/>
          <w:iCs/>
        </w:rPr>
        <w:t>apartados</w:t>
      </w:r>
      <w:r w:rsidRPr="00306A6F">
        <w:rPr>
          <w:rFonts w:ascii="Arial" w:hAnsi="Arial" w:cs="Arial"/>
          <w:iCs/>
          <w:spacing w:val="-1"/>
        </w:rPr>
        <w:t xml:space="preserve"> </w:t>
      </w:r>
      <w:r w:rsidRPr="00306A6F">
        <w:rPr>
          <w:rFonts w:ascii="Arial" w:hAnsi="Arial" w:cs="Arial"/>
          <w:iCs/>
        </w:rPr>
        <w:t>III.1,</w:t>
      </w:r>
      <w:r w:rsidRPr="00306A6F">
        <w:rPr>
          <w:rFonts w:ascii="Arial" w:hAnsi="Arial" w:cs="Arial"/>
          <w:iCs/>
          <w:spacing w:val="-2"/>
        </w:rPr>
        <w:t xml:space="preserve"> </w:t>
      </w:r>
      <w:r w:rsidRPr="00306A6F">
        <w:rPr>
          <w:rFonts w:ascii="Arial" w:hAnsi="Arial" w:cs="Arial"/>
          <w:iCs/>
        </w:rPr>
        <w:t>III.2</w:t>
      </w:r>
      <w:r w:rsidRPr="00306A6F">
        <w:rPr>
          <w:rFonts w:ascii="Arial" w:hAnsi="Arial" w:cs="Arial"/>
          <w:iCs/>
          <w:spacing w:val="-1"/>
        </w:rPr>
        <w:t xml:space="preserve"> </w:t>
      </w:r>
      <w:r w:rsidRPr="00306A6F">
        <w:rPr>
          <w:rFonts w:ascii="Arial" w:hAnsi="Arial" w:cs="Arial"/>
          <w:iCs/>
        </w:rPr>
        <w:t>y</w:t>
      </w:r>
      <w:r w:rsidRPr="00306A6F">
        <w:rPr>
          <w:rFonts w:ascii="Arial" w:hAnsi="Arial" w:cs="Arial"/>
          <w:iCs/>
          <w:spacing w:val="-2"/>
        </w:rPr>
        <w:t xml:space="preserve"> </w:t>
      </w:r>
      <w:r w:rsidRPr="00306A6F">
        <w:rPr>
          <w:rFonts w:ascii="Arial" w:hAnsi="Arial" w:cs="Arial"/>
          <w:iCs/>
        </w:rPr>
        <w:t>III.3</w:t>
      </w:r>
      <w:r w:rsidRPr="00306A6F">
        <w:rPr>
          <w:rFonts w:ascii="Arial" w:hAnsi="Arial" w:cs="Arial"/>
          <w:iCs/>
          <w:spacing w:val="-2"/>
        </w:rPr>
        <w:t xml:space="preserve"> </w:t>
      </w:r>
      <w:r w:rsidRPr="00306A6F">
        <w:rPr>
          <w:rFonts w:ascii="Arial" w:hAnsi="Arial" w:cs="Arial"/>
          <w:iCs/>
        </w:rPr>
        <w:t xml:space="preserve">de la Carta N° 358, </w:t>
      </w:r>
      <w:r w:rsidRPr="00306A6F">
        <w:rPr>
          <w:rFonts w:ascii="Arial" w:hAnsi="Arial" w:cs="Arial"/>
          <w:iCs/>
          <w:u w:val="single"/>
        </w:rPr>
        <w:t>demostrando que no existen incumplimientos de nuestra parte que impidan que el Concesionario</w:t>
      </w:r>
      <w:r w:rsidRPr="00306A6F">
        <w:rPr>
          <w:rFonts w:ascii="Arial" w:hAnsi="Arial" w:cs="Arial"/>
          <w:iCs/>
          <w:spacing w:val="-17"/>
          <w:u w:val="single"/>
        </w:rPr>
        <w:t xml:space="preserve"> </w:t>
      </w:r>
      <w:r w:rsidRPr="00306A6F">
        <w:rPr>
          <w:rFonts w:ascii="Arial" w:hAnsi="Arial" w:cs="Arial"/>
          <w:iCs/>
          <w:u w:val="single"/>
        </w:rPr>
        <w:t>cumpla</w:t>
      </w:r>
      <w:r w:rsidRPr="00306A6F">
        <w:rPr>
          <w:rFonts w:ascii="Arial" w:hAnsi="Arial" w:cs="Arial"/>
          <w:iCs/>
          <w:spacing w:val="-17"/>
          <w:u w:val="single"/>
        </w:rPr>
        <w:t xml:space="preserve"> </w:t>
      </w:r>
      <w:r w:rsidRPr="00306A6F">
        <w:rPr>
          <w:rFonts w:ascii="Arial" w:hAnsi="Arial" w:cs="Arial"/>
          <w:iCs/>
          <w:u w:val="single"/>
        </w:rPr>
        <w:t>con</w:t>
      </w:r>
      <w:r w:rsidRPr="00306A6F">
        <w:rPr>
          <w:rFonts w:ascii="Arial" w:hAnsi="Arial" w:cs="Arial"/>
          <w:iCs/>
          <w:spacing w:val="-16"/>
          <w:u w:val="single"/>
        </w:rPr>
        <w:t xml:space="preserve"> </w:t>
      </w:r>
      <w:r w:rsidRPr="00306A6F">
        <w:rPr>
          <w:rFonts w:ascii="Arial" w:hAnsi="Arial" w:cs="Arial"/>
          <w:iCs/>
          <w:u w:val="single"/>
        </w:rPr>
        <w:t>sus</w:t>
      </w:r>
      <w:r w:rsidRPr="00306A6F">
        <w:rPr>
          <w:rFonts w:ascii="Arial" w:hAnsi="Arial" w:cs="Arial"/>
          <w:iCs/>
          <w:spacing w:val="-17"/>
          <w:u w:val="single"/>
        </w:rPr>
        <w:t xml:space="preserve"> </w:t>
      </w:r>
      <w:r w:rsidRPr="00306A6F">
        <w:rPr>
          <w:rFonts w:ascii="Arial" w:hAnsi="Arial" w:cs="Arial"/>
          <w:iCs/>
          <w:u w:val="single"/>
        </w:rPr>
        <w:t>obligaciones</w:t>
      </w:r>
      <w:r w:rsidRPr="00306A6F">
        <w:rPr>
          <w:rFonts w:ascii="Arial" w:hAnsi="Arial" w:cs="Arial"/>
          <w:iCs/>
          <w:spacing w:val="-17"/>
          <w:u w:val="single"/>
        </w:rPr>
        <w:t xml:space="preserve"> </w:t>
      </w:r>
      <w:r w:rsidRPr="00306A6F">
        <w:rPr>
          <w:rFonts w:ascii="Arial" w:hAnsi="Arial" w:cs="Arial"/>
          <w:iCs/>
          <w:u w:val="single"/>
        </w:rPr>
        <w:t>contractuales,</w:t>
      </w:r>
      <w:r w:rsidRPr="00306A6F">
        <w:rPr>
          <w:rFonts w:ascii="Arial" w:hAnsi="Arial" w:cs="Arial"/>
          <w:iCs/>
          <w:spacing w:val="-17"/>
          <w:u w:val="single"/>
        </w:rPr>
        <w:t xml:space="preserve"> </w:t>
      </w:r>
      <w:r w:rsidRPr="00306A6F">
        <w:rPr>
          <w:rFonts w:ascii="Arial" w:hAnsi="Arial" w:cs="Arial"/>
          <w:iCs/>
          <w:u w:val="single"/>
        </w:rPr>
        <w:t>ni</w:t>
      </w:r>
      <w:r w:rsidRPr="00306A6F">
        <w:rPr>
          <w:rFonts w:ascii="Arial" w:hAnsi="Arial" w:cs="Arial"/>
          <w:iCs/>
          <w:spacing w:val="-16"/>
          <w:u w:val="single"/>
        </w:rPr>
        <w:t xml:space="preserve"> </w:t>
      </w:r>
      <w:r w:rsidRPr="00306A6F">
        <w:rPr>
          <w:rFonts w:ascii="Arial" w:hAnsi="Arial" w:cs="Arial"/>
          <w:iCs/>
          <w:u w:val="single"/>
        </w:rPr>
        <w:t xml:space="preserve">hechos o circunstancias que ameriten la calificación de “incumplimiento grave” y por ende conduzcan al Contrato de Concesión a su </w:t>
      </w:r>
      <w:r w:rsidRPr="00306A6F">
        <w:rPr>
          <w:rFonts w:ascii="Arial" w:hAnsi="Arial" w:cs="Arial"/>
          <w:iCs/>
          <w:spacing w:val="-2"/>
          <w:u w:val="single"/>
        </w:rPr>
        <w:t>caducidad.</w:t>
      </w:r>
    </w:p>
    <w:p w14:paraId="28BF4BC6" w14:textId="77777777" w:rsidR="005B6FDE" w:rsidRPr="00306A6F" w:rsidRDefault="005B6FDE" w:rsidP="005B6FDE">
      <w:pPr>
        <w:pStyle w:val="Prrafodelista"/>
        <w:rPr>
          <w:rFonts w:ascii="Arial" w:hAnsi="Arial" w:cs="Arial"/>
          <w:iCs/>
          <w:u w:val="single"/>
        </w:rPr>
      </w:pPr>
    </w:p>
    <w:p w14:paraId="4DCAAEE4" w14:textId="77777777" w:rsidR="005B6FDE" w:rsidRPr="00306A6F" w:rsidRDefault="005B6FDE" w:rsidP="005B6FDE">
      <w:pPr>
        <w:tabs>
          <w:tab w:val="left" w:pos="720"/>
          <w:tab w:val="left" w:pos="1440"/>
          <w:tab w:val="left" w:pos="2160"/>
          <w:tab w:val="left" w:pos="2700"/>
        </w:tabs>
        <w:spacing w:after="0" w:line="240" w:lineRule="auto"/>
        <w:ind w:left="709"/>
        <w:jc w:val="both"/>
        <w:rPr>
          <w:rFonts w:ascii="Arial" w:hAnsi="Arial" w:cs="Arial"/>
          <w:b/>
          <w:bCs/>
          <w:spacing w:val="1"/>
          <w:u w:val="single"/>
        </w:rPr>
      </w:pPr>
      <w:bookmarkStart w:id="20" w:name="_Hlk163572174"/>
      <w:r w:rsidRPr="00306A6F">
        <w:rPr>
          <w:rFonts w:ascii="Arial" w:hAnsi="Arial" w:cs="Arial"/>
          <w:b/>
          <w:bCs/>
          <w:spacing w:val="1"/>
          <w:u w:val="single"/>
        </w:rPr>
        <w:t xml:space="preserve">Inicio del procedimiento arbitral por el Concedente. </w:t>
      </w:r>
    </w:p>
    <w:bookmarkEnd w:id="20"/>
    <w:p w14:paraId="73A43100" w14:textId="77777777" w:rsidR="005B6FDE" w:rsidRPr="00306A6F" w:rsidRDefault="005B6FDE" w:rsidP="005B6FDE">
      <w:pPr>
        <w:pStyle w:val="Prrafodelista"/>
        <w:spacing w:after="0" w:line="240" w:lineRule="auto"/>
        <w:ind w:left="1070"/>
        <w:jc w:val="both"/>
        <w:rPr>
          <w:rFonts w:ascii="Arial" w:hAnsi="Arial" w:cs="Arial"/>
          <w:color w:val="0070C0"/>
        </w:rPr>
      </w:pPr>
    </w:p>
    <w:p w14:paraId="7CF8B479" w14:textId="26797E73" w:rsidR="005B6FDE" w:rsidRPr="00306A6F" w:rsidRDefault="005B6FDE" w:rsidP="00301AD7">
      <w:pPr>
        <w:pStyle w:val="Prrafodelista"/>
        <w:widowControl w:val="0"/>
        <w:numPr>
          <w:ilvl w:val="0"/>
          <w:numId w:val="41"/>
        </w:numPr>
        <w:autoSpaceDE w:val="0"/>
        <w:autoSpaceDN w:val="0"/>
        <w:spacing w:after="0" w:line="240" w:lineRule="auto"/>
        <w:ind w:left="709" w:hanging="567"/>
        <w:jc w:val="both"/>
        <w:rPr>
          <w:rFonts w:ascii="Arial" w:hAnsi="Arial" w:cs="Arial"/>
          <w:u w:val="single"/>
        </w:rPr>
      </w:pPr>
      <w:r w:rsidRPr="00306A6F">
        <w:rPr>
          <w:rFonts w:ascii="Arial" w:hAnsi="Arial" w:cs="Arial"/>
        </w:rPr>
        <w:t xml:space="preserve">Mediante </w:t>
      </w:r>
      <w:r w:rsidRPr="007829AF">
        <w:rPr>
          <w:rFonts w:ascii="Arial" w:hAnsi="Arial" w:cs="Arial"/>
        </w:rPr>
        <w:t>Oficio N° 511-2023-GRA/GR</w:t>
      </w:r>
      <w:r w:rsidRPr="00306A6F">
        <w:rPr>
          <w:rFonts w:ascii="Arial" w:hAnsi="Arial" w:cs="Arial"/>
        </w:rPr>
        <w:t xml:space="preserve"> de fecha 31 de agosto de 2023 (en adelante, “Oficio 511”), el Concedente comunicó al Concesionario que, dentro del plazo previsto en el procedimiento establecido en el literal a. del apartado III.2 de la cláusula 15.1 del TUO del Contrato, a fin de evitar la configuración de causal de caducidad del Contrato de Concesión atribuible a su parte y en vista de su rechazo a la vía del trato directo como mecanismo para la resolución de la controversia existente, ha dado inicio el proceso arbitral </w:t>
      </w:r>
      <w:r w:rsidR="0055604F" w:rsidRPr="00306A6F">
        <w:rPr>
          <w:rFonts w:ascii="Arial" w:hAnsi="Arial" w:cs="Arial"/>
        </w:rPr>
        <w:t>ante</w:t>
      </w:r>
      <w:r w:rsidR="00DF6F19" w:rsidRPr="00306A6F">
        <w:rPr>
          <w:rFonts w:ascii="Arial" w:hAnsi="Arial" w:cs="Arial"/>
        </w:rPr>
        <w:t xml:space="preserve"> </w:t>
      </w:r>
      <w:r w:rsidR="0055604F" w:rsidRPr="00306A6F">
        <w:rPr>
          <w:rFonts w:ascii="Arial" w:hAnsi="Arial" w:cs="Arial"/>
        </w:rPr>
        <w:t>el Centro</w:t>
      </w:r>
      <w:r w:rsidR="00DF6F19" w:rsidRPr="00306A6F">
        <w:rPr>
          <w:rFonts w:ascii="Arial" w:hAnsi="Arial" w:cs="Arial"/>
        </w:rPr>
        <w:t xml:space="preserve"> </w:t>
      </w:r>
      <w:r w:rsidR="0055604F" w:rsidRPr="00306A6F">
        <w:rPr>
          <w:rFonts w:ascii="Arial" w:hAnsi="Arial" w:cs="Arial"/>
        </w:rPr>
        <w:t>de Arbitraje</w:t>
      </w:r>
      <w:r w:rsidR="00DF6F19" w:rsidRPr="00306A6F">
        <w:rPr>
          <w:rFonts w:ascii="Arial" w:hAnsi="Arial" w:cs="Arial"/>
        </w:rPr>
        <w:t xml:space="preserve"> </w:t>
      </w:r>
      <w:r w:rsidR="0055604F" w:rsidRPr="00306A6F">
        <w:rPr>
          <w:rFonts w:ascii="Arial" w:hAnsi="Arial" w:cs="Arial"/>
        </w:rPr>
        <w:t>de la Cámara de Comercio de Lima</w:t>
      </w:r>
      <w:r w:rsidR="00DF6F19" w:rsidRPr="00306A6F">
        <w:rPr>
          <w:rFonts w:ascii="Arial" w:hAnsi="Arial" w:cs="Arial"/>
        </w:rPr>
        <w:t xml:space="preserve"> </w:t>
      </w:r>
      <w:r w:rsidR="0055604F" w:rsidRPr="00306A6F">
        <w:rPr>
          <w:rFonts w:ascii="Arial" w:hAnsi="Arial" w:cs="Arial"/>
        </w:rPr>
        <w:t>el</w:t>
      </w:r>
      <w:r w:rsidR="00DF6F19" w:rsidRPr="00306A6F">
        <w:rPr>
          <w:rFonts w:ascii="Arial" w:hAnsi="Arial" w:cs="Arial"/>
        </w:rPr>
        <w:t xml:space="preserve"> </w:t>
      </w:r>
      <w:r w:rsidR="0055604F" w:rsidRPr="00306A6F">
        <w:rPr>
          <w:rFonts w:ascii="Arial" w:hAnsi="Arial" w:cs="Arial"/>
        </w:rPr>
        <w:t>mismo que</w:t>
      </w:r>
      <w:r w:rsidR="00DF6F19" w:rsidRPr="00306A6F">
        <w:rPr>
          <w:rFonts w:ascii="Arial" w:hAnsi="Arial" w:cs="Arial"/>
        </w:rPr>
        <w:t xml:space="preserve"> </w:t>
      </w:r>
      <w:r w:rsidR="0055604F" w:rsidRPr="00306A6F">
        <w:rPr>
          <w:rFonts w:ascii="Arial" w:hAnsi="Arial" w:cs="Arial"/>
        </w:rPr>
        <w:t>ha quedado registrado</w:t>
      </w:r>
      <w:r w:rsidR="00DF6F19" w:rsidRPr="00306A6F">
        <w:rPr>
          <w:rFonts w:ascii="Arial" w:hAnsi="Arial" w:cs="Arial"/>
        </w:rPr>
        <w:t xml:space="preserve"> </w:t>
      </w:r>
      <w:r w:rsidR="0055604F" w:rsidRPr="00306A6F">
        <w:rPr>
          <w:rFonts w:ascii="Arial" w:hAnsi="Arial" w:cs="Arial"/>
        </w:rPr>
        <w:t>como Caso Arbitral</w:t>
      </w:r>
      <w:r w:rsidR="00DF6F19" w:rsidRPr="00306A6F">
        <w:rPr>
          <w:rFonts w:ascii="Arial" w:hAnsi="Arial" w:cs="Arial"/>
        </w:rPr>
        <w:t xml:space="preserve"> </w:t>
      </w:r>
      <w:r w:rsidR="0055604F" w:rsidRPr="00306A6F">
        <w:rPr>
          <w:rFonts w:ascii="Arial" w:hAnsi="Arial" w:cs="Arial"/>
        </w:rPr>
        <w:t xml:space="preserve">N° 440-2023-CCL, </w:t>
      </w:r>
      <w:r w:rsidRPr="00306A6F">
        <w:rPr>
          <w:rFonts w:ascii="Arial" w:hAnsi="Arial" w:cs="Arial"/>
        </w:rPr>
        <w:t>respecto de los incumplimientos imputados con la Carta 358</w:t>
      </w:r>
    </w:p>
    <w:p w14:paraId="6C308050" w14:textId="77777777" w:rsidR="00740352" w:rsidRPr="00306A6F" w:rsidRDefault="00740352" w:rsidP="00740352">
      <w:pPr>
        <w:spacing w:after="0" w:line="240" w:lineRule="auto"/>
        <w:jc w:val="both"/>
        <w:rPr>
          <w:rFonts w:ascii="Arial" w:hAnsi="Arial" w:cs="Arial"/>
          <w:spacing w:val="1"/>
        </w:rPr>
      </w:pPr>
    </w:p>
    <w:p w14:paraId="1BB76EBB" w14:textId="77777777" w:rsidR="00C82694" w:rsidRPr="00306A6F" w:rsidRDefault="00C82694" w:rsidP="005B6FDE">
      <w:pPr>
        <w:pStyle w:val="Prrafodelista"/>
        <w:numPr>
          <w:ilvl w:val="0"/>
          <w:numId w:val="40"/>
        </w:numPr>
        <w:tabs>
          <w:tab w:val="left" w:pos="0"/>
          <w:tab w:val="left" w:pos="1440"/>
          <w:tab w:val="left" w:pos="2160"/>
          <w:tab w:val="left" w:pos="2700"/>
        </w:tabs>
        <w:spacing w:after="0" w:line="240" w:lineRule="auto"/>
        <w:ind w:left="709" w:hanging="709"/>
        <w:jc w:val="both"/>
        <w:rPr>
          <w:rFonts w:ascii="Arial" w:hAnsi="Arial" w:cs="Arial"/>
          <w:b/>
          <w:bCs/>
          <w:spacing w:val="1"/>
          <w:u w:val="single"/>
        </w:rPr>
      </w:pPr>
      <w:r w:rsidRPr="00306A6F">
        <w:rPr>
          <w:rFonts w:ascii="Arial" w:hAnsi="Arial" w:cs="Arial"/>
          <w:b/>
          <w:bCs/>
          <w:spacing w:val="1"/>
          <w:u w:val="single"/>
        </w:rPr>
        <w:t>SUPUESTA CADUCIDAD DEL CONTRATO DE CONCESIÓN POR CAUSA ATRIBUIBLE AL CONCEDENTE.</w:t>
      </w:r>
    </w:p>
    <w:p w14:paraId="671FC489" w14:textId="77777777" w:rsidR="00C82694" w:rsidRPr="00306A6F" w:rsidRDefault="00C82694" w:rsidP="00C82694">
      <w:pPr>
        <w:pStyle w:val="Prrafodelista"/>
        <w:spacing w:after="0" w:line="240" w:lineRule="auto"/>
        <w:ind w:left="851"/>
        <w:jc w:val="both"/>
        <w:rPr>
          <w:rFonts w:ascii="Arial" w:hAnsi="Arial" w:cs="Arial"/>
          <w:b/>
          <w:bCs/>
          <w:color w:val="C00000"/>
          <w:spacing w:val="1"/>
          <w:u w:val="single"/>
        </w:rPr>
      </w:pPr>
    </w:p>
    <w:p w14:paraId="48C3BC59" w14:textId="7B259A91" w:rsidR="005824C0" w:rsidRPr="00306A6F" w:rsidRDefault="005824C0" w:rsidP="00301AD7">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spacing w:val="-3"/>
        </w:rPr>
        <w:t>Ignorando el inicio del procedimiento arbitral ante la Cámara de Comercio, por parte del Concedente,</w:t>
      </w:r>
      <w:r w:rsidR="00DF6F19" w:rsidRPr="00306A6F">
        <w:rPr>
          <w:rFonts w:ascii="Arial" w:hAnsi="Arial" w:cs="Arial"/>
          <w:spacing w:val="-3"/>
        </w:rPr>
        <w:t xml:space="preserve"> </w:t>
      </w:r>
      <w:r w:rsidRPr="00306A6F">
        <w:rPr>
          <w:rFonts w:ascii="Arial" w:hAnsi="Arial" w:cs="Arial"/>
          <w:spacing w:val="-3"/>
        </w:rPr>
        <w:t>cuyo efecto</w:t>
      </w:r>
      <w:r w:rsidR="00DF6F19" w:rsidRPr="00306A6F">
        <w:rPr>
          <w:rFonts w:ascii="Arial" w:hAnsi="Arial" w:cs="Arial"/>
          <w:spacing w:val="-3"/>
        </w:rPr>
        <w:t xml:space="preserve"> </w:t>
      </w:r>
      <w:r w:rsidRPr="00306A6F">
        <w:rPr>
          <w:rFonts w:ascii="Arial" w:hAnsi="Arial" w:cs="Arial"/>
          <w:spacing w:val="-3"/>
        </w:rPr>
        <w:t>jurídico</w:t>
      </w:r>
      <w:r w:rsidR="00DF6F19" w:rsidRPr="00306A6F">
        <w:rPr>
          <w:rFonts w:ascii="Arial" w:hAnsi="Arial" w:cs="Arial"/>
          <w:spacing w:val="-3"/>
        </w:rPr>
        <w:t xml:space="preserve"> </w:t>
      </w:r>
      <w:r w:rsidRPr="00306A6F">
        <w:rPr>
          <w:rFonts w:ascii="Arial" w:hAnsi="Arial" w:cs="Arial"/>
          <w:spacing w:val="-3"/>
        </w:rPr>
        <w:t>es</w:t>
      </w:r>
      <w:r w:rsidR="00DF6F19" w:rsidRPr="00306A6F">
        <w:rPr>
          <w:rFonts w:ascii="Arial" w:hAnsi="Arial" w:cs="Arial"/>
          <w:spacing w:val="-3"/>
        </w:rPr>
        <w:t xml:space="preserve"> </w:t>
      </w:r>
      <w:r w:rsidRPr="00306A6F">
        <w:rPr>
          <w:rFonts w:ascii="Arial" w:hAnsi="Arial" w:cs="Arial"/>
          <w:spacing w:val="-3"/>
        </w:rPr>
        <w:t>la</w:t>
      </w:r>
      <w:r w:rsidR="00DF6F19" w:rsidRPr="00306A6F">
        <w:rPr>
          <w:rFonts w:ascii="Arial" w:hAnsi="Arial" w:cs="Arial"/>
          <w:spacing w:val="-3"/>
        </w:rPr>
        <w:t xml:space="preserve"> </w:t>
      </w:r>
      <w:r w:rsidRPr="00306A6F">
        <w:rPr>
          <w:rFonts w:ascii="Arial" w:hAnsi="Arial" w:cs="Arial"/>
          <w:spacing w:val="-3"/>
        </w:rPr>
        <w:t>suspensión</w:t>
      </w:r>
      <w:r w:rsidR="00DF6F19" w:rsidRPr="00306A6F">
        <w:rPr>
          <w:rFonts w:ascii="Arial" w:hAnsi="Arial" w:cs="Arial"/>
          <w:spacing w:val="-3"/>
        </w:rPr>
        <w:t xml:space="preserve"> </w:t>
      </w:r>
      <w:r w:rsidRPr="00306A6F">
        <w:rPr>
          <w:rFonts w:ascii="Arial" w:hAnsi="Arial" w:cs="Arial"/>
          <w:spacing w:val="-3"/>
        </w:rPr>
        <w:t xml:space="preserve">del proceso de caducidad, mediante carta </w:t>
      </w:r>
      <w:r w:rsidRPr="00614BC1">
        <w:rPr>
          <w:rFonts w:ascii="Arial" w:hAnsi="Arial" w:cs="Arial"/>
          <w:spacing w:val="-3"/>
        </w:rPr>
        <w:t>MS2-CAS-GRA-CAR-360</w:t>
      </w:r>
      <w:r w:rsidRPr="00306A6F">
        <w:rPr>
          <w:rFonts w:ascii="Arial" w:hAnsi="Arial" w:cs="Arial"/>
          <w:spacing w:val="-3"/>
        </w:rPr>
        <w:t xml:space="preserve"> </w:t>
      </w:r>
      <w:r w:rsidR="00CC5A75" w:rsidRPr="00306A6F">
        <w:rPr>
          <w:rFonts w:ascii="Arial" w:hAnsi="Arial" w:cs="Arial"/>
          <w:spacing w:val="-3"/>
        </w:rPr>
        <w:t xml:space="preserve">(Carta 360) </w:t>
      </w:r>
      <w:r w:rsidRPr="00306A6F">
        <w:rPr>
          <w:rFonts w:ascii="Arial" w:hAnsi="Arial" w:cs="Arial"/>
          <w:spacing w:val="-3"/>
        </w:rPr>
        <w:t>de fecha 1 de setiembre del 2023 el Concesionario comunico al</w:t>
      </w:r>
      <w:r w:rsidR="00DF6F19" w:rsidRPr="00306A6F">
        <w:rPr>
          <w:rFonts w:ascii="Arial" w:hAnsi="Arial" w:cs="Arial"/>
          <w:spacing w:val="-3"/>
        </w:rPr>
        <w:t xml:space="preserve"> </w:t>
      </w:r>
      <w:r w:rsidRPr="00306A6F">
        <w:rPr>
          <w:rFonts w:ascii="Arial" w:hAnsi="Arial" w:cs="Arial"/>
          <w:spacing w:val="-3"/>
        </w:rPr>
        <w:t>Concedente la terminación del Contrato de Concesión, por causa</w:t>
      </w:r>
      <w:r w:rsidR="00DF6F19" w:rsidRPr="00306A6F">
        <w:rPr>
          <w:rFonts w:ascii="Arial" w:hAnsi="Arial" w:cs="Arial"/>
          <w:spacing w:val="-3"/>
        </w:rPr>
        <w:t xml:space="preserve"> </w:t>
      </w:r>
      <w:r w:rsidRPr="00306A6F">
        <w:rPr>
          <w:rFonts w:ascii="Arial" w:hAnsi="Arial" w:cs="Arial"/>
          <w:spacing w:val="-3"/>
        </w:rPr>
        <w:t>atribuible</w:t>
      </w:r>
      <w:r w:rsidR="00DF6F19" w:rsidRPr="00306A6F">
        <w:rPr>
          <w:rFonts w:ascii="Arial" w:hAnsi="Arial" w:cs="Arial"/>
          <w:spacing w:val="-3"/>
        </w:rPr>
        <w:t xml:space="preserve"> </w:t>
      </w:r>
      <w:r w:rsidRPr="00306A6F">
        <w:rPr>
          <w:rFonts w:ascii="Arial" w:hAnsi="Arial" w:cs="Arial"/>
          <w:spacing w:val="-3"/>
        </w:rPr>
        <w:t>Concedente,</w:t>
      </w:r>
      <w:r w:rsidR="00DF6F19" w:rsidRPr="00306A6F">
        <w:rPr>
          <w:rFonts w:ascii="Arial" w:hAnsi="Arial" w:cs="Arial"/>
          <w:spacing w:val="-3"/>
        </w:rPr>
        <w:t xml:space="preserve"> </w:t>
      </w:r>
      <w:r w:rsidRPr="00306A6F">
        <w:rPr>
          <w:rFonts w:ascii="Arial" w:hAnsi="Arial" w:cs="Arial"/>
          <w:spacing w:val="-3"/>
        </w:rPr>
        <w:t>la cual consideramos</w:t>
      </w:r>
      <w:r w:rsidR="00DF6F19" w:rsidRPr="00306A6F">
        <w:rPr>
          <w:rFonts w:ascii="Arial" w:hAnsi="Arial" w:cs="Arial"/>
          <w:spacing w:val="-3"/>
        </w:rPr>
        <w:t xml:space="preserve"> </w:t>
      </w:r>
      <w:r w:rsidRPr="00306A6F">
        <w:rPr>
          <w:rFonts w:ascii="Arial" w:hAnsi="Arial" w:cs="Arial"/>
          <w:spacing w:val="-3"/>
        </w:rPr>
        <w:t>es invalida e ineficaz</w:t>
      </w:r>
    </w:p>
    <w:p w14:paraId="181D707C" w14:textId="77777777" w:rsidR="00CA562B" w:rsidRPr="00306A6F" w:rsidRDefault="00CA562B" w:rsidP="00CA562B">
      <w:pPr>
        <w:widowControl w:val="0"/>
        <w:autoSpaceDE w:val="0"/>
        <w:autoSpaceDN w:val="0"/>
        <w:spacing w:after="0" w:line="240" w:lineRule="auto"/>
        <w:jc w:val="both"/>
        <w:rPr>
          <w:rFonts w:ascii="Arial" w:hAnsi="Arial" w:cs="Arial"/>
          <w:highlight w:val="cyan"/>
        </w:rPr>
      </w:pPr>
    </w:p>
    <w:p w14:paraId="3C7109D5" w14:textId="1D1A2F4B" w:rsidR="00CA562B" w:rsidRPr="00306A6F" w:rsidRDefault="00024DE3" w:rsidP="00024DE3">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No obstante</w:t>
      </w:r>
      <w:r w:rsidR="00CC5A75" w:rsidRPr="00306A6F">
        <w:rPr>
          <w:rFonts w:ascii="Arial" w:hAnsi="Arial" w:cs="Arial"/>
        </w:rPr>
        <w:t>,</w:t>
      </w:r>
      <w:r w:rsidRPr="00306A6F">
        <w:rPr>
          <w:rFonts w:ascii="Arial" w:hAnsi="Arial" w:cs="Arial"/>
        </w:rPr>
        <w:t xml:space="preserve"> e</w:t>
      </w:r>
      <w:r w:rsidR="00C24463" w:rsidRPr="00306A6F">
        <w:rPr>
          <w:rFonts w:ascii="Arial" w:hAnsi="Arial" w:cs="Arial"/>
        </w:rPr>
        <w:t>l Concesionario</w:t>
      </w:r>
      <w:r w:rsidR="00CA562B" w:rsidRPr="00306A6F">
        <w:rPr>
          <w:rFonts w:ascii="Arial" w:hAnsi="Arial" w:cs="Arial"/>
        </w:rPr>
        <w:t xml:space="preserve"> sostiene que la caducidad que declaró mediante su Carta 360 ha quedado firme, debido a que </w:t>
      </w:r>
      <w:r w:rsidR="00CA562B" w:rsidRPr="00306A6F">
        <w:rPr>
          <w:rFonts w:ascii="Arial" w:hAnsi="Arial" w:cs="Arial"/>
          <w:i/>
          <w:iCs/>
        </w:rPr>
        <w:t>“Al 31 de agosto de 2023 el Concedente debió (i) subsanar los incumplimientos imputados por la Concesionaria; o</w:t>
      </w:r>
      <w:r w:rsidR="00CA562B" w:rsidRPr="00306A6F">
        <w:rPr>
          <w:rFonts w:ascii="Arial" w:hAnsi="Arial" w:cs="Arial"/>
          <w:b/>
          <w:bCs/>
          <w:i/>
          <w:iCs/>
          <w:u w:val="single"/>
        </w:rPr>
        <w:t>, (</w:t>
      </w:r>
      <w:proofErr w:type="spellStart"/>
      <w:r w:rsidR="00CA562B" w:rsidRPr="00306A6F">
        <w:rPr>
          <w:rFonts w:ascii="Arial" w:hAnsi="Arial" w:cs="Arial"/>
          <w:bCs/>
          <w:i/>
          <w:iCs/>
          <w:u w:val="single"/>
        </w:rPr>
        <w:t>ii</w:t>
      </w:r>
      <w:proofErr w:type="spellEnd"/>
      <w:r w:rsidR="00CA562B" w:rsidRPr="00306A6F">
        <w:rPr>
          <w:rFonts w:ascii="Arial" w:hAnsi="Arial" w:cs="Arial"/>
          <w:bCs/>
          <w:i/>
          <w:iCs/>
          <w:u w:val="single"/>
        </w:rPr>
        <w:t>) iniciar el mecanismo de solución de controversias establecido en la cláusula 16 del Contrato de Concesión.</w:t>
      </w:r>
      <w:r w:rsidR="00CA562B" w:rsidRPr="00306A6F">
        <w:rPr>
          <w:rFonts w:ascii="Arial" w:hAnsi="Arial" w:cs="Arial"/>
          <w:i/>
          <w:iCs/>
          <w:u w:val="single"/>
        </w:rPr>
        <w:t xml:space="preserve"> </w:t>
      </w:r>
      <w:r w:rsidR="00CA562B" w:rsidRPr="00306A6F">
        <w:rPr>
          <w:rFonts w:ascii="Arial" w:hAnsi="Arial" w:cs="Arial"/>
          <w:bCs/>
          <w:i/>
          <w:iCs/>
          <w:u w:val="single"/>
        </w:rPr>
        <w:t>Sin embargo, esto no sucedió.</w:t>
      </w:r>
      <w:r w:rsidR="00CA562B" w:rsidRPr="00306A6F">
        <w:rPr>
          <w:rFonts w:ascii="Arial" w:hAnsi="Arial" w:cs="Arial"/>
          <w:i/>
          <w:iCs/>
        </w:rPr>
        <w:t>”</w:t>
      </w:r>
      <w:r w:rsidR="00CA562B" w:rsidRPr="00306A6F">
        <w:rPr>
          <w:rStyle w:val="Refdenotaalpie"/>
          <w:rFonts w:ascii="Arial" w:hAnsi="Arial" w:cs="Arial"/>
          <w:i/>
          <w:iCs/>
        </w:rPr>
        <w:footnoteReference w:id="36"/>
      </w:r>
      <w:r w:rsidR="00CA562B" w:rsidRPr="00306A6F">
        <w:rPr>
          <w:rFonts w:ascii="Arial" w:hAnsi="Arial" w:cs="Arial"/>
          <w:i/>
          <w:iCs/>
        </w:rPr>
        <w:t xml:space="preserve"> </w:t>
      </w:r>
      <w:r w:rsidR="00CA562B" w:rsidRPr="00306A6F">
        <w:rPr>
          <w:rFonts w:ascii="Arial" w:hAnsi="Arial" w:cs="Arial"/>
        </w:rPr>
        <w:t>(</w:t>
      </w:r>
      <w:r w:rsidRPr="00306A6F">
        <w:rPr>
          <w:rFonts w:ascii="Arial" w:hAnsi="Arial" w:cs="Arial"/>
        </w:rPr>
        <w:t>Énfasis</w:t>
      </w:r>
      <w:r w:rsidR="00CA562B" w:rsidRPr="00306A6F">
        <w:rPr>
          <w:rFonts w:ascii="Arial" w:hAnsi="Arial" w:cs="Arial"/>
        </w:rPr>
        <w:t xml:space="preserve"> nuestro) </w:t>
      </w:r>
    </w:p>
    <w:p w14:paraId="5793007A" w14:textId="77777777" w:rsidR="00CA562B" w:rsidRPr="00306A6F" w:rsidRDefault="00CA562B" w:rsidP="00CA562B">
      <w:pPr>
        <w:widowControl w:val="0"/>
        <w:autoSpaceDE w:val="0"/>
        <w:autoSpaceDN w:val="0"/>
        <w:spacing w:after="0" w:line="240" w:lineRule="auto"/>
        <w:jc w:val="both"/>
        <w:rPr>
          <w:rFonts w:ascii="Arial" w:hAnsi="Arial" w:cs="Arial"/>
          <w:highlight w:val="cyan"/>
        </w:rPr>
      </w:pPr>
    </w:p>
    <w:p w14:paraId="3D8628D4" w14:textId="77777777" w:rsidR="005824C0" w:rsidRPr="00306A6F" w:rsidRDefault="005824C0" w:rsidP="00792C0D">
      <w:pPr>
        <w:pStyle w:val="Prrafodelista"/>
        <w:widowControl w:val="0"/>
        <w:autoSpaceDE w:val="0"/>
        <w:autoSpaceDN w:val="0"/>
        <w:spacing w:after="0" w:line="240" w:lineRule="auto"/>
        <w:ind w:left="709"/>
        <w:jc w:val="both"/>
        <w:rPr>
          <w:rFonts w:ascii="Arial" w:hAnsi="Arial" w:cs="Arial"/>
        </w:rPr>
      </w:pPr>
    </w:p>
    <w:p w14:paraId="5ED9250E" w14:textId="77777777" w:rsidR="00C82694" w:rsidRPr="00306A6F" w:rsidRDefault="00792C0D" w:rsidP="00301AD7">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En la </w:t>
      </w:r>
      <w:r w:rsidR="00C82694" w:rsidRPr="00306A6F">
        <w:rPr>
          <w:rFonts w:ascii="Arial" w:hAnsi="Arial" w:cs="Arial"/>
        </w:rPr>
        <w:t>Carta 360 el Concesionario</w:t>
      </w:r>
      <w:r w:rsidRPr="00306A6F">
        <w:rPr>
          <w:rFonts w:ascii="Arial" w:hAnsi="Arial" w:cs="Arial"/>
        </w:rPr>
        <w:t>,</w:t>
      </w:r>
      <w:r w:rsidR="00C82694" w:rsidRPr="00306A6F">
        <w:rPr>
          <w:rFonts w:ascii="Arial" w:hAnsi="Arial" w:cs="Arial"/>
        </w:rPr>
        <w:t xml:space="preserve"> </w:t>
      </w:r>
      <w:r w:rsidRPr="00306A6F">
        <w:rPr>
          <w:rFonts w:ascii="Arial" w:hAnsi="Arial" w:cs="Arial"/>
        </w:rPr>
        <w:t xml:space="preserve">señala </w:t>
      </w:r>
      <w:r w:rsidR="00C82694" w:rsidRPr="00306A6F">
        <w:rPr>
          <w:rFonts w:ascii="Arial" w:hAnsi="Arial" w:cs="Arial"/>
        </w:rPr>
        <w:t xml:space="preserve">que se ha configurado la causal de terminación anticipada del Contrato de Concesión por causa imputable del Concedente por los incumplimientos identificados en la Carta 358, dado que el Concedente no cumplió con subsanarlos dentro del plazo contractualmente establecido; en consecuencia, declaró la resolución del Contrato por causa imputable al Concedente, requiriendo al Concedente realizar la transferencia </w:t>
      </w:r>
      <w:r w:rsidR="00C82694" w:rsidRPr="00306A6F">
        <w:rPr>
          <w:rFonts w:ascii="Arial" w:hAnsi="Arial" w:cs="Arial"/>
        </w:rPr>
        <w:lastRenderedPageBreak/>
        <w:t>del Proyecto en este escenario (nombramiento de interventor, coordinación de entrega de bienes, valorización y pago de inversiones pendientes de cancelación y devolución de la garantía de fiel cumplimiento).</w:t>
      </w:r>
      <w:r w:rsidRPr="00306A6F">
        <w:rPr>
          <w:rFonts w:ascii="Arial" w:hAnsi="Arial" w:cs="Arial"/>
        </w:rPr>
        <w:t xml:space="preserve"> </w:t>
      </w:r>
    </w:p>
    <w:p w14:paraId="4B6F7455" w14:textId="77777777" w:rsidR="005824C0" w:rsidRPr="00306A6F" w:rsidRDefault="005824C0" w:rsidP="00792C0D">
      <w:pPr>
        <w:pStyle w:val="Prrafodelista"/>
        <w:spacing w:before="120"/>
        <w:ind w:left="1070"/>
        <w:jc w:val="both"/>
        <w:rPr>
          <w:rFonts w:ascii="Arial" w:hAnsi="Arial" w:cs="Arial"/>
          <w:spacing w:val="-3"/>
        </w:rPr>
      </w:pPr>
    </w:p>
    <w:p w14:paraId="0DCED073" w14:textId="77777777" w:rsidR="00C82694" w:rsidRPr="00306A6F" w:rsidRDefault="00C82694" w:rsidP="00792C0D">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Por otro lado, el Concesionario atribuye al Concedente el impedimento del inicio de la etapa de operación del Contrato de Concesión; así como los enormes daños y perjuicios que la paralización de este ha causado al haber transcurrido trece años desde que fue suscrito.</w:t>
      </w:r>
    </w:p>
    <w:p w14:paraId="521F9103" w14:textId="77777777" w:rsidR="00024DE3" w:rsidRPr="00306A6F" w:rsidRDefault="00024DE3" w:rsidP="00024DE3">
      <w:pPr>
        <w:pStyle w:val="Prrafodelista"/>
        <w:widowControl w:val="0"/>
        <w:autoSpaceDE w:val="0"/>
        <w:autoSpaceDN w:val="0"/>
        <w:spacing w:after="0" w:line="240" w:lineRule="auto"/>
        <w:ind w:left="709"/>
        <w:jc w:val="both"/>
        <w:rPr>
          <w:rFonts w:ascii="Arial" w:hAnsi="Arial" w:cs="Arial"/>
        </w:rPr>
      </w:pPr>
    </w:p>
    <w:p w14:paraId="200AF3A3" w14:textId="72E91DEF" w:rsidR="00024DE3" w:rsidRPr="00306A6F" w:rsidRDefault="00024DE3" w:rsidP="00024DE3">
      <w:pPr>
        <w:pStyle w:val="Prrafodelista"/>
        <w:widowControl w:val="0"/>
        <w:numPr>
          <w:ilvl w:val="0"/>
          <w:numId w:val="41"/>
        </w:numPr>
        <w:autoSpaceDE w:val="0"/>
        <w:autoSpaceDN w:val="0"/>
        <w:spacing w:after="0" w:line="240" w:lineRule="auto"/>
        <w:ind w:left="709" w:hanging="567"/>
        <w:jc w:val="both"/>
        <w:rPr>
          <w:rFonts w:ascii="Arial" w:hAnsi="Arial" w:cs="Arial"/>
          <w:bCs/>
          <w:i/>
          <w:iCs/>
          <w:color w:val="0A0A0A"/>
          <w:u w:val="single"/>
        </w:rPr>
      </w:pPr>
      <w:r w:rsidRPr="00306A6F">
        <w:rPr>
          <w:rFonts w:ascii="Arial" w:hAnsi="Arial" w:cs="Arial"/>
        </w:rPr>
        <w:t>Considerando</w:t>
      </w:r>
      <w:r w:rsidRPr="00306A6F">
        <w:rPr>
          <w:rFonts w:ascii="Arial" w:hAnsi="Arial" w:cs="Arial"/>
          <w:color w:val="1E1E1E"/>
        </w:rPr>
        <w:t xml:space="preserve"> las posibilidades planteadas en el literal a. del apartado III.2 de la </w:t>
      </w:r>
      <w:r w:rsidRPr="00306A6F">
        <w:rPr>
          <w:rFonts w:ascii="Arial" w:hAnsi="Arial" w:cs="Arial"/>
        </w:rPr>
        <w:t>cláusula</w:t>
      </w:r>
      <w:r w:rsidRPr="00306A6F">
        <w:rPr>
          <w:rFonts w:ascii="Arial" w:hAnsi="Arial" w:cs="Arial"/>
          <w:color w:val="1E1E1E"/>
        </w:rPr>
        <w:t xml:space="preserve"> 15.1 del TUO del Contrato: (i) efectuar las subsanaciones a los señalamientos del Concesionario, que no era el caso porque mediante el </w:t>
      </w:r>
      <w:r w:rsidRPr="00C91A26">
        <w:rPr>
          <w:rFonts w:ascii="Arial" w:hAnsi="Arial" w:cs="Arial"/>
          <w:color w:val="1E1E1E"/>
        </w:rPr>
        <w:t>Oficio N° 471-2023-GRA-GR (en adelante Oficio 471) rechazamos los supuestos incumplimientos, o (</w:t>
      </w:r>
      <w:proofErr w:type="spellStart"/>
      <w:r w:rsidRPr="00C91A26">
        <w:rPr>
          <w:rFonts w:ascii="Arial" w:hAnsi="Arial" w:cs="Arial"/>
          <w:color w:val="1E1E1E"/>
        </w:rPr>
        <w:t>ii</w:t>
      </w:r>
      <w:proofErr w:type="spellEnd"/>
      <w:r w:rsidRPr="00C91A26">
        <w:rPr>
          <w:rFonts w:ascii="Arial" w:hAnsi="Arial" w:cs="Arial"/>
          <w:color w:val="1E1E1E"/>
        </w:rPr>
        <w:t xml:space="preserve">) iniciar el procedimiento arbitral en la forma establecida en la cláusula 16, </w:t>
      </w:r>
      <w:r w:rsidRPr="00C91A26">
        <w:rPr>
          <w:rFonts w:ascii="Arial" w:hAnsi="Arial" w:cs="Arial"/>
          <w:bCs/>
          <w:color w:val="1E1E1E"/>
          <w:u w:val="single"/>
        </w:rPr>
        <w:t>decidimos someter a arbitraje las divergencias existentes entre las dos perspectivas planteadas por las partes respecto a la imputación de incumplimientos realizada mediante la Carta N°</w:t>
      </w:r>
      <w:r w:rsidR="00DF6F19" w:rsidRPr="00C91A26">
        <w:rPr>
          <w:rFonts w:ascii="Arial" w:hAnsi="Arial" w:cs="Arial"/>
          <w:bCs/>
          <w:color w:val="1E1E1E"/>
          <w:u w:val="single"/>
        </w:rPr>
        <w:t xml:space="preserve"> </w:t>
      </w:r>
      <w:r w:rsidRPr="00C91A26">
        <w:rPr>
          <w:rFonts w:ascii="Arial" w:hAnsi="Arial" w:cs="Arial"/>
          <w:bCs/>
          <w:color w:val="1E1E1E"/>
          <w:u w:val="single"/>
        </w:rPr>
        <w:t>MS2-CAS-GRA-CAR-358</w:t>
      </w:r>
      <w:r w:rsidRPr="00306A6F">
        <w:rPr>
          <w:rFonts w:ascii="Arial" w:hAnsi="Arial" w:cs="Arial"/>
          <w:bCs/>
          <w:color w:val="1E1E1E"/>
          <w:u w:val="single"/>
        </w:rPr>
        <w:t xml:space="preserve"> (</w:t>
      </w:r>
      <w:r w:rsidR="00DF6F19" w:rsidRPr="00306A6F">
        <w:rPr>
          <w:rFonts w:ascii="Arial" w:hAnsi="Arial" w:cs="Arial"/>
          <w:bCs/>
          <w:color w:val="1E1E1E"/>
          <w:u w:val="single"/>
        </w:rPr>
        <w:t xml:space="preserve"> </w:t>
      </w:r>
      <w:r w:rsidRPr="00306A6F">
        <w:rPr>
          <w:rFonts w:ascii="Arial" w:hAnsi="Arial" w:cs="Arial"/>
          <w:bCs/>
          <w:color w:val="1E1E1E"/>
          <w:u w:val="single"/>
        </w:rPr>
        <w:t xml:space="preserve">en adelante Carta 358) del Concesionario, a fin de cuestionar su intención de terminar anticipadamente la relación contractual por causa atribuible al Concedente, con la intervención de un neutral que valore los medios probatorios ofrecidos por ambas partes y determine fehacientemente la correcta interpretación del TUO del Contrato y la Adenda 13. </w:t>
      </w:r>
    </w:p>
    <w:p w14:paraId="5F317BFF" w14:textId="77777777" w:rsidR="00024DE3" w:rsidRPr="00306A6F" w:rsidRDefault="00024DE3" w:rsidP="00024DE3">
      <w:pPr>
        <w:pStyle w:val="Prrafodelista"/>
        <w:autoSpaceDE w:val="0"/>
        <w:autoSpaceDN w:val="0"/>
        <w:adjustRightInd w:val="0"/>
        <w:spacing w:after="0" w:line="240" w:lineRule="auto"/>
        <w:ind w:left="1134"/>
        <w:jc w:val="both"/>
        <w:rPr>
          <w:rFonts w:ascii="Arial" w:hAnsi="Arial" w:cs="Arial"/>
          <w:color w:val="1E1E1E"/>
        </w:rPr>
      </w:pPr>
    </w:p>
    <w:p w14:paraId="086EBFEE" w14:textId="77777777" w:rsidR="00024DE3" w:rsidRPr="00306A6F" w:rsidRDefault="00024DE3" w:rsidP="00024DE3">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Advertimos que la cláusula del TUO del Contrato es clara y precisa al señalar el inicio de un procedimiento arbitral para suspender la configuración de la causal de caducidad. </w:t>
      </w:r>
      <w:r w:rsidRPr="00306A6F">
        <w:rPr>
          <w:rFonts w:ascii="Arial" w:hAnsi="Arial" w:cs="Arial"/>
          <w:bCs/>
          <w:u w:val="single"/>
        </w:rPr>
        <w:t>No se refiere al inicio del trato directo o de manera general a un “mecanismo de solución de controversias” como tendenciosamente señala el Concesionario</w:t>
      </w:r>
      <w:r w:rsidRPr="00306A6F">
        <w:rPr>
          <w:rFonts w:ascii="Arial" w:hAnsi="Arial" w:cs="Arial"/>
          <w:b/>
          <w:bCs/>
          <w:u w:val="single"/>
        </w:rPr>
        <w:t>.</w:t>
      </w:r>
      <w:r w:rsidRPr="00306A6F">
        <w:rPr>
          <w:rFonts w:ascii="Arial" w:hAnsi="Arial" w:cs="Arial"/>
        </w:rPr>
        <w:t xml:space="preserve"> </w:t>
      </w:r>
    </w:p>
    <w:p w14:paraId="1BC5BC38" w14:textId="77777777" w:rsidR="00024DE3" w:rsidRPr="00306A6F" w:rsidRDefault="00024DE3" w:rsidP="00024DE3">
      <w:pPr>
        <w:autoSpaceDE w:val="0"/>
        <w:autoSpaceDN w:val="0"/>
        <w:adjustRightInd w:val="0"/>
        <w:spacing w:after="0" w:line="240" w:lineRule="auto"/>
        <w:jc w:val="both"/>
        <w:rPr>
          <w:rFonts w:ascii="Arial" w:hAnsi="Arial" w:cs="Arial"/>
          <w:i/>
          <w:iCs/>
          <w:color w:val="0A0A0A"/>
        </w:rPr>
      </w:pPr>
    </w:p>
    <w:p w14:paraId="0BD27103" w14:textId="1D1828F8" w:rsidR="00024DE3" w:rsidRPr="00306A6F" w:rsidRDefault="00024DE3" w:rsidP="00024DE3">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El Concesionario distorsiona el texto del TUO del Contrato sobre las alternativas que ofrece el procedimiento ante la eventualidad de la caducidad: </w:t>
      </w:r>
      <w:r w:rsidRPr="00306A6F">
        <w:rPr>
          <w:rFonts w:ascii="Arial" w:hAnsi="Arial" w:cs="Arial"/>
          <w:i/>
          <w:iCs/>
        </w:rPr>
        <w:t xml:space="preserve">“o, (b) el Concedente haya </w:t>
      </w:r>
      <w:r w:rsidRPr="00306A6F">
        <w:rPr>
          <w:rFonts w:ascii="Arial" w:hAnsi="Arial" w:cs="Arial"/>
          <w:b/>
          <w:i/>
          <w:iCs/>
          <w:u w:val="single"/>
        </w:rPr>
        <w:t>iniciado el procedimiento arbitral</w:t>
      </w:r>
      <w:r w:rsidRPr="00306A6F">
        <w:rPr>
          <w:rFonts w:ascii="Arial" w:hAnsi="Arial" w:cs="Arial"/>
          <w:i/>
          <w:iCs/>
        </w:rPr>
        <w:t xml:space="preserve"> en la forma establecida en la Cláusula 16; (…)”</w:t>
      </w:r>
      <w:r w:rsidRPr="00306A6F">
        <w:rPr>
          <w:rFonts w:ascii="Arial" w:hAnsi="Arial" w:cs="Arial"/>
        </w:rPr>
        <w:t xml:space="preserve"> (</w:t>
      </w:r>
      <w:r w:rsidR="00CC5A75" w:rsidRPr="00306A6F">
        <w:rPr>
          <w:rFonts w:ascii="Arial" w:hAnsi="Arial" w:cs="Arial"/>
        </w:rPr>
        <w:t>énfasis</w:t>
      </w:r>
      <w:r w:rsidRPr="00306A6F">
        <w:rPr>
          <w:rFonts w:ascii="Arial" w:hAnsi="Arial" w:cs="Arial"/>
        </w:rPr>
        <w:t xml:space="preserve"> nuestro). Asimismo, desconoce haber sido comunicado de la presentación de la Solicitud de Arbitraje por el Concedente mediante el </w:t>
      </w:r>
      <w:r w:rsidRPr="00C91A26">
        <w:rPr>
          <w:rFonts w:ascii="Arial" w:hAnsi="Arial" w:cs="Arial"/>
        </w:rPr>
        <w:t>Oficio N° 511-2023-GRA/GR</w:t>
      </w:r>
      <w:r w:rsidRPr="00306A6F">
        <w:rPr>
          <w:rFonts w:ascii="Arial" w:hAnsi="Arial" w:cs="Arial"/>
        </w:rPr>
        <w:t xml:space="preserve"> de fecha 31 de agosto de 2023 (en adelante, “Oficio 511”) y haber sido formalmente notificado por el Centro de Arbitraje con fecha 5 de setiembre de 2023. </w:t>
      </w:r>
    </w:p>
    <w:p w14:paraId="23462A34" w14:textId="77777777" w:rsidR="00024DE3" w:rsidRPr="00306A6F" w:rsidRDefault="00024DE3" w:rsidP="00024DE3">
      <w:pPr>
        <w:spacing w:after="0" w:line="240" w:lineRule="auto"/>
        <w:ind w:left="709" w:hanging="709"/>
        <w:jc w:val="both"/>
        <w:rPr>
          <w:rFonts w:ascii="Arial" w:hAnsi="Arial" w:cs="Arial"/>
          <w:b/>
          <w:bCs/>
          <w:color w:val="C00000"/>
          <w:u w:val="single"/>
        </w:rPr>
      </w:pPr>
    </w:p>
    <w:p w14:paraId="55CDC383" w14:textId="77777777" w:rsidR="00024DE3" w:rsidRPr="00306A6F" w:rsidRDefault="00024DE3" w:rsidP="00024DE3">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En concordancia con la regla establecida en el procedimiento del TUO del Contrato, el Concedente contaba con quince (15) días adicionales para decidir entre dos posibilidades: (i) subsanar los incumplimientos imputados, o (</w:t>
      </w:r>
      <w:proofErr w:type="spellStart"/>
      <w:r w:rsidRPr="00306A6F">
        <w:rPr>
          <w:rFonts w:ascii="Arial" w:hAnsi="Arial" w:cs="Arial"/>
        </w:rPr>
        <w:t>ii</w:t>
      </w:r>
      <w:proofErr w:type="spellEnd"/>
      <w:r w:rsidRPr="00306A6F">
        <w:rPr>
          <w:rFonts w:ascii="Arial" w:hAnsi="Arial" w:cs="Arial"/>
        </w:rPr>
        <w:t xml:space="preserve">) impugnar la imputación efectuada ante la jurisdicción arbitral. Es así como el Concedente, dentro del plazo de quince (15) días antes mencionado, optó por la segunda posibilidad, presentando una Solicitud de Arbitraje ante el Centro de Arbitraje de la Cámara de Comercio de Lima con fecha 29 de agosto de 2023, lo cual comunicó al Concesionario mediante Oficio N°511-2023-GRA/GR de fecha 31 de agosto de 2023. </w:t>
      </w:r>
    </w:p>
    <w:p w14:paraId="51D26263" w14:textId="77777777" w:rsidR="00024DE3" w:rsidRPr="00306A6F" w:rsidRDefault="00024DE3" w:rsidP="00024DE3">
      <w:pPr>
        <w:pStyle w:val="Prrafodelista"/>
        <w:spacing w:after="0" w:line="240" w:lineRule="auto"/>
        <w:ind w:left="709" w:hanging="709"/>
        <w:rPr>
          <w:rFonts w:ascii="Arial" w:hAnsi="Arial" w:cs="Arial"/>
        </w:rPr>
      </w:pPr>
    </w:p>
    <w:p w14:paraId="0F155C17" w14:textId="1007A3F6" w:rsidR="00024DE3" w:rsidRPr="00306A6F" w:rsidRDefault="00024DE3" w:rsidP="00024DE3">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Como efecto de la decisión del Concedente de impugnar la imputación de incumplimiento ante la jurisdicción arbitral, </w:t>
      </w:r>
      <w:r w:rsidR="00F252AD" w:rsidRPr="00306A6F">
        <w:rPr>
          <w:rFonts w:ascii="Arial" w:hAnsi="Arial" w:cs="Arial"/>
        </w:rPr>
        <w:t>no se configuró la causal de terminación anticipada del Contrato de Concesión pretendida por el Concesionario, ya</w:t>
      </w:r>
      <w:r w:rsidR="00DF6F19" w:rsidRPr="00306A6F">
        <w:rPr>
          <w:rFonts w:ascii="Arial" w:hAnsi="Arial" w:cs="Arial"/>
        </w:rPr>
        <w:t xml:space="preserve"> </w:t>
      </w:r>
      <w:r w:rsidR="00F252AD" w:rsidRPr="00306A6F">
        <w:rPr>
          <w:rFonts w:ascii="Arial" w:hAnsi="Arial" w:cs="Arial"/>
        </w:rPr>
        <w:t>que</w:t>
      </w:r>
      <w:r w:rsidR="00DF6F19" w:rsidRPr="00306A6F">
        <w:rPr>
          <w:rFonts w:ascii="Arial" w:hAnsi="Arial" w:cs="Arial"/>
        </w:rPr>
        <w:t xml:space="preserve"> </w:t>
      </w:r>
      <w:r w:rsidRPr="00306A6F">
        <w:rPr>
          <w:rFonts w:ascii="Arial" w:hAnsi="Arial" w:cs="Arial"/>
        </w:rPr>
        <w:t xml:space="preserve">de acuerdo a una interpretación </w:t>
      </w:r>
      <w:r w:rsidRPr="00306A6F">
        <w:rPr>
          <w:rFonts w:ascii="Arial" w:hAnsi="Arial" w:cs="Arial"/>
          <w:i/>
          <w:iCs/>
        </w:rPr>
        <w:t>contrario sensu</w:t>
      </w:r>
      <w:r w:rsidRPr="00306A6F">
        <w:rPr>
          <w:rFonts w:ascii="Arial" w:hAnsi="Arial" w:cs="Arial"/>
        </w:rPr>
        <w:t xml:space="preserve"> del literal a) del numeral III.2. de la cláusula 15.1 del TUO del Contrato</w:t>
      </w:r>
      <w:r w:rsidR="00F252AD" w:rsidRPr="00306A6F">
        <w:rPr>
          <w:rFonts w:ascii="Arial" w:hAnsi="Arial" w:cs="Arial"/>
        </w:rPr>
        <w:t xml:space="preserve"> tendríamos</w:t>
      </w:r>
      <w:r w:rsidRPr="00306A6F">
        <w:rPr>
          <w:rFonts w:ascii="Arial" w:hAnsi="Arial" w:cs="Arial"/>
        </w:rPr>
        <w:t xml:space="preserve">: </w:t>
      </w:r>
    </w:p>
    <w:p w14:paraId="417A95F4" w14:textId="77777777" w:rsidR="00024DE3" w:rsidRPr="00306A6F" w:rsidRDefault="00024DE3" w:rsidP="00024DE3">
      <w:pPr>
        <w:pStyle w:val="Prrafodelista"/>
        <w:spacing w:after="0" w:line="240" w:lineRule="auto"/>
        <w:ind w:left="709"/>
        <w:rPr>
          <w:rFonts w:ascii="Arial" w:hAnsi="Arial" w:cs="Arial"/>
        </w:rPr>
      </w:pPr>
    </w:p>
    <w:p w14:paraId="16D782F1" w14:textId="30DB5900" w:rsidR="00024DE3" w:rsidRPr="00306A6F" w:rsidRDefault="00024DE3" w:rsidP="00024DE3">
      <w:pPr>
        <w:pStyle w:val="Prrafodelista"/>
        <w:numPr>
          <w:ilvl w:val="0"/>
          <w:numId w:val="33"/>
        </w:numPr>
        <w:spacing w:after="0" w:line="240" w:lineRule="auto"/>
        <w:ind w:left="1134" w:hanging="425"/>
        <w:jc w:val="both"/>
        <w:rPr>
          <w:rFonts w:ascii="Arial" w:hAnsi="Arial" w:cs="Arial"/>
        </w:rPr>
      </w:pPr>
      <w:r w:rsidRPr="00306A6F">
        <w:rPr>
          <w:rFonts w:ascii="Arial" w:hAnsi="Arial" w:cs="Arial"/>
        </w:rPr>
        <w:lastRenderedPageBreak/>
        <w:t xml:space="preserve">Primero, consideramos conveniente precisar que una interpretación </w:t>
      </w:r>
      <w:r w:rsidRPr="00306A6F">
        <w:rPr>
          <w:rFonts w:ascii="Arial" w:hAnsi="Arial" w:cs="Arial"/>
          <w:i/>
          <w:iCs/>
        </w:rPr>
        <w:t>a contrario</w:t>
      </w:r>
      <w:r w:rsidRPr="00306A6F">
        <w:rPr>
          <w:rFonts w:ascii="Arial" w:hAnsi="Arial" w:cs="Arial"/>
        </w:rPr>
        <w:t xml:space="preserve"> o </w:t>
      </w:r>
      <w:r w:rsidRPr="00306A6F">
        <w:rPr>
          <w:rFonts w:ascii="Arial" w:hAnsi="Arial" w:cs="Arial"/>
          <w:i/>
          <w:iCs/>
        </w:rPr>
        <w:t>contrario sensu</w:t>
      </w:r>
      <w:r w:rsidRPr="00306A6F">
        <w:rPr>
          <w:rFonts w:ascii="Arial" w:hAnsi="Arial" w:cs="Arial"/>
        </w:rPr>
        <w:t xml:space="preserve"> de determinada cláusula contractual consiste en advertir una consecuencia jurídica opuesta a lo afirmado o negado en la misma. Es decir, parte de la oposición entre dos hechos (el hecho que está regulado en la cláusula y el hecho que no) para concluir del uno (el hecho que no está regulado) lo contrario de lo que ya se sabe del otro (el hecho regulado).</w:t>
      </w:r>
      <w:r w:rsidR="00DF6F19" w:rsidRPr="00306A6F">
        <w:rPr>
          <w:rFonts w:ascii="Arial" w:hAnsi="Arial" w:cs="Arial"/>
        </w:rPr>
        <w:t xml:space="preserve"> </w:t>
      </w:r>
    </w:p>
    <w:p w14:paraId="64C70E19" w14:textId="77777777" w:rsidR="00024DE3" w:rsidRPr="00306A6F" w:rsidRDefault="00024DE3" w:rsidP="00024DE3">
      <w:pPr>
        <w:pStyle w:val="Prrafodelista"/>
        <w:spacing w:after="0" w:line="240" w:lineRule="auto"/>
        <w:ind w:left="1134" w:hanging="425"/>
        <w:rPr>
          <w:rFonts w:ascii="Arial" w:hAnsi="Arial" w:cs="Arial"/>
        </w:rPr>
      </w:pPr>
    </w:p>
    <w:p w14:paraId="4374B7EA" w14:textId="77777777" w:rsidR="00024DE3" w:rsidRPr="00306A6F" w:rsidRDefault="00024DE3" w:rsidP="00024DE3">
      <w:pPr>
        <w:pStyle w:val="Prrafodelista"/>
        <w:numPr>
          <w:ilvl w:val="0"/>
          <w:numId w:val="33"/>
        </w:numPr>
        <w:spacing w:after="0" w:line="240" w:lineRule="auto"/>
        <w:ind w:left="1134" w:hanging="425"/>
        <w:jc w:val="both"/>
        <w:rPr>
          <w:rFonts w:ascii="Arial" w:hAnsi="Arial" w:cs="Arial"/>
        </w:rPr>
      </w:pPr>
      <w:r w:rsidRPr="00306A6F">
        <w:rPr>
          <w:rFonts w:ascii="Arial" w:hAnsi="Arial" w:cs="Arial"/>
        </w:rPr>
        <w:t xml:space="preserve">En línea con lo anterior, y a modo de ejemplo, si en un contrato de trabajo se establece que todos los empleados contratados a tiempo completo tienen derecho a vacaciones anuales remuneradas; a contrario sensu, los trabajadores contratados por tiempo parcial no tendrán derecho a dicho beneficio. Precisamente, sobre la interpretación </w:t>
      </w:r>
      <w:r w:rsidRPr="00306A6F">
        <w:rPr>
          <w:rFonts w:ascii="Arial" w:hAnsi="Arial" w:cs="Arial"/>
          <w:i/>
          <w:iCs/>
        </w:rPr>
        <w:t>a contrario</w:t>
      </w:r>
      <w:r w:rsidRPr="00306A6F">
        <w:rPr>
          <w:rFonts w:ascii="Arial" w:hAnsi="Arial" w:cs="Arial"/>
        </w:rPr>
        <w:t xml:space="preserve"> o </w:t>
      </w:r>
      <w:r w:rsidRPr="00306A6F">
        <w:rPr>
          <w:rFonts w:ascii="Arial" w:hAnsi="Arial" w:cs="Arial"/>
          <w:i/>
          <w:iCs/>
        </w:rPr>
        <w:t>contrario sensu</w:t>
      </w:r>
      <w:r w:rsidRPr="00306A6F">
        <w:rPr>
          <w:rFonts w:ascii="Arial" w:hAnsi="Arial" w:cs="Arial"/>
        </w:rPr>
        <w:t xml:space="preserve"> de un contrato, Rodríguez-</w:t>
      </w:r>
      <w:proofErr w:type="spellStart"/>
      <w:r w:rsidRPr="00306A6F">
        <w:rPr>
          <w:rFonts w:ascii="Arial" w:hAnsi="Arial" w:cs="Arial"/>
        </w:rPr>
        <w:t>Toubes</w:t>
      </w:r>
      <w:proofErr w:type="spellEnd"/>
      <w:r w:rsidRPr="00306A6F">
        <w:rPr>
          <w:rStyle w:val="Refdenotaalpie"/>
          <w:rFonts w:ascii="Arial" w:hAnsi="Arial" w:cs="Arial"/>
        </w:rPr>
        <w:footnoteReference w:id="37"/>
      </w:r>
      <w:r w:rsidRPr="00306A6F">
        <w:rPr>
          <w:rFonts w:ascii="Arial" w:hAnsi="Arial" w:cs="Arial"/>
        </w:rPr>
        <w:t xml:space="preserve"> sostiene lo siguiente: </w:t>
      </w:r>
    </w:p>
    <w:p w14:paraId="6FC055E2" w14:textId="77777777" w:rsidR="00024DE3" w:rsidRPr="00306A6F" w:rsidRDefault="00024DE3" w:rsidP="00024DE3">
      <w:pPr>
        <w:pStyle w:val="Prrafodelista"/>
        <w:spacing w:after="0" w:line="240" w:lineRule="auto"/>
        <w:ind w:left="1134" w:hanging="425"/>
        <w:rPr>
          <w:rFonts w:ascii="Arial" w:hAnsi="Arial" w:cs="Arial"/>
        </w:rPr>
      </w:pPr>
    </w:p>
    <w:p w14:paraId="40ABC30D" w14:textId="77777777" w:rsidR="00024DE3" w:rsidRPr="00306A6F" w:rsidRDefault="00024DE3" w:rsidP="00024DE3">
      <w:pPr>
        <w:pStyle w:val="Prrafodelista"/>
        <w:spacing w:after="0" w:line="240" w:lineRule="auto"/>
        <w:ind w:left="1134"/>
        <w:jc w:val="both"/>
        <w:rPr>
          <w:rFonts w:ascii="Arial" w:hAnsi="Arial" w:cs="Arial"/>
          <w:i/>
          <w:iCs/>
        </w:rPr>
      </w:pPr>
      <w:r w:rsidRPr="00306A6F">
        <w:rPr>
          <w:rFonts w:ascii="Arial" w:hAnsi="Arial" w:cs="Arial"/>
          <w:i/>
          <w:iCs/>
        </w:rPr>
        <w:t xml:space="preserve">“En esencia, argumentar a contrario sensu al interpretar una disposición jurídica que prescribe consecuencias jurídicas para cierto supuesto de hecho es, primero, inferir que un supuesto de hecho relacionado diferente tiene consecuencias jurídicas distintas implícitas; y, seguidamente, hacer explícitas esas consecuencias inferidas. </w:t>
      </w:r>
    </w:p>
    <w:p w14:paraId="18669E9F" w14:textId="77777777" w:rsidR="00024DE3" w:rsidRPr="00306A6F" w:rsidRDefault="00024DE3" w:rsidP="00024DE3">
      <w:pPr>
        <w:pStyle w:val="Prrafodelista"/>
        <w:spacing w:after="0" w:line="240" w:lineRule="auto"/>
        <w:ind w:left="1134"/>
        <w:jc w:val="both"/>
        <w:rPr>
          <w:rFonts w:ascii="Arial" w:hAnsi="Arial" w:cs="Arial"/>
          <w:i/>
          <w:iCs/>
        </w:rPr>
      </w:pPr>
    </w:p>
    <w:p w14:paraId="33DFE585" w14:textId="08D9985A" w:rsidR="00024DE3" w:rsidRPr="00306A6F" w:rsidRDefault="00024DE3" w:rsidP="00024DE3">
      <w:pPr>
        <w:pStyle w:val="Prrafodelista"/>
        <w:spacing w:after="0" w:line="240" w:lineRule="auto"/>
        <w:ind w:left="1134"/>
        <w:jc w:val="both"/>
        <w:rPr>
          <w:rFonts w:ascii="Arial" w:hAnsi="Arial" w:cs="Arial"/>
          <w:i/>
          <w:iCs/>
        </w:rPr>
      </w:pPr>
      <w:r w:rsidRPr="00306A6F">
        <w:rPr>
          <w:rFonts w:ascii="Arial" w:hAnsi="Arial" w:cs="Arial"/>
          <w:i/>
          <w:iCs/>
        </w:rPr>
        <w:t>(…). Es el resultado de construir premisas y realizar inferencias, y se invoca como razón para fundamentar una solución. (…). La interpretación &lt;&lt;a contrario&gt;&gt; se emplea típicamente para interpretar textos legislativos, y en ellos se centra este trabajo; pero también se aplica a sentencias, contratos, o hechos”.</w:t>
      </w:r>
      <w:r w:rsidR="00DF6F19" w:rsidRPr="00306A6F">
        <w:rPr>
          <w:rFonts w:ascii="Arial" w:hAnsi="Arial" w:cs="Arial"/>
          <w:i/>
          <w:iCs/>
        </w:rPr>
        <w:t xml:space="preserve"> </w:t>
      </w:r>
    </w:p>
    <w:p w14:paraId="2F74FC27" w14:textId="77777777" w:rsidR="00024DE3" w:rsidRPr="00306A6F" w:rsidRDefault="00024DE3" w:rsidP="00024DE3">
      <w:pPr>
        <w:pStyle w:val="Prrafodelista"/>
        <w:spacing w:after="0" w:line="240" w:lineRule="auto"/>
        <w:ind w:left="1134" w:hanging="425"/>
        <w:rPr>
          <w:rFonts w:ascii="Arial" w:hAnsi="Arial" w:cs="Arial"/>
        </w:rPr>
      </w:pPr>
    </w:p>
    <w:p w14:paraId="35FA4008" w14:textId="77777777" w:rsidR="00024DE3" w:rsidRPr="00306A6F" w:rsidRDefault="00024DE3" w:rsidP="00024DE3">
      <w:pPr>
        <w:pStyle w:val="Prrafodelista"/>
        <w:numPr>
          <w:ilvl w:val="0"/>
          <w:numId w:val="33"/>
        </w:numPr>
        <w:spacing w:after="0" w:line="240" w:lineRule="auto"/>
        <w:ind w:left="1134" w:hanging="425"/>
        <w:jc w:val="both"/>
        <w:rPr>
          <w:rFonts w:ascii="Arial" w:hAnsi="Arial" w:cs="Arial"/>
        </w:rPr>
      </w:pPr>
      <w:r w:rsidRPr="00306A6F">
        <w:rPr>
          <w:rFonts w:ascii="Arial" w:hAnsi="Arial" w:cs="Arial"/>
        </w:rPr>
        <w:t xml:space="preserve">Aplicando este importante concepto al caso en concreto, corresponde remitirnos nuevamente al literal a) del numeral III.2. de la cláusula 15.1 del Contrato de Concesión, el cual, entre otros puntos, establece que </w:t>
      </w:r>
      <w:r w:rsidRPr="00306A6F">
        <w:rPr>
          <w:rFonts w:ascii="Arial" w:hAnsi="Arial" w:cs="Arial"/>
          <w:i/>
          <w:iCs/>
        </w:rPr>
        <w:t xml:space="preserve">“El Concedente tendrá treinta (30) Días para presentar su propuesta de solución del incumplimiento existente y quince (15) Días adicionales para subsanar el supuesto que habría dado origen a la causal de terminación. (…). </w:t>
      </w:r>
      <w:r w:rsidRPr="00306A6F">
        <w:rPr>
          <w:rFonts w:ascii="Arial" w:hAnsi="Arial" w:cs="Arial"/>
          <w:bCs/>
          <w:i/>
          <w:iCs/>
          <w:u w:val="single"/>
        </w:rPr>
        <w:t>Vencido el plazo sin que</w:t>
      </w:r>
      <w:r w:rsidRPr="00306A6F">
        <w:rPr>
          <w:rFonts w:ascii="Arial" w:hAnsi="Arial" w:cs="Arial"/>
          <w:i/>
          <w:iCs/>
        </w:rPr>
        <w:t xml:space="preserve"> (a) el Concedente haya efectuado la subsanación respectiva, o (b) </w:t>
      </w:r>
      <w:r w:rsidRPr="00306A6F">
        <w:rPr>
          <w:rFonts w:ascii="Arial" w:hAnsi="Arial" w:cs="Arial"/>
          <w:bCs/>
          <w:i/>
          <w:iCs/>
          <w:u w:val="single"/>
        </w:rPr>
        <w:t>el Concedente haya iniciado el procedimiento arbitral en la forma establecida en la Cláusula 16; el Concesionario podrá considerar configurada la causal de terminación anticipada</w:t>
      </w:r>
      <w:r w:rsidRPr="00306A6F">
        <w:rPr>
          <w:rFonts w:ascii="Arial" w:hAnsi="Arial" w:cs="Arial"/>
          <w:i/>
          <w:iCs/>
        </w:rPr>
        <w:t xml:space="preserve"> y comunicará ese hecho al Concedente”. </w:t>
      </w:r>
      <w:r w:rsidRPr="00306A6F">
        <w:rPr>
          <w:rFonts w:ascii="Arial" w:hAnsi="Arial" w:cs="Arial"/>
        </w:rPr>
        <w:t xml:space="preserve">(Énfasis nuestro). </w:t>
      </w:r>
    </w:p>
    <w:p w14:paraId="5C7740E8" w14:textId="77777777" w:rsidR="00024DE3" w:rsidRPr="00306A6F" w:rsidRDefault="00024DE3" w:rsidP="00024DE3">
      <w:pPr>
        <w:pStyle w:val="Prrafodelista"/>
        <w:spacing w:after="0" w:line="240" w:lineRule="auto"/>
        <w:ind w:left="1134" w:hanging="425"/>
        <w:rPr>
          <w:rFonts w:ascii="Arial" w:hAnsi="Arial" w:cs="Arial"/>
        </w:rPr>
      </w:pPr>
    </w:p>
    <w:p w14:paraId="6601E17D" w14:textId="59119746" w:rsidR="00024DE3" w:rsidRPr="00306A6F" w:rsidRDefault="00024DE3" w:rsidP="00024DE3">
      <w:pPr>
        <w:pStyle w:val="Prrafodelista"/>
        <w:numPr>
          <w:ilvl w:val="0"/>
          <w:numId w:val="33"/>
        </w:numPr>
        <w:spacing w:after="0" w:line="240" w:lineRule="auto"/>
        <w:ind w:left="1134" w:hanging="425"/>
        <w:jc w:val="both"/>
        <w:rPr>
          <w:rFonts w:ascii="Arial" w:hAnsi="Arial" w:cs="Arial"/>
        </w:rPr>
      </w:pPr>
      <w:r w:rsidRPr="00306A6F">
        <w:rPr>
          <w:rFonts w:ascii="Arial" w:hAnsi="Arial" w:cs="Arial"/>
        </w:rPr>
        <w:t>Tal y como vemos, el precitado dispositivo contractual dispone que si el Concedente no acude a la vía arbitral dentro del plazo de quince (15) días adicionales que el mismo establece, se configura la causal de terminación anticipada invocada por el Concesionario.</w:t>
      </w:r>
      <w:r w:rsidR="00DF6F19" w:rsidRPr="00306A6F">
        <w:rPr>
          <w:rFonts w:ascii="Arial" w:hAnsi="Arial" w:cs="Arial"/>
        </w:rPr>
        <w:t xml:space="preserve"> </w:t>
      </w:r>
    </w:p>
    <w:p w14:paraId="7134771C" w14:textId="77777777" w:rsidR="00024DE3" w:rsidRPr="00306A6F" w:rsidRDefault="00024DE3" w:rsidP="00024DE3">
      <w:pPr>
        <w:pStyle w:val="Prrafodelista"/>
        <w:spacing w:after="0" w:line="240" w:lineRule="auto"/>
        <w:ind w:left="1134" w:hanging="425"/>
        <w:rPr>
          <w:rFonts w:ascii="Arial" w:hAnsi="Arial" w:cs="Arial"/>
        </w:rPr>
      </w:pPr>
    </w:p>
    <w:p w14:paraId="04CA734C" w14:textId="7E338DD2" w:rsidR="00024DE3" w:rsidRPr="00306A6F" w:rsidRDefault="00024DE3" w:rsidP="00024DE3">
      <w:pPr>
        <w:pStyle w:val="Prrafodelista"/>
        <w:numPr>
          <w:ilvl w:val="0"/>
          <w:numId w:val="33"/>
        </w:numPr>
        <w:spacing w:after="0" w:line="240" w:lineRule="auto"/>
        <w:ind w:left="1134" w:hanging="425"/>
        <w:jc w:val="both"/>
        <w:rPr>
          <w:rFonts w:ascii="Arial" w:hAnsi="Arial" w:cs="Arial"/>
        </w:rPr>
      </w:pPr>
      <w:r w:rsidRPr="00306A6F">
        <w:rPr>
          <w:rFonts w:ascii="Arial" w:hAnsi="Arial" w:cs="Arial"/>
        </w:rPr>
        <w:t>Por lo tanto, de una interpretación contrario sensu o a contrario de la cláusula contractual bajo referencia, la causal de terminación anticipada invocada por el Concesionario no se configurará si el Concedente impugna la imputación de incumplimiento ante la vía arbitral antes del vencimiento del referido plazo de quince (15) días adicionales. Y esto último fue lo que ocurrió, no configurándose, por ende, la causal de terminación anticipada que el Concesionario pretendía.</w:t>
      </w:r>
      <w:r w:rsidR="00DF6F19" w:rsidRPr="00306A6F">
        <w:rPr>
          <w:rFonts w:ascii="Arial" w:hAnsi="Arial" w:cs="Arial"/>
        </w:rPr>
        <w:t xml:space="preserve"> </w:t>
      </w:r>
    </w:p>
    <w:p w14:paraId="65B5E37A" w14:textId="77777777" w:rsidR="00024DE3" w:rsidRPr="00306A6F" w:rsidRDefault="00024DE3" w:rsidP="00024DE3">
      <w:pPr>
        <w:spacing w:after="0" w:line="240" w:lineRule="auto"/>
        <w:ind w:left="1134" w:hanging="425"/>
        <w:rPr>
          <w:rFonts w:ascii="Arial" w:hAnsi="Arial" w:cs="Arial"/>
        </w:rPr>
      </w:pPr>
    </w:p>
    <w:p w14:paraId="0DE4BA5B" w14:textId="77777777" w:rsidR="00024DE3" w:rsidRPr="00306A6F" w:rsidRDefault="00024DE3" w:rsidP="00F252AD">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b/>
          <w:bCs/>
          <w:u w:val="single"/>
        </w:rPr>
      </w:pPr>
      <w:r w:rsidRPr="00306A6F">
        <w:rPr>
          <w:rFonts w:ascii="Arial" w:eastAsia="Times New Roman" w:hAnsi="Arial" w:cs="Arial"/>
        </w:rPr>
        <w:lastRenderedPageBreak/>
        <w:t xml:space="preserve">Aun cuando el Concesionario fue informado por el Concedente del inicio del </w:t>
      </w:r>
      <w:r w:rsidRPr="00306A6F">
        <w:rPr>
          <w:rFonts w:ascii="Arial" w:hAnsi="Arial" w:cs="Arial"/>
        </w:rPr>
        <w:t>procedimiento</w:t>
      </w:r>
      <w:r w:rsidRPr="00306A6F">
        <w:rPr>
          <w:rFonts w:ascii="Arial" w:eastAsia="Times New Roman" w:hAnsi="Arial" w:cs="Arial"/>
        </w:rPr>
        <w:t xml:space="preserve"> arbitral, mediante el Oficio 511, el primero persistió en su intención declarando la terminación anticipada del Contrato de Concesión por causa imputable al segundo, a través de la Carta 360 de fecha 1 de setiembre de 2023; siendo así, </w:t>
      </w:r>
      <w:r w:rsidRPr="00306A6F">
        <w:rPr>
          <w:rFonts w:ascii="Arial" w:eastAsia="Times New Roman" w:hAnsi="Arial" w:cs="Arial"/>
          <w:b/>
          <w:bCs/>
          <w:u w:val="single"/>
        </w:rPr>
        <w:t>la declaración del Concesionario resulta inválida e ineficaz por ser contraria a lo expresamente dispuesto en la regla contractual.</w:t>
      </w:r>
      <w:r w:rsidRPr="00306A6F">
        <w:rPr>
          <w:rFonts w:ascii="Arial" w:eastAsia="Times New Roman" w:hAnsi="Arial" w:cs="Arial"/>
        </w:rPr>
        <w:t xml:space="preserve"> </w:t>
      </w:r>
    </w:p>
    <w:p w14:paraId="1ACDF247" w14:textId="77777777" w:rsidR="00024DE3" w:rsidRPr="00306A6F" w:rsidRDefault="00024DE3" w:rsidP="00024DE3">
      <w:pPr>
        <w:pStyle w:val="Prrafodelista"/>
        <w:spacing w:after="0" w:line="240" w:lineRule="auto"/>
        <w:ind w:left="1134"/>
        <w:rPr>
          <w:rFonts w:ascii="Arial" w:eastAsia="Times New Roman" w:hAnsi="Arial" w:cs="Arial"/>
          <w:b/>
          <w:bCs/>
          <w:u w:val="single"/>
        </w:rPr>
      </w:pPr>
    </w:p>
    <w:p w14:paraId="69D450A0" w14:textId="77777777" w:rsidR="00024DE3" w:rsidRPr="00306A6F" w:rsidRDefault="00024DE3" w:rsidP="006052A4">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b/>
          <w:bCs/>
          <w:u w:val="single"/>
        </w:rPr>
      </w:pPr>
      <w:r w:rsidRPr="00306A6F">
        <w:rPr>
          <w:rFonts w:ascii="Arial" w:eastAsia="Times New Roman" w:hAnsi="Arial" w:cs="Arial"/>
        </w:rPr>
        <w:t xml:space="preserve">En </w:t>
      </w:r>
      <w:r w:rsidRPr="00306A6F">
        <w:rPr>
          <w:rFonts w:ascii="Arial" w:hAnsi="Arial" w:cs="Arial"/>
        </w:rPr>
        <w:t>efecto</w:t>
      </w:r>
      <w:r w:rsidRPr="00306A6F">
        <w:rPr>
          <w:rFonts w:ascii="Arial" w:eastAsia="Times New Roman" w:hAnsi="Arial" w:cs="Arial"/>
        </w:rPr>
        <w:t xml:space="preserve">, si las partes acordaron que </w:t>
      </w:r>
      <w:r w:rsidRPr="00306A6F">
        <w:rPr>
          <w:rFonts w:ascii="Arial" w:hAnsi="Arial" w:cs="Arial"/>
        </w:rPr>
        <w:t>no se configuraría la causal de terminación anticipada invocada por el Concesionario</w:t>
      </w:r>
      <w:r w:rsidRPr="00306A6F">
        <w:rPr>
          <w:rFonts w:ascii="Arial" w:eastAsia="Times New Roman" w:hAnsi="Arial" w:cs="Arial"/>
        </w:rPr>
        <w:t xml:space="preserve"> si el Concedente impugna vía arbitraje la imputación de incumplimiento antes de que venza el plazo de quince (15) días adicionales que regula </w:t>
      </w:r>
      <w:r w:rsidRPr="00306A6F">
        <w:rPr>
          <w:rFonts w:ascii="Arial" w:hAnsi="Arial" w:cs="Arial"/>
        </w:rPr>
        <w:t xml:space="preserve">el literal a) del numeral III.2. de la cláusula 15.1 del Contrato de Concesión -lo cual al caso en concreto ocurrió-; no resulta posible que en un momento posterior el Concesionario proceda con declarar la caducidad o terminación anticipada del Contrato de Concesión. </w:t>
      </w:r>
      <w:r w:rsidRPr="00306A6F">
        <w:rPr>
          <w:rFonts w:ascii="Arial" w:eastAsia="Times New Roman" w:hAnsi="Arial" w:cs="Arial"/>
        </w:rPr>
        <w:t>Y es que se trataría finalmente no sólo de una contravención a lo acordado por las partes, sino también a lo dispuesto artículo 1361° del Código Civil peruano</w:t>
      </w:r>
      <w:r w:rsidRPr="00306A6F">
        <w:rPr>
          <w:rStyle w:val="Refdenotaalpie"/>
          <w:rFonts w:ascii="Arial" w:eastAsia="Times New Roman" w:hAnsi="Arial" w:cs="Arial"/>
        </w:rPr>
        <w:footnoteReference w:id="38"/>
      </w:r>
      <w:r w:rsidRPr="00306A6F">
        <w:rPr>
          <w:rFonts w:ascii="Arial" w:eastAsia="Times New Roman" w:hAnsi="Arial" w:cs="Arial"/>
        </w:rPr>
        <w:t xml:space="preserve">, cuyo tenor es el siguiente: </w:t>
      </w:r>
    </w:p>
    <w:p w14:paraId="11260B3B" w14:textId="77777777" w:rsidR="00024DE3" w:rsidRPr="00306A6F" w:rsidRDefault="00024DE3" w:rsidP="00024DE3">
      <w:pPr>
        <w:pStyle w:val="Prrafodelista"/>
        <w:spacing w:after="0" w:line="240" w:lineRule="auto"/>
        <w:ind w:left="709" w:hanging="709"/>
        <w:rPr>
          <w:rFonts w:ascii="Arial" w:eastAsia="Times New Roman" w:hAnsi="Arial" w:cs="Arial"/>
          <w:b/>
          <w:bCs/>
          <w:u w:val="single"/>
        </w:rPr>
      </w:pPr>
    </w:p>
    <w:p w14:paraId="7B8988A2" w14:textId="77777777" w:rsidR="00024DE3" w:rsidRPr="00306A6F" w:rsidRDefault="00024DE3" w:rsidP="00024DE3">
      <w:pPr>
        <w:pStyle w:val="Prrafodelista"/>
        <w:spacing w:after="0" w:line="240" w:lineRule="auto"/>
        <w:ind w:left="1134"/>
        <w:jc w:val="both"/>
        <w:rPr>
          <w:rFonts w:ascii="Arial" w:eastAsia="Times New Roman" w:hAnsi="Arial" w:cs="Arial"/>
          <w:i/>
          <w:iCs/>
        </w:rPr>
      </w:pPr>
      <w:r w:rsidRPr="00306A6F">
        <w:rPr>
          <w:rFonts w:ascii="Arial" w:eastAsia="Times New Roman" w:hAnsi="Arial" w:cs="Arial"/>
          <w:i/>
          <w:iCs/>
        </w:rPr>
        <w:t xml:space="preserve">“Artículo 1361.- Los contratos son obligatorios en cuanto se haya expresado en ellos. Se presume que la declaración expresa en el contrato responde a la voluntad común de las partes y quien niegue esa coincidencia debe probarla”. </w:t>
      </w:r>
    </w:p>
    <w:p w14:paraId="664BA383" w14:textId="77777777" w:rsidR="00024DE3" w:rsidRPr="00306A6F" w:rsidRDefault="00024DE3" w:rsidP="00024DE3">
      <w:pPr>
        <w:spacing w:after="0" w:line="240" w:lineRule="auto"/>
        <w:rPr>
          <w:rFonts w:ascii="Arial" w:eastAsia="Times New Roman" w:hAnsi="Arial" w:cs="Arial"/>
          <w:b/>
          <w:bCs/>
          <w:u w:val="single"/>
        </w:rPr>
      </w:pPr>
    </w:p>
    <w:p w14:paraId="7ECCD1BF" w14:textId="51C5DA2B" w:rsidR="00024DE3" w:rsidRPr="00306A6F" w:rsidRDefault="00024DE3" w:rsidP="006052A4">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306A6F">
        <w:rPr>
          <w:rFonts w:ascii="Arial" w:eastAsia="Times New Roman" w:hAnsi="Arial" w:cs="Arial"/>
        </w:rPr>
        <w:t xml:space="preserve">El precitado dispositivo normativo </w:t>
      </w:r>
      <w:r w:rsidRPr="00306A6F">
        <w:rPr>
          <w:rFonts w:ascii="Arial" w:hAnsi="Arial" w:cs="Arial"/>
        </w:rPr>
        <w:t>establece adicionalmente que lo que se haya expresado en cualquier contrato responde a la común intención de las partes, y que quien alegue que ello no es así le corresponde la carga de la prueba para generar convicción en una afirmación como la de ese tipo (negar lo declarado); especialmente, si la circunstancia en la cual se celebró el contrato que contiene la debida declaración se presta para indicar que en todo momento lo manifestado en el mismo fue lo querido por el declarante. El Concesionario tendría que acreditar con material probatorio, que no pactó junto al Concedente que no se configuraría la causal de terminación anticipada invocada por el Concesionario</w:t>
      </w:r>
      <w:r w:rsidRPr="00306A6F">
        <w:rPr>
          <w:rFonts w:ascii="Arial" w:eastAsia="Times New Roman" w:hAnsi="Arial" w:cs="Arial"/>
        </w:rPr>
        <w:t xml:space="preserve"> si el Concedente impugna vía arbitraje la imputación de incumplimiento antes de que venza el plazo de quince (15) días adicionales que regula </w:t>
      </w:r>
      <w:r w:rsidRPr="00306A6F">
        <w:rPr>
          <w:rFonts w:ascii="Arial" w:hAnsi="Arial" w:cs="Arial"/>
        </w:rPr>
        <w:t xml:space="preserve">el literal a) del numeral III.2. de la cláusula 15.1 del TUO del Contrato. Tal y como sostiene el profesor italiano Emilio </w:t>
      </w:r>
      <w:proofErr w:type="spellStart"/>
      <w:r w:rsidRPr="00306A6F">
        <w:rPr>
          <w:rFonts w:ascii="Arial" w:hAnsi="Arial" w:cs="Arial"/>
        </w:rPr>
        <w:t>Betti</w:t>
      </w:r>
      <w:proofErr w:type="spellEnd"/>
      <w:r w:rsidRPr="00306A6F">
        <w:rPr>
          <w:rStyle w:val="Refdenotaalpie"/>
          <w:rFonts w:ascii="Arial" w:hAnsi="Arial" w:cs="Arial"/>
        </w:rPr>
        <w:footnoteReference w:id="39"/>
      </w:r>
      <w:r w:rsidRPr="00306A6F">
        <w:rPr>
          <w:rFonts w:ascii="Arial" w:hAnsi="Arial" w:cs="Arial"/>
        </w:rPr>
        <w:t>:</w:t>
      </w:r>
      <w:r w:rsidR="00DF6F19" w:rsidRPr="00306A6F">
        <w:rPr>
          <w:rFonts w:ascii="Arial" w:hAnsi="Arial" w:cs="Arial"/>
        </w:rPr>
        <w:t xml:space="preserve"> </w:t>
      </w:r>
    </w:p>
    <w:p w14:paraId="12978194" w14:textId="77777777" w:rsidR="00024DE3" w:rsidRPr="00306A6F" w:rsidRDefault="00024DE3" w:rsidP="00024DE3">
      <w:pPr>
        <w:pStyle w:val="Prrafodelista"/>
        <w:spacing w:after="0" w:line="240" w:lineRule="auto"/>
        <w:ind w:left="709" w:hanging="709"/>
        <w:rPr>
          <w:rFonts w:ascii="Arial" w:hAnsi="Arial" w:cs="Arial"/>
        </w:rPr>
      </w:pPr>
    </w:p>
    <w:p w14:paraId="5952C189" w14:textId="69E8939D" w:rsidR="00024DE3" w:rsidRPr="00306A6F" w:rsidRDefault="00024DE3" w:rsidP="00024DE3">
      <w:pPr>
        <w:pStyle w:val="Prrafodelista"/>
        <w:spacing w:after="0" w:line="240" w:lineRule="auto"/>
        <w:ind w:left="1134"/>
        <w:jc w:val="both"/>
        <w:rPr>
          <w:rFonts w:ascii="Arial" w:hAnsi="Arial" w:cs="Arial"/>
          <w:i/>
          <w:iCs/>
        </w:rPr>
      </w:pPr>
      <w:r w:rsidRPr="00306A6F">
        <w:rPr>
          <w:rFonts w:ascii="Arial" w:hAnsi="Arial" w:cs="Arial"/>
          <w:i/>
          <w:iCs/>
        </w:rPr>
        <w:t>“Objeto de interpretación (…) es también ya no la voluntad interna cuando permanezca oculta, sino la declaración o el comportamiento encuadrados en el marco de circunstancias que les confiere su significado y valo</w:t>
      </w:r>
      <w:r w:rsidRPr="00306A6F">
        <w:rPr>
          <w:rFonts w:ascii="Arial" w:hAnsi="Arial" w:cs="Arial"/>
          <w:i/>
          <w:iCs/>
          <w:u w:val="single"/>
        </w:rPr>
        <w:t>r</w:t>
      </w:r>
      <w:r w:rsidRPr="00306A6F">
        <w:rPr>
          <w:rFonts w:ascii="Arial" w:hAnsi="Arial" w:cs="Arial"/>
          <w:i/>
          <w:iCs/>
        </w:rPr>
        <w:t>. (…). Así, al aplicar este concepto a los contratos y en general a los negocios bilaterales, objeto de interpretación en estos negocios son las declaraciones intercambiadas y los comportamientos recíprocamente habidos, considerados como reconocibles, encuadrados en el contexto de las circunstancias concomitantes (…)”.</w:t>
      </w:r>
      <w:r w:rsidR="00DF6F19" w:rsidRPr="00306A6F">
        <w:rPr>
          <w:rFonts w:ascii="Arial" w:hAnsi="Arial" w:cs="Arial"/>
          <w:i/>
          <w:iCs/>
        </w:rPr>
        <w:t xml:space="preserve"> </w:t>
      </w:r>
    </w:p>
    <w:p w14:paraId="56D79C81" w14:textId="77777777" w:rsidR="00024DE3" w:rsidRPr="00306A6F" w:rsidRDefault="00024DE3" w:rsidP="00024DE3">
      <w:pPr>
        <w:pStyle w:val="Prrafodelista"/>
        <w:spacing w:after="0" w:line="240" w:lineRule="auto"/>
        <w:ind w:left="709" w:hanging="709"/>
        <w:jc w:val="both"/>
        <w:rPr>
          <w:rFonts w:ascii="Arial" w:eastAsia="Times New Roman" w:hAnsi="Arial" w:cs="Arial"/>
          <w:i/>
          <w:iCs/>
        </w:rPr>
      </w:pPr>
    </w:p>
    <w:p w14:paraId="289BE4BF" w14:textId="77777777" w:rsidR="00024DE3" w:rsidRPr="00306A6F" w:rsidRDefault="00024DE3" w:rsidP="006052A4">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306A6F">
        <w:rPr>
          <w:rFonts w:ascii="Arial" w:eastAsia="Times New Roman" w:hAnsi="Arial" w:cs="Arial"/>
        </w:rPr>
        <w:t xml:space="preserve">Tomando en consideración lo anteriormente expuesto, no queda la menor duda que lo contenido en el Contrato de Concesión responde a la intención interna del Concesionario al momento de la suscripción del mismo, </w:t>
      </w:r>
      <w:r w:rsidRPr="00306A6F">
        <w:rPr>
          <w:rFonts w:ascii="Arial" w:eastAsia="Times New Roman" w:hAnsi="Arial" w:cs="Arial"/>
        </w:rPr>
        <w:lastRenderedPageBreak/>
        <w:t xml:space="preserve">específicamente lo concerniente a que </w:t>
      </w:r>
      <w:r w:rsidRPr="00306A6F">
        <w:rPr>
          <w:rFonts w:ascii="Arial" w:hAnsi="Arial" w:cs="Arial"/>
        </w:rPr>
        <w:t>no se configuraría la causal de terminación anticipada invocada por el Concesionario</w:t>
      </w:r>
      <w:r w:rsidRPr="00306A6F">
        <w:rPr>
          <w:rFonts w:ascii="Arial" w:eastAsia="Times New Roman" w:hAnsi="Arial" w:cs="Arial"/>
        </w:rPr>
        <w:t xml:space="preserve"> si el Concedente impugna vía arbitraje la imputación de incumplimiento antes de que venza el plazo de quince (15) días adicionales que regula </w:t>
      </w:r>
      <w:r w:rsidRPr="00306A6F">
        <w:rPr>
          <w:rFonts w:ascii="Arial" w:hAnsi="Arial" w:cs="Arial"/>
        </w:rPr>
        <w:t xml:space="preserve">el literal a) del numeral III.2. de la cláusula 15.1 del Contrato de Concesión; lo cual reiteramos ocurrió (el Concedente acudió a la vía arbitral antes de que venciera el plazo en mención, con lo cual no se configuró la causal de terminación anticipada invocada por el Concesionario). </w:t>
      </w:r>
    </w:p>
    <w:p w14:paraId="7FA32BBB" w14:textId="77777777" w:rsidR="00024DE3" w:rsidRPr="00306A6F" w:rsidRDefault="00024DE3" w:rsidP="00024DE3">
      <w:pPr>
        <w:pStyle w:val="Prrafodelista"/>
        <w:spacing w:after="0" w:line="240" w:lineRule="auto"/>
        <w:ind w:left="709" w:hanging="709"/>
        <w:rPr>
          <w:rFonts w:ascii="Arial" w:eastAsia="Times New Roman" w:hAnsi="Arial" w:cs="Arial"/>
        </w:rPr>
      </w:pPr>
    </w:p>
    <w:p w14:paraId="31D1958D" w14:textId="77777777" w:rsidR="00024DE3" w:rsidRPr="00306A6F" w:rsidRDefault="00024DE3" w:rsidP="006052A4">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bCs/>
          <w:u w:val="single"/>
        </w:rPr>
      </w:pPr>
      <w:r w:rsidRPr="00306A6F">
        <w:rPr>
          <w:rFonts w:ascii="Arial" w:eastAsia="Times New Roman" w:hAnsi="Arial" w:cs="Arial"/>
        </w:rPr>
        <w:t xml:space="preserve">Pese a lo anteriormente expuesto, dentro de su perspectiva, el Concesionario continua insistiendo en la validez de la caducidad declarada sin considerar la decisión del Concedente de iniciar el arbitraje en sede nacional conforme a lo previsto en el procedimiento establecido en el TUO del Contrato, al requerir ante el SICRECI el inicio de un trato directo como antesala al arbitraje internacional que pretende seguir conforme a las reglas del CIADI, </w:t>
      </w:r>
      <w:r w:rsidRPr="00306A6F">
        <w:rPr>
          <w:rFonts w:ascii="Arial" w:eastAsia="Times New Roman" w:hAnsi="Arial" w:cs="Arial"/>
          <w:u w:val="single"/>
        </w:rPr>
        <w:t>por la</w:t>
      </w:r>
      <w:r w:rsidRPr="00306A6F">
        <w:rPr>
          <w:rFonts w:ascii="Arial" w:eastAsia="Times New Roman" w:hAnsi="Arial" w:cs="Arial"/>
          <w:b/>
          <w:bCs/>
          <w:u w:val="single"/>
        </w:rPr>
        <w:t xml:space="preserve"> </w:t>
      </w:r>
      <w:r w:rsidRPr="00306A6F">
        <w:rPr>
          <w:rFonts w:ascii="Arial" w:eastAsia="Times New Roman" w:hAnsi="Arial" w:cs="Arial"/>
          <w:bCs/>
          <w:u w:val="single"/>
        </w:rPr>
        <w:t xml:space="preserve">supuesta afectación que le habría causado el Estado de la República del Perú, la cual estima en términos económicos asciende a </w:t>
      </w:r>
      <w:r w:rsidRPr="00306A6F">
        <w:rPr>
          <w:rFonts w:ascii="Arial" w:hAnsi="Arial" w:cs="Arial"/>
          <w:bCs/>
          <w:u w:val="single"/>
        </w:rPr>
        <w:t>US$ 421’590,392.44 (Cuatrocientos Veintiún Millones Quinientos Noventa Mil Trescientos Noventa y Dos y 44/100 Dólares Americanos)</w:t>
      </w:r>
      <w:r w:rsidRPr="00306A6F">
        <w:rPr>
          <w:rFonts w:ascii="Arial" w:eastAsia="Times New Roman" w:hAnsi="Arial" w:cs="Arial"/>
          <w:bCs/>
          <w:u w:val="single"/>
        </w:rPr>
        <w:t xml:space="preserve"> según la Carta 010.</w:t>
      </w:r>
    </w:p>
    <w:p w14:paraId="50631C5C" w14:textId="77777777" w:rsidR="00024DE3" w:rsidRPr="00306A6F" w:rsidRDefault="00024DE3" w:rsidP="00024DE3">
      <w:pPr>
        <w:pStyle w:val="Prrafodelista"/>
        <w:spacing w:after="0" w:line="240" w:lineRule="auto"/>
        <w:ind w:left="709" w:hanging="709"/>
        <w:rPr>
          <w:rFonts w:ascii="Arial" w:eastAsia="Times New Roman" w:hAnsi="Arial" w:cs="Arial"/>
          <w:b/>
          <w:bCs/>
          <w:u w:val="single"/>
        </w:rPr>
      </w:pPr>
    </w:p>
    <w:p w14:paraId="0543E2F9" w14:textId="77777777" w:rsidR="00024DE3" w:rsidRPr="00306A6F" w:rsidRDefault="00024DE3" w:rsidP="006052A4">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306A6F">
        <w:rPr>
          <w:rFonts w:ascii="Arial" w:eastAsia="Times New Roman" w:hAnsi="Arial" w:cs="Arial"/>
        </w:rPr>
        <w:t xml:space="preserve">Mientras para el Concesionario la situación del Contrato de Concesión es terminal y su pretensión puramente indemnizatoria, lo que implica que no quiere ejecutar el Proyecto Majes Siguas II Etapa tal como se había previsto en las modificaciones de la Adenda 13, que este promovió bajo el argumento de un “cambio tecnológico”, para el Concedente primero hay que dilucidar los aspectos jurídico contractuales relacionados con las posiciones esgrimidas en el señalamiento de la Carta 358 y la respuesta que efectuó mediante su Oficio 471 y, seguidamente, proseguir con la ejecución del Proyecto Majes Siguas II Etapa como se había previsto en el Contrato de Concesión. </w:t>
      </w:r>
    </w:p>
    <w:p w14:paraId="18670D00" w14:textId="77777777" w:rsidR="00024DE3" w:rsidRPr="00306A6F" w:rsidRDefault="00024DE3" w:rsidP="00024DE3">
      <w:pPr>
        <w:pStyle w:val="Prrafodelista"/>
        <w:spacing w:after="0" w:line="240" w:lineRule="auto"/>
        <w:ind w:left="709"/>
        <w:jc w:val="both"/>
        <w:rPr>
          <w:rFonts w:ascii="Arial" w:hAnsi="Arial" w:cs="Arial"/>
        </w:rPr>
      </w:pPr>
    </w:p>
    <w:p w14:paraId="446A88B9" w14:textId="77777777" w:rsidR="00BD14FD" w:rsidRPr="00306A6F" w:rsidRDefault="00BD14FD" w:rsidP="00BD14FD">
      <w:pPr>
        <w:widowControl w:val="0"/>
        <w:autoSpaceDE w:val="0"/>
        <w:autoSpaceDN w:val="0"/>
        <w:spacing w:after="0" w:line="240" w:lineRule="auto"/>
        <w:jc w:val="both"/>
        <w:rPr>
          <w:rFonts w:ascii="Arial" w:hAnsi="Arial" w:cs="Arial"/>
          <w:u w:val="single"/>
        </w:rPr>
      </w:pPr>
    </w:p>
    <w:p w14:paraId="460C053C" w14:textId="77777777" w:rsidR="00BD14FD" w:rsidRPr="00306A6F" w:rsidRDefault="00BD14FD" w:rsidP="00980151">
      <w:pPr>
        <w:spacing w:after="0" w:line="240" w:lineRule="auto"/>
        <w:ind w:left="709"/>
        <w:jc w:val="both"/>
        <w:rPr>
          <w:rFonts w:ascii="Arial" w:hAnsi="Arial" w:cs="Arial"/>
          <w:b/>
          <w:u w:val="single"/>
        </w:rPr>
      </w:pPr>
      <w:r w:rsidRPr="00306A6F">
        <w:rPr>
          <w:rFonts w:ascii="Arial" w:hAnsi="Arial" w:cs="Arial"/>
          <w:b/>
          <w:u w:val="single"/>
        </w:rPr>
        <w:t xml:space="preserve">El </w:t>
      </w:r>
      <w:r w:rsidRPr="00306A6F">
        <w:rPr>
          <w:rFonts w:ascii="Arial" w:hAnsi="Arial" w:cs="Arial"/>
          <w:b/>
          <w:bCs/>
          <w:spacing w:val="1"/>
          <w:u w:val="single"/>
        </w:rPr>
        <w:t>Concedente</w:t>
      </w:r>
      <w:r w:rsidRPr="00306A6F">
        <w:rPr>
          <w:rFonts w:ascii="Arial" w:hAnsi="Arial" w:cs="Arial"/>
          <w:b/>
          <w:u w:val="single"/>
        </w:rPr>
        <w:t xml:space="preserve"> planteó el Trato Directo como Propuesta de Solución</w:t>
      </w:r>
    </w:p>
    <w:p w14:paraId="5631BB71" w14:textId="77777777" w:rsidR="00BD14FD" w:rsidRPr="00306A6F" w:rsidRDefault="00BD14FD" w:rsidP="00BD14FD">
      <w:pPr>
        <w:spacing w:after="0" w:line="240" w:lineRule="auto"/>
        <w:ind w:left="709" w:hanging="709"/>
        <w:jc w:val="both"/>
        <w:rPr>
          <w:rFonts w:ascii="Arial" w:hAnsi="Arial" w:cs="Arial"/>
          <w:b/>
          <w:bCs/>
          <w:highlight w:val="cyan"/>
          <w:u w:val="single"/>
        </w:rPr>
      </w:pPr>
    </w:p>
    <w:p w14:paraId="4CF0C66D" w14:textId="77777777" w:rsidR="00BD14FD" w:rsidRPr="00306A6F" w:rsidRDefault="00BD14FD" w:rsidP="0098015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No </w:t>
      </w:r>
      <w:r w:rsidRPr="00306A6F">
        <w:rPr>
          <w:rFonts w:ascii="Arial" w:eastAsia="Times New Roman" w:hAnsi="Arial" w:cs="Arial"/>
        </w:rPr>
        <w:t>obstante</w:t>
      </w:r>
      <w:r w:rsidRPr="00306A6F">
        <w:rPr>
          <w:rFonts w:ascii="Arial" w:hAnsi="Arial" w:cs="Arial"/>
        </w:rPr>
        <w:t xml:space="preserve">, sin que lo que a continuación expresamos se interprete como contradictorio, precisamos que en el entendido de que el convenio arbitral contenido en el TUO del Contrato exige la realización de un trato directo, como paso previo al arbitraje, aunque resulte infructuoso, </w:t>
      </w:r>
      <w:r w:rsidRPr="00306A6F">
        <w:rPr>
          <w:rFonts w:ascii="Arial" w:hAnsi="Arial" w:cs="Arial"/>
          <w:bCs/>
          <w:u w:val="single"/>
        </w:rPr>
        <w:t>hemos cumplido con proponérselo a nuestra contraparte mediante el Oficio 471.</w:t>
      </w:r>
      <w:r w:rsidRPr="00306A6F">
        <w:rPr>
          <w:rFonts w:ascii="Arial" w:hAnsi="Arial" w:cs="Arial"/>
        </w:rPr>
        <w:t xml:space="preserve"> </w:t>
      </w:r>
    </w:p>
    <w:p w14:paraId="4BF91E69" w14:textId="77777777" w:rsidR="00BD14FD" w:rsidRPr="00306A6F" w:rsidRDefault="00BD14FD" w:rsidP="00BD14FD">
      <w:pPr>
        <w:pStyle w:val="Prrafodelista"/>
        <w:spacing w:after="0" w:line="240" w:lineRule="auto"/>
        <w:ind w:left="709" w:hanging="709"/>
        <w:jc w:val="both"/>
        <w:rPr>
          <w:rFonts w:ascii="Arial" w:hAnsi="Arial" w:cs="Arial"/>
        </w:rPr>
      </w:pPr>
    </w:p>
    <w:p w14:paraId="2F1081AE" w14:textId="77777777" w:rsidR="00BD14FD" w:rsidRPr="00306A6F" w:rsidRDefault="00BD14FD" w:rsidP="0098015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En </w:t>
      </w:r>
      <w:r w:rsidRPr="00306A6F">
        <w:rPr>
          <w:rFonts w:ascii="Arial" w:eastAsia="Times New Roman" w:hAnsi="Arial" w:cs="Arial"/>
        </w:rPr>
        <w:t>dicho</w:t>
      </w:r>
      <w:r w:rsidRPr="00306A6F">
        <w:rPr>
          <w:rFonts w:ascii="Arial" w:hAnsi="Arial" w:cs="Arial"/>
        </w:rPr>
        <w:t xml:space="preserve"> documento el Concedente confirmó su predisposición a continuar con la ejecución del Contrato de Concesión con el propósito de hacer realidad el Proyecto Majes Siguas II Etapa, y con la convicción de que la asiste la razón respecto a las imputaciones formuladas por su contraparte, </w:t>
      </w:r>
      <w:r w:rsidRPr="00306A6F">
        <w:rPr>
          <w:rFonts w:ascii="Arial" w:hAnsi="Arial" w:cs="Arial"/>
          <w:bCs/>
          <w:u w:val="single"/>
        </w:rPr>
        <w:t>le propuso a esta llevar adelante el trato directo como mecanismo de solución de la controversia originada por la imputación de incumplimientos que nos hizo el Concesionario</w:t>
      </w:r>
      <w:r w:rsidRPr="00306A6F">
        <w:rPr>
          <w:rFonts w:ascii="Arial" w:hAnsi="Arial" w:cs="Arial"/>
          <w:u w:val="single"/>
        </w:rPr>
        <w:t>.</w:t>
      </w:r>
      <w:r w:rsidRPr="00306A6F">
        <w:rPr>
          <w:rFonts w:ascii="Arial" w:hAnsi="Arial" w:cs="Arial"/>
        </w:rPr>
        <w:t xml:space="preserve"> Por ello, citamos a continuación lo vertido en la parte final del referido documento: </w:t>
      </w:r>
    </w:p>
    <w:p w14:paraId="274BBA64" w14:textId="77777777" w:rsidR="00BD14FD" w:rsidRPr="00306A6F" w:rsidRDefault="00BD14FD" w:rsidP="00BD14FD">
      <w:pPr>
        <w:pStyle w:val="Prrafodelista"/>
        <w:spacing w:after="0" w:line="240" w:lineRule="auto"/>
        <w:jc w:val="both"/>
        <w:rPr>
          <w:rFonts w:ascii="Arial" w:hAnsi="Arial" w:cs="Arial"/>
          <w:b/>
          <w:bCs/>
          <w:color w:val="C00000"/>
          <w:highlight w:val="cyan"/>
          <w:u w:val="single"/>
        </w:rPr>
      </w:pPr>
    </w:p>
    <w:p w14:paraId="1F3A616D" w14:textId="77777777" w:rsidR="00BD14FD" w:rsidRPr="00306A6F" w:rsidRDefault="00BD14FD" w:rsidP="00BD14FD">
      <w:pPr>
        <w:pStyle w:val="Prrafodelista"/>
        <w:spacing w:after="0" w:line="240" w:lineRule="auto"/>
        <w:ind w:left="1276" w:right="57"/>
        <w:jc w:val="both"/>
        <w:rPr>
          <w:rFonts w:ascii="Arial" w:eastAsia="Arial" w:hAnsi="Arial" w:cs="Arial"/>
          <w:b/>
          <w:bCs/>
          <w:i/>
          <w:iCs/>
        </w:rPr>
      </w:pPr>
      <w:r w:rsidRPr="00306A6F">
        <w:rPr>
          <w:rFonts w:ascii="Arial" w:eastAsia="Arial" w:hAnsi="Arial" w:cs="Arial"/>
          <w:b/>
          <w:bCs/>
          <w:i/>
          <w:iCs/>
        </w:rPr>
        <w:t xml:space="preserve">“VI. PROPUESTA DE SOLUCION. </w:t>
      </w:r>
    </w:p>
    <w:p w14:paraId="1DB856EF" w14:textId="77777777" w:rsidR="00BD14FD" w:rsidRPr="00306A6F" w:rsidRDefault="00BD14FD" w:rsidP="00BD14FD">
      <w:pPr>
        <w:pStyle w:val="Prrafodelista"/>
        <w:spacing w:after="0" w:line="240" w:lineRule="auto"/>
        <w:ind w:left="1276" w:right="57"/>
        <w:jc w:val="both"/>
        <w:rPr>
          <w:rFonts w:ascii="Arial" w:eastAsia="Arial" w:hAnsi="Arial" w:cs="Arial"/>
          <w:b/>
          <w:bCs/>
          <w:i/>
          <w:iCs/>
        </w:rPr>
      </w:pPr>
    </w:p>
    <w:p w14:paraId="43EBDB7A" w14:textId="77777777" w:rsidR="00BD14FD" w:rsidRPr="00306A6F" w:rsidRDefault="00BD14FD" w:rsidP="00BD14FD">
      <w:pPr>
        <w:spacing w:after="0" w:line="240" w:lineRule="auto"/>
        <w:ind w:left="1276" w:hanging="11"/>
        <w:jc w:val="both"/>
        <w:rPr>
          <w:rFonts w:ascii="Arial" w:hAnsi="Arial" w:cs="Arial"/>
        </w:rPr>
      </w:pPr>
      <w:r w:rsidRPr="00306A6F">
        <w:rPr>
          <w:rFonts w:ascii="Arial" w:hAnsi="Arial" w:cs="Arial"/>
          <w:i/>
          <w:iCs/>
        </w:rPr>
        <w:t xml:space="preserve">En línea con lo vertido en la partes que anteceden, ratificando nuestra posición de INEXISTENCIA DE INCUMPLIMIENTOS GRAVES que conduzcan inevitablemente a las Partes a la caducidad del Contrato de Concesión, </w:t>
      </w:r>
      <w:r w:rsidRPr="00306A6F">
        <w:rPr>
          <w:rFonts w:ascii="Arial" w:hAnsi="Arial" w:cs="Arial"/>
          <w:bCs/>
          <w:i/>
          <w:iCs/>
          <w:u w:val="single"/>
        </w:rPr>
        <w:t xml:space="preserve">de acuerdo con lo dispuesto en el literal a. del numeral III.2 de la cláusula 15.1 del TUO del Contrato, cumplimos con proponer </w:t>
      </w:r>
      <w:r w:rsidRPr="00306A6F">
        <w:rPr>
          <w:rFonts w:ascii="Arial" w:hAnsi="Arial" w:cs="Arial"/>
          <w:bCs/>
          <w:i/>
          <w:iCs/>
          <w:u w:val="single"/>
        </w:rPr>
        <w:lastRenderedPageBreak/>
        <w:t>solucionar cualquier diferencia retomando el TRATO DIRECTO,</w:t>
      </w:r>
      <w:r w:rsidRPr="00306A6F">
        <w:rPr>
          <w:rFonts w:ascii="Arial" w:hAnsi="Arial" w:cs="Arial"/>
          <w:i/>
          <w:iCs/>
        </w:rPr>
        <w:t xml:space="preserve"> explorando posibilidades para la continuidad de la relación contractual en los términos que sean necesarios para asegurar la ejecución del Proyecto Majes Siguas II en el marco de una asociación público privada, de lo contrario y tal como prescribe el Contrato de Concesión y </w:t>
      </w:r>
      <w:r w:rsidRPr="00306A6F">
        <w:rPr>
          <w:rFonts w:ascii="Arial" w:hAnsi="Arial" w:cs="Arial"/>
          <w:b/>
          <w:bCs/>
          <w:i/>
          <w:iCs/>
          <w:u w:val="single"/>
        </w:rPr>
        <w:t>en la eventualidad de que en los próximos 15 días no se pueda subsanar algún pendiente, nos veremos obligados en acudir a la vía del arbitraje para solucionar nuestras diferencias en torno al emplazamiento efectuado por el Concesionario según lo dispuesto en la cláusula 16 del TUO del Contrato</w:t>
      </w:r>
      <w:r w:rsidRPr="00306A6F">
        <w:rPr>
          <w:rFonts w:ascii="Arial" w:hAnsi="Arial" w:cs="Arial"/>
          <w:i/>
          <w:iCs/>
        </w:rPr>
        <w:t xml:space="preserve">, (…)” </w:t>
      </w:r>
      <w:r w:rsidRPr="00306A6F">
        <w:rPr>
          <w:rFonts w:ascii="Arial" w:hAnsi="Arial" w:cs="Arial"/>
        </w:rPr>
        <w:t>(Énfasis nuestro)</w:t>
      </w:r>
    </w:p>
    <w:p w14:paraId="4A4FAA31" w14:textId="77777777" w:rsidR="00AB67EE" w:rsidRPr="00306A6F" w:rsidRDefault="00AB67EE" w:rsidP="00BD14FD">
      <w:pPr>
        <w:spacing w:after="0" w:line="240" w:lineRule="auto"/>
        <w:ind w:left="1276" w:hanging="11"/>
        <w:jc w:val="both"/>
        <w:rPr>
          <w:rFonts w:ascii="Arial" w:hAnsi="Arial" w:cs="Arial"/>
          <w:i/>
          <w:iCs/>
          <w:highlight w:val="cyan"/>
        </w:rPr>
      </w:pPr>
    </w:p>
    <w:p w14:paraId="6D40EF97" w14:textId="77777777" w:rsidR="00AB67EE" w:rsidRPr="00306A6F" w:rsidRDefault="00AB67EE" w:rsidP="0098015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Como puede apreciarse en la cita textual, en ningún momento nos referimos a retomar el trato directo que el Concesionario inició anteriormente, el cual fue celebrado a través del SICRECI con los mismos señalamientos de incumplimiento del Concedente e igual amenaza de que si estos no eran subsanados a su satisfacción declararía la caducidad del Contrato de Concesión por causa atribuible a nuestra parte. </w:t>
      </w:r>
    </w:p>
    <w:p w14:paraId="6F34733B" w14:textId="77777777" w:rsidR="00AB67EE" w:rsidRPr="00306A6F" w:rsidRDefault="00AB67EE" w:rsidP="00AB67EE">
      <w:pPr>
        <w:pStyle w:val="Prrafodelista"/>
        <w:spacing w:after="0" w:line="240" w:lineRule="auto"/>
        <w:ind w:left="709" w:right="77" w:hanging="709"/>
        <w:jc w:val="both"/>
        <w:rPr>
          <w:rFonts w:ascii="Arial" w:hAnsi="Arial" w:cs="Arial"/>
          <w:highlight w:val="cyan"/>
        </w:rPr>
      </w:pPr>
    </w:p>
    <w:p w14:paraId="4A35968B" w14:textId="77777777" w:rsidR="00AB67EE" w:rsidRPr="00306A6F" w:rsidRDefault="00AB67EE" w:rsidP="00980151">
      <w:pPr>
        <w:pStyle w:val="Prrafodelista"/>
        <w:widowControl w:val="0"/>
        <w:numPr>
          <w:ilvl w:val="0"/>
          <w:numId w:val="41"/>
        </w:numPr>
        <w:autoSpaceDE w:val="0"/>
        <w:autoSpaceDN w:val="0"/>
        <w:spacing w:after="0" w:line="240" w:lineRule="auto"/>
        <w:ind w:left="709" w:hanging="567"/>
        <w:jc w:val="both"/>
        <w:rPr>
          <w:rFonts w:ascii="Arial" w:hAnsi="Arial" w:cs="Arial"/>
          <w:i/>
          <w:iCs/>
        </w:rPr>
      </w:pPr>
      <w:r w:rsidRPr="00306A6F">
        <w:rPr>
          <w:rFonts w:ascii="Arial" w:hAnsi="Arial" w:cs="Arial"/>
        </w:rPr>
        <w:t xml:space="preserve">Nuestra propuesta fue efectuada en atención a lo que el procedimiento dispone en el literal a. del apartado III.2 de la cláusula 15.1: </w:t>
      </w:r>
      <w:r w:rsidRPr="00306A6F">
        <w:rPr>
          <w:rFonts w:ascii="Arial" w:hAnsi="Arial" w:cs="Arial"/>
          <w:i/>
          <w:iCs/>
        </w:rPr>
        <w:t>“</w:t>
      </w:r>
      <w:r w:rsidRPr="00306A6F">
        <w:rPr>
          <w:rFonts w:ascii="Arial" w:hAnsi="Arial" w:cs="Arial"/>
          <w:i/>
          <w:iCs/>
          <w:color w:val="181818"/>
        </w:rPr>
        <w:t>El Concedente tendrá treinta (30) Días para presentar su propuesta de solución de! Incumplimiento existente”</w:t>
      </w:r>
      <w:r w:rsidRPr="00306A6F">
        <w:rPr>
          <w:rFonts w:ascii="Arial" w:hAnsi="Arial" w:cs="Arial"/>
          <w:color w:val="181818"/>
        </w:rPr>
        <w:t>; es así, que ante nuestra declaración de inexistencia de incumplimientos les planteamos el trato directo, advirtiéndoles que ante</w:t>
      </w:r>
      <w:r w:rsidRPr="00306A6F">
        <w:rPr>
          <w:rFonts w:ascii="Arial" w:hAnsi="Arial" w:cs="Arial"/>
          <w:i/>
          <w:iCs/>
        </w:rPr>
        <w:t xml:space="preserve"> “(…) la eventualidad de que en los próximos 15 días no se pueda subsanar algún pendiente, nos veremos obligados en acudir a la vía del arbitraje para solucionar nuestras diferencias en torno al emplazamiento efectuado por el Concesionario según lo dispuesto en la cláusula 16 del TUO del Contrato, (…)”. </w:t>
      </w:r>
    </w:p>
    <w:p w14:paraId="04DD32EF" w14:textId="77777777" w:rsidR="00AB67EE" w:rsidRPr="00306A6F" w:rsidRDefault="00AB67EE" w:rsidP="00AB67EE">
      <w:pPr>
        <w:pStyle w:val="Prrafodelista"/>
        <w:spacing w:after="0" w:line="240" w:lineRule="auto"/>
        <w:ind w:left="709" w:hanging="709"/>
        <w:rPr>
          <w:rFonts w:ascii="Arial" w:hAnsi="Arial" w:cs="Arial"/>
          <w:i/>
          <w:iCs/>
          <w:highlight w:val="cyan"/>
        </w:rPr>
      </w:pPr>
    </w:p>
    <w:p w14:paraId="34F7A589" w14:textId="77777777" w:rsidR="00AB67EE" w:rsidRPr="00306A6F" w:rsidRDefault="00AB67EE" w:rsidP="00980151">
      <w:pPr>
        <w:pStyle w:val="Prrafodelista"/>
        <w:widowControl w:val="0"/>
        <w:numPr>
          <w:ilvl w:val="0"/>
          <w:numId w:val="41"/>
        </w:numPr>
        <w:autoSpaceDE w:val="0"/>
        <w:autoSpaceDN w:val="0"/>
        <w:spacing w:after="0" w:line="240" w:lineRule="auto"/>
        <w:ind w:left="709" w:hanging="567"/>
        <w:jc w:val="both"/>
        <w:rPr>
          <w:rFonts w:ascii="Arial" w:hAnsi="Arial" w:cs="Arial"/>
          <w:i/>
          <w:iCs/>
        </w:rPr>
      </w:pPr>
      <w:r w:rsidRPr="00306A6F">
        <w:rPr>
          <w:rFonts w:ascii="Arial" w:hAnsi="Arial" w:cs="Arial"/>
        </w:rPr>
        <w:t xml:space="preserve">Entonces, de entenderse que el Convenio Arbitral contenido en el TUO del Contrato contiene una “cláusula escalonada”, el Concedente cumplió con requerir el trato directo que la cláusula 16.1 estipula y que lo expresado en la Carta 359 del Concesionario es un rechazo para celebrarlo como antesala al procedimiento arbitral que hemos iniciado en sede nacional. </w:t>
      </w:r>
    </w:p>
    <w:p w14:paraId="1B9640C7" w14:textId="77777777" w:rsidR="00AB67EE" w:rsidRPr="00306A6F" w:rsidRDefault="00AB67EE" w:rsidP="00AB67EE">
      <w:pPr>
        <w:pStyle w:val="Prrafodelista"/>
        <w:spacing w:after="0" w:line="240" w:lineRule="auto"/>
        <w:ind w:left="567"/>
        <w:jc w:val="both"/>
        <w:rPr>
          <w:rFonts w:ascii="Arial" w:hAnsi="Arial" w:cs="Arial"/>
          <w:color w:val="000000" w:themeColor="text1"/>
          <w:u w:val="single"/>
        </w:rPr>
      </w:pPr>
    </w:p>
    <w:p w14:paraId="6E3FDB1F" w14:textId="77777777" w:rsidR="00151794" w:rsidRPr="00306A6F" w:rsidRDefault="00151794" w:rsidP="00151794">
      <w:pPr>
        <w:tabs>
          <w:tab w:val="left" w:pos="4720"/>
        </w:tabs>
        <w:spacing w:after="0" w:line="240" w:lineRule="auto"/>
        <w:ind w:left="709" w:hanging="709"/>
        <w:jc w:val="both"/>
        <w:rPr>
          <w:rFonts w:ascii="Arial" w:hAnsi="Arial" w:cs="Arial"/>
          <w:b/>
          <w:bCs/>
          <w:highlight w:val="cyan"/>
          <w:u w:val="single"/>
        </w:rPr>
      </w:pPr>
    </w:p>
    <w:p w14:paraId="22C62362" w14:textId="77777777" w:rsidR="00151794" w:rsidRPr="00306A6F" w:rsidRDefault="00151794" w:rsidP="0098015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No obstante, que propusimos llevar a cabo el trato directo para buscar una solución a la problemática del Contrato de Concesión y ver de manera amistosa los argumentos esgrimidos por ambas partes respecto a los supuestos incumplimientos contractuales, a través de la </w:t>
      </w:r>
      <w:r w:rsidRPr="00C91A26">
        <w:rPr>
          <w:rFonts w:ascii="Arial" w:hAnsi="Arial" w:cs="Arial"/>
        </w:rPr>
        <w:t>Carta MS2-CAS-GRA-CAR-359</w:t>
      </w:r>
      <w:r w:rsidRPr="00306A6F">
        <w:rPr>
          <w:rFonts w:ascii="Arial" w:hAnsi="Arial" w:cs="Arial"/>
        </w:rPr>
        <w:t xml:space="preserve">, (en adelante carta 359) </w:t>
      </w:r>
    </w:p>
    <w:p w14:paraId="26482877" w14:textId="77777777" w:rsidR="00151794" w:rsidRPr="00306A6F" w:rsidRDefault="00151794" w:rsidP="00151794">
      <w:pPr>
        <w:spacing w:after="0" w:line="240" w:lineRule="auto"/>
        <w:ind w:left="709"/>
        <w:jc w:val="both"/>
        <w:rPr>
          <w:rFonts w:ascii="Arial" w:hAnsi="Arial" w:cs="Arial"/>
        </w:rPr>
      </w:pPr>
    </w:p>
    <w:p w14:paraId="4A01F1DB" w14:textId="77777777" w:rsidR="00D118E1" w:rsidRPr="00306A6F" w:rsidRDefault="00D118E1" w:rsidP="00D118E1">
      <w:pPr>
        <w:spacing w:after="0" w:line="240" w:lineRule="auto"/>
        <w:ind w:left="709"/>
        <w:jc w:val="both"/>
        <w:rPr>
          <w:rFonts w:ascii="Arial" w:hAnsi="Arial" w:cs="Arial"/>
          <w:b/>
          <w:bCs/>
          <w:u w:val="single"/>
        </w:rPr>
      </w:pPr>
      <w:bookmarkStart w:id="21" w:name="_Hlk163572306"/>
      <w:r w:rsidRPr="00306A6F">
        <w:rPr>
          <w:rFonts w:ascii="Arial" w:hAnsi="Arial" w:cs="Arial"/>
          <w:b/>
          <w:bCs/>
          <w:spacing w:val="1"/>
          <w:u w:val="single"/>
        </w:rPr>
        <w:t>El Concesionario rechazó el Trato Directo.</w:t>
      </w:r>
      <w:r w:rsidRPr="00306A6F">
        <w:rPr>
          <w:rFonts w:ascii="Arial" w:hAnsi="Arial" w:cs="Arial"/>
          <w:b/>
          <w:bCs/>
          <w:u w:val="single"/>
        </w:rPr>
        <w:t xml:space="preserve"> </w:t>
      </w:r>
    </w:p>
    <w:bookmarkEnd w:id="21"/>
    <w:p w14:paraId="47A82E48" w14:textId="77777777" w:rsidR="00980151" w:rsidRPr="00306A6F" w:rsidRDefault="00980151" w:rsidP="00151794">
      <w:pPr>
        <w:spacing w:after="0" w:line="240" w:lineRule="auto"/>
        <w:ind w:left="709"/>
        <w:jc w:val="both"/>
        <w:rPr>
          <w:rFonts w:ascii="Arial" w:hAnsi="Arial" w:cs="Arial"/>
        </w:rPr>
      </w:pPr>
    </w:p>
    <w:p w14:paraId="1A046430" w14:textId="1CD14182" w:rsidR="00151794" w:rsidRPr="00306A6F" w:rsidRDefault="00980151"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El </w:t>
      </w:r>
      <w:r w:rsidR="00151794" w:rsidRPr="00306A6F">
        <w:rPr>
          <w:rFonts w:ascii="Arial" w:hAnsi="Arial" w:cs="Arial"/>
        </w:rPr>
        <w:t>Concesionario manifestó su rechazo a la propuesta de solución alcanzada por el Concedente en el Oficio 471, “en tanto no plantea ninguna solución a los incumplimientos imputados al Concedente y reproduce argumentos previamente refutados por el Concesionario”, desvirtuando el sentido de nuestro planteamiento</w:t>
      </w:r>
      <w:r w:rsidR="00DF6F19" w:rsidRPr="00306A6F">
        <w:rPr>
          <w:rFonts w:ascii="Arial" w:hAnsi="Arial" w:cs="Arial"/>
        </w:rPr>
        <w:t xml:space="preserve"> </w:t>
      </w:r>
      <w:r w:rsidR="00151794" w:rsidRPr="00306A6F">
        <w:rPr>
          <w:rFonts w:ascii="Arial" w:hAnsi="Arial" w:cs="Arial"/>
        </w:rPr>
        <w:t>señalo</w:t>
      </w:r>
      <w:r w:rsidR="00DF6F19" w:rsidRPr="00306A6F">
        <w:rPr>
          <w:rFonts w:ascii="Arial" w:hAnsi="Arial" w:cs="Arial"/>
        </w:rPr>
        <w:t xml:space="preserve"> </w:t>
      </w:r>
      <w:r w:rsidR="00151794" w:rsidRPr="00306A6F">
        <w:rPr>
          <w:rFonts w:ascii="Arial" w:hAnsi="Arial" w:cs="Arial"/>
        </w:rPr>
        <w:t>lo siguiente:</w:t>
      </w:r>
    </w:p>
    <w:p w14:paraId="35844BB9" w14:textId="77777777" w:rsidR="00151794" w:rsidRPr="00306A6F" w:rsidRDefault="00151794" w:rsidP="00151794">
      <w:pPr>
        <w:pStyle w:val="Prrafodelista"/>
        <w:tabs>
          <w:tab w:val="left" w:pos="4720"/>
        </w:tabs>
        <w:spacing w:after="0" w:line="240" w:lineRule="auto"/>
        <w:ind w:left="709" w:hanging="709"/>
        <w:jc w:val="both"/>
        <w:rPr>
          <w:rFonts w:ascii="Arial" w:hAnsi="Arial" w:cs="Arial"/>
          <w:highlight w:val="cyan"/>
        </w:rPr>
      </w:pPr>
    </w:p>
    <w:p w14:paraId="2F59BA38" w14:textId="77777777" w:rsidR="00151794" w:rsidRPr="00306A6F" w:rsidRDefault="00151794" w:rsidP="00151794">
      <w:pPr>
        <w:spacing w:after="0" w:line="240" w:lineRule="auto"/>
        <w:ind w:left="1134" w:right="77"/>
        <w:jc w:val="both"/>
        <w:rPr>
          <w:rFonts w:ascii="Arial" w:hAnsi="Arial" w:cs="Arial"/>
        </w:rPr>
      </w:pPr>
      <w:r w:rsidRPr="00306A6F">
        <w:rPr>
          <w:rFonts w:ascii="Arial" w:hAnsi="Arial" w:cs="Arial"/>
          <w:i/>
          <w:iCs/>
        </w:rPr>
        <w:t>“F</w:t>
      </w:r>
      <w:r w:rsidRPr="00306A6F">
        <w:rPr>
          <w:rFonts w:ascii="Arial" w:hAnsi="Arial" w:cs="Arial"/>
          <w:i/>
          <w:iCs/>
          <w:spacing w:val="-1"/>
        </w:rPr>
        <w:t>in</w:t>
      </w:r>
      <w:r w:rsidRPr="00306A6F">
        <w:rPr>
          <w:rFonts w:ascii="Arial" w:hAnsi="Arial" w:cs="Arial"/>
          <w:i/>
          <w:iCs/>
        </w:rPr>
        <w:t>alm</w:t>
      </w:r>
      <w:r w:rsidRPr="00306A6F">
        <w:rPr>
          <w:rFonts w:ascii="Arial" w:hAnsi="Arial" w:cs="Arial"/>
          <w:i/>
          <w:iCs/>
          <w:spacing w:val="1"/>
        </w:rPr>
        <w:t>e</w:t>
      </w:r>
      <w:r w:rsidRPr="00306A6F">
        <w:rPr>
          <w:rFonts w:ascii="Arial" w:hAnsi="Arial" w:cs="Arial"/>
          <w:i/>
          <w:iCs/>
          <w:spacing w:val="-1"/>
        </w:rPr>
        <w:t>n</w:t>
      </w:r>
      <w:r w:rsidRPr="00306A6F">
        <w:rPr>
          <w:rFonts w:ascii="Arial" w:hAnsi="Arial" w:cs="Arial"/>
          <w:i/>
          <w:iCs/>
        </w:rPr>
        <w:t>t</w:t>
      </w:r>
      <w:r w:rsidRPr="00306A6F">
        <w:rPr>
          <w:rFonts w:ascii="Arial" w:hAnsi="Arial" w:cs="Arial"/>
          <w:i/>
          <w:iCs/>
          <w:spacing w:val="-1"/>
        </w:rPr>
        <w:t>e</w:t>
      </w:r>
      <w:r w:rsidRPr="00306A6F">
        <w:rPr>
          <w:rFonts w:ascii="Arial" w:hAnsi="Arial" w:cs="Arial"/>
          <w:i/>
          <w:iCs/>
        </w:rPr>
        <w:t>,</w:t>
      </w:r>
      <w:r w:rsidRPr="00306A6F">
        <w:rPr>
          <w:rFonts w:ascii="Arial" w:hAnsi="Arial" w:cs="Arial"/>
          <w:i/>
          <w:iCs/>
          <w:spacing w:val="2"/>
        </w:rPr>
        <w:t xml:space="preserve"> </w:t>
      </w:r>
      <w:r w:rsidRPr="00306A6F">
        <w:rPr>
          <w:rFonts w:ascii="Arial" w:hAnsi="Arial" w:cs="Arial"/>
          <w:i/>
          <w:iCs/>
          <w:spacing w:val="-1"/>
        </w:rPr>
        <w:t>d</w:t>
      </w:r>
      <w:r w:rsidRPr="00306A6F">
        <w:rPr>
          <w:rFonts w:ascii="Arial" w:hAnsi="Arial" w:cs="Arial"/>
          <w:i/>
          <w:iCs/>
        </w:rPr>
        <w:t>ej</w:t>
      </w:r>
      <w:r w:rsidRPr="00306A6F">
        <w:rPr>
          <w:rFonts w:ascii="Arial" w:hAnsi="Arial" w:cs="Arial"/>
          <w:i/>
          <w:iCs/>
          <w:spacing w:val="-2"/>
        </w:rPr>
        <w:t>a</w:t>
      </w:r>
      <w:r w:rsidRPr="00306A6F">
        <w:rPr>
          <w:rFonts w:ascii="Arial" w:hAnsi="Arial" w:cs="Arial"/>
          <w:i/>
          <w:iCs/>
          <w:spacing w:val="1"/>
        </w:rPr>
        <w:t>m</w:t>
      </w:r>
      <w:r w:rsidRPr="00306A6F">
        <w:rPr>
          <w:rFonts w:ascii="Arial" w:hAnsi="Arial" w:cs="Arial"/>
          <w:i/>
          <w:iCs/>
          <w:spacing w:val="-1"/>
        </w:rPr>
        <w:t>o</w:t>
      </w:r>
      <w:r w:rsidRPr="00306A6F">
        <w:rPr>
          <w:rFonts w:ascii="Arial" w:hAnsi="Arial" w:cs="Arial"/>
          <w:i/>
          <w:iCs/>
        </w:rPr>
        <w:t>s</w:t>
      </w:r>
      <w:r w:rsidRPr="00306A6F">
        <w:rPr>
          <w:rFonts w:ascii="Arial" w:hAnsi="Arial" w:cs="Arial"/>
          <w:i/>
          <w:iCs/>
          <w:spacing w:val="2"/>
        </w:rPr>
        <w:t xml:space="preserve"> </w:t>
      </w:r>
      <w:r w:rsidRPr="00306A6F">
        <w:rPr>
          <w:rFonts w:ascii="Arial" w:hAnsi="Arial" w:cs="Arial"/>
          <w:i/>
          <w:iCs/>
        </w:rPr>
        <w:t>c</w:t>
      </w:r>
      <w:r w:rsidRPr="00306A6F">
        <w:rPr>
          <w:rFonts w:ascii="Arial" w:hAnsi="Arial" w:cs="Arial"/>
          <w:i/>
          <w:iCs/>
          <w:spacing w:val="1"/>
        </w:rPr>
        <w:t>o</w:t>
      </w:r>
      <w:r w:rsidRPr="00306A6F">
        <w:rPr>
          <w:rFonts w:ascii="Arial" w:hAnsi="Arial" w:cs="Arial"/>
          <w:i/>
          <w:iCs/>
          <w:spacing w:val="-1"/>
        </w:rPr>
        <w:t>n</w:t>
      </w:r>
      <w:r w:rsidRPr="00306A6F">
        <w:rPr>
          <w:rFonts w:ascii="Arial" w:hAnsi="Arial" w:cs="Arial"/>
          <w:i/>
          <w:iCs/>
          <w:spacing w:val="-2"/>
        </w:rPr>
        <w:t>st</w:t>
      </w:r>
      <w:r w:rsidRPr="00306A6F">
        <w:rPr>
          <w:rFonts w:ascii="Arial" w:hAnsi="Arial" w:cs="Arial"/>
          <w:i/>
          <w:iCs/>
        </w:rPr>
        <w:t>a</w:t>
      </w:r>
      <w:r w:rsidRPr="00306A6F">
        <w:rPr>
          <w:rFonts w:ascii="Arial" w:hAnsi="Arial" w:cs="Arial"/>
          <w:i/>
          <w:iCs/>
          <w:spacing w:val="-1"/>
        </w:rPr>
        <w:t>n</w:t>
      </w:r>
      <w:r w:rsidRPr="00306A6F">
        <w:rPr>
          <w:rFonts w:ascii="Arial" w:hAnsi="Arial" w:cs="Arial"/>
          <w:i/>
          <w:iCs/>
        </w:rPr>
        <w:t>cia</w:t>
      </w:r>
      <w:r w:rsidRPr="00306A6F">
        <w:rPr>
          <w:rFonts w:ascii="Arial" w:hAnsi="Arial" w:cs="Arial"/>
          <w:i/>
          <w:iCs/>
          <w:spacing w:val="2"/>
        </w:rPr>
        <w:t xml:space="preserve"> </w:t>
      </w:r>
      <w:r w:rsidRPr="00306A6F">
        <w:rPr>
          <w:rFonts w:ascii="Arial" w:hAnsi="Arial" w:cs="Arial"/>
          <w:i/>
          <w:iCs/>
          <w:spacing w:val="-1"/>
        </w:rPr>
        <w:t>qu</w:t>
      </w:r>
      <w:r w:rsidRPr="00306A6F">
        <w:rPr>
          <w:rFonts w:ascii="Arial" w:hAnsi="Arial" w:cs="Arial"/>
          <w:i/>
          <w:iCs/>
        </w:rPr>
        <w:t>e</w:t>
      </w:r>
      <w:r w:rsidRPr="00306A6F">
        <w:rPr>
          <w:rFonts w:ascii="Arial" w:hAnsi="Arial" w:cs="Arial"/>
          <w:i/>
          <w:iCs/>
          <w:spacing w:val="3"/>
        </w:rPr>
        <w:t xml:space="preserve"> </w:t>
      </w:r>
      <w:r w:rsidRPr="00306A6F">
        <w:rPr>
          <w:rFonts w:ascii="Arial" w:hAnsi="Arial" w:cs="Arial"/>
          <w:i/>
          <w:iCs/>
        </w:rPr>
        <w:t>el</w:t>
      </w:r>
      <w:r w:rsidRPr="00306A6F">
        <w:rPr>
          <w:rFonts w:ascii="Arial" w:hAnsi="Arial" w:cs="Arial"/>
          <w:i/>
          <w:iCs/>
          <w:spacing w:val="3"/>
        </w:rPr>
        <w:t xml:space="preserve"> </w:t>
      </w:r>
      <w:r w:rsidRPr="00306A6F">
        <w:rPr>
          <w:rFonts w:ascii="Arial" w:hAnsi="Arial" w:cs="Arial"/>
          <w:i/>
          <w:iCs/>
        </w:rPr>
        <w:t>tra</w:t>
      </w:r>
      <w:r w:rsidRPr="00306A6F">
        <w:rPr>
          <w:rFonts w:ascii="Arial" w:hAnsi="Arial" w:cs="Arial"/>
          <w:i/>
          <w:iCs/>
          <w:spacing w:val="-2"/>
        </w:rPr>
        <w:t>t</w:t>
      </w:r>
      <w:r w:rsidRPr="00306A6F">
        <w:rPr>
          <w:rFonts w:ascii="Arial" w:hAnsi="Arial" w:cs="Arial"/>
          <w:i/>
          <w:iCs/>
        </w:rPr>
        <w:t>o</w:t>
      </w:r>
      <w:r w:rsidRPr="00306A6F">
        <w:rPr>
          <w:rFonts w:ascii="Arial" w:hAnsi="Arial" w:cs="Arial"/>
          <w:i/>
          <w:iCs/>
          <w:spacing w:val="3"/>
        </w:rPr>
        <w:t xml:space="preserve"> </w:t>
      </w:r>
      <w:r w:rsidRPr="00306A6F">
        <w:rPr>
          <w:rFonts w:ascii="Arial" w:hAnsi="Arial" w:cs="Arial"/>
          <w:i/>
          <w:iCs/>
          <w:spacing w:val="-1"/>
        </w:rPr>
        <w:t>d</w:t>
      </w:r>
      <w:r w:rsidRPr="00306A6F">
        <w:rPr>
          <w:rFonts w:ascii="Arial" w:hAnsi="Arial" w:cs="Arial"/>
          <w:i/>
          <w:iCs/>
        </w:rPr>
        <w:t>ir</w:t>
      </w:r>
      <w:r w:rsidRPr="00306A6F">
        <w:rPr>
          <w:rFonts w:ascii="Arial" w:hAnsi="Arial" w:cs="Arial"/>
          <w:i/>
          <w:iCs/>
          <w:spacing w:val="-2"/>
        </w:rPr>
        <w:t>e</w:t>
      </w:r>
      <w:r w:rsidRPr="00306A6F">
        <w:rPr>
          <w:rFonts w:ascii="Arial" w:hAnsi="Arial" w:cs="Arial"/>
          <w:i/>
          <w:iCs/>
        </w:rPr>
        <w:t>c</w:t>
      </w:r>
      <w:r w:rsidRPr="00306A6F">
        <w:rPr>
          <w:rFonts w:ascii="Arial" w:hAnsi="Arial" w:cs="Arial"/>
          <w:i/>
          <w:iCs/>
          <w:spacing w:val="-2"/>
        </w:rPr>
        <w:t>t</w:t>
      </w:r>
      <w:r w:rsidRPr="00306A6F">
        <w:rPr>
          <w:rFonts w:ascii="Arial" w:hAnsi="Arial" w:cs="Arial"/>
          <w:i/>
          <w:iCs/>
        </w:rPr>
        <w:t>o</w:t>
      </w:r>
      <w:r w:rsidRPr="00306A6F">
        <w:rPr>
          <w:rFonts w:ascii="Arial" w:hAnsi="Arial" w:cs="Arial"/>
          <w:i/>
          <w:iCs/>
          <w:spacing w:val="3"/>
        </w:rPr>
        <w:t xml:space="preserve"> </w:t>
      </w:r>
      <w:r w:rsidRPr="00306A6F">
        <w:rPr>
          <w:rFonts w:ascii="Arial" w:hAnsi="Arial" w:cs="Arial"/>
          <w:i/>
          <w:iCs/>
          <w:spacing w:val="-3"/>
        </w:rPr>
        <w:t>i</w:t>
      </w:r>
      <w:r w:rsidRPr="00306A6F">
        <w:rPr>
          <w:rFonts w:ascii="Arial" w:hAnsi="Arial" w:cs="Arial"/>
          <w:i/>
          <w:iCs/>
          <w:spacing w:val="-1"/>
        </w:rPr>
        <w:t>n</w:t>
      </w:r>
      <w:r w:rsidRPr="00306A6F">
        <w:rPr>
          <w:rFonts w:ascii="Arial" w:hAnsi="Arial" w:cs="Arial"/>
          <w:i/>
          <w:iCs/>
        </w:rPr>
        <w:t>icia</w:t>
      </w:r>
      <w:r w:rsidRPr="00306A6F">
        <w:rPr>
          <w:rFonts w:ascii="Arial" w:hAnsi="Arial" w:cs="Arial"/>
          <w:i/>
          <w:iCs/>
          <w:spacing w:val="-1"/>
        </w:rPr>
        <w:t>d</w:t>
      </w:r>
      <w:r w:rsidRPr="00306A6F">
        <w:rPr>
          <w:rFonts w:ascii="Arial" w:hAnsi="Arial" w:cs="Arial"/>
          <w:i/>
          <w:iCs/>
        </w:rPr>
        <w:t>o</w:t>
      </w:r>
      <w:r w:rsidRPr="00306A6F">
        <w:rPr>
          <w:rFonts w:ascii="Arial" w:hAnsi="Arial" w:cs="Arial"/>
          <w:i/>
          <w:iCs/>
          <w:spacing w:val="3"/>
        </w:rPr>
        <w:t xml:space="preserve"> </w:t>
      </w:r>
      <w:r w:rsidRPr="00306A6F">
        <w:rPr>
          <w:rFonts w:ascii="Arial" w:hAnsi="Arial" w:cs="Arial"/>
          <w:i/>
          <w:iCs/>
          <w:spacing w:val="-1"/>
        </w:rPr>
        <w:t>m</w:t>
      </w:r>
      <w:r w:rsidRPr="00306A6F">
        <w:rPr>
          <w:rFonts w:ascii="Arial" w:hAnsi="Arial" w:cs="Arial"/>
          <w:i/>
          <w:iCs/>
        </w:rPr>
        <w:t>ed</w:t>
      </w:r>
      <w:r w:rsidRPr="00306A6F">
        <w:rPr>
          <w:rFonts w:ascii="Arial" w:hAnsi="Arial" w:cs="Arial"/>
          <w:i/>
          <w:iCs/>
          <w:spacing w:val="-1"/>
        </w:rPr>
        <w:t>i</w:t>
      </w:r>
      <w:r w:rsidRPr="00306A6F">
        <w:rPr>
          <w:rFonts w:ascii="Arial" w:hAnsi="Arial" w:cs="Arial"/>
          <w:i/>
          <w:iCs/>
        </w:rPr>
        <w:t>a</w:t>
      </w:r>
      <w:r w:rsidRPr="00306A6F">
        <w:rPr>
          <w:rFonts w:ascii="Arial" w:hAnsi="Arial" w:cs="Arial"/>
          <w:i/>
          <w:iCs/>
          <w:spacing w:val="-1"/>
        </w:rPr>
        <w:t>n</w:t>
      </w:r>
      <w:r w:rsidRPr="00306A6F">
        <w:rPr>
          <w:rFonts w:ascii="Arial" w:hAnsi="Arial" w:cs="Arial"/>
          <w:i/>
          <w:iCs/>
        </w:rPr>
        <w:t>te</w:t>
      </w:r>
      <w:r w:rsidRPr="00306A6F">
        <w:rPr>
          <w:rFonts w:ascii="Arial" w:hAnsi="Arial" w:cs="Arial"/>
          <w:i/>
          <w:iCs/>
          <w:spacing w:val="3"/>
        </w:rPr>
        <w:t xml:space="preserve"> </w:t>
      </w:r>
      <w:r w:rsidRPr="00306A6F">
        <w:rPr>
          <w:rFonts w:ascii="Arial" w:hAnsi="Arial" w:cs="Arial"/>
          <w:i/>
          <w:iCs/>
          <w:spacing w:val="-1"/>
        </w:rPr>
        <w:t>nu</w:t>
      </w:r>
      <w:r w:rsidRPr="00306A6F">
        <w:rPr>
          <w:rFonts w:ascii="Arial" w:hAnsi="Arial" w:cs="Arial"/>
          <w:i/>
          <w:iCs/>
        </w:rPr>
        <w:t>e</w:t>
      </w:r>
      <w:r w:rsidRPr="00306A6F">
        <w:rPr>
          <w:rFonts w:ascii="Arial" w:hAnsi="Arial" w:cs="Arial"/>
          <w:i/>
          <w:iCs/>
          <w:spacing w:val="-2"/>
        </w:rPr>
        <w:t>s</w:t>
      </w:r>
      <w:r w:rsidRPr="00306A6F">
        <w:rPr>
          <w:rFonts w:ascii="Arial" w:hAnsi="Arial" w:cs="Arial"/>
          <w:i/>
          <w:iCs/>
        </w:rPr>
        <w:t>tra c</w:t>
      </w:r>
      <w:r w:rsidRPr="00306A6F">
        <w:rPr>
          <w:rFonts w:ascii="Arial" w:hAnsi="Arial" w:cs="Arial"/>
          <w:i/>
          <w:iCs/>
          <w:spacing w:val="-1"/>
        </w:rPr>
        <w:t>o</w:t>
      </w:r>
      <w:r w:rsidRPr="00306A6F">
        <w:rPr>
          <w:rFonts w:ascii="Arial" w:hAnsi="Arial" w:cs="Arial"/>
          <w:i/>
          <w:iCs/>
          <w:spacing w:val="1"/>
        </w:rPr>
        <w:t>m</w:t>
      </w:r>
      <w:r w:rsidRPr="00306A6F">
        <w:rPr>
          <w:rFonts w:ascii="Arial" w:hAnsi="Arial" w:cs="Arial"/>
          <w:i/>
          <w:iCs/>
          <w:spacing w:val="-1"/>
        </w:rPr>
        <w:t>un</w:t>
      </w:r>
      <w:r w:rsidRPr="00306A6F">
        <w:rPr>
          <w:rFonts w:ascii="Arial" w:hAnsi="Arial" w:cs="Arial"/>
          <w:i/>
          <w:iCs/>
        </w:rPr>
        <w:t>icaci</w:t>
      </w:r>
      <w:r w:rsidRPr="00306A6F">
        <w:rPr>
          <w:rFonts w:ascii="Arial" w:hAnsi="Arial" w:cs="Arial"/>
          <w:i/>
          <w:iCs/>
          <w:spacing w:val="1"/>
        </w:rPr>
        <w:t>ó</w:t>
      </w:r>
      <w:r w:rsidRPr="00306A6F">
        <w:rPr>
          <w:rFonts w:ascii="Arial" w:hAnsi="Arial" w:cs="Arial"/>
          <w:i/>
          <w:iCs/>
        </w:rPr>
        <w:t xml:space="preserve">n </w:t>
      </w:r>
      <w:r w:rsidRPr="00306A6F">
        <w:rPr>
          <w:rFonts w:ascii="Arial" w:hAnsi="Arial" w:cs="Arial"/>
          <w:i/>
          <w:iCs/>
          <w:spacing w:val="1"/>
        </w:rPr>
        <w:t>M</w:t>
      </w:r>
      <w:r w:rsidRPr="00306A6F">
        <w:rPr>
          <w:rFonts w:ascii="Arial" w:hAnsi="Arial" w:cs="Arial"/>
          <w:i/>
          <w:iCs/>
        </w:rPr>
        <w:t>S2-C</w:t>
      </w:r>
      <w:r w:rsidRPr="00306A6F">
        <w:rPr>
          <w:rFonts w:ascii="Arial" w:hAnsi="Arial" w:cs="Arial"/>
          <w:i/>
          <w:iCs/>
          <w:spacing w:val="-1"/>
        </w:rPr>
        <w:t>AS</w:t>
      </w:r>
      <w:r w:rsidRPr="00306A6F">
        <w:rPr>
          <w:rFonts w:ascii="Arial" w:hAnsi="Arial" w:cs="Arial"/>
          <w:i/>
          <w:iCs/>
        </w:rPr>
        <w:t>-</w:t>
      </w:r>
      <w:r w:rsidRPr="00306A6F">
        <w:rPr>
          <w:rFonts w:ascii="Arial" w:hAnsi="Arial" w:cs="Arial"/>
          <w:i/>
          <w:iCs/>
          <w:spacing w:val="-2"/>
        </w:rPr>
        <w:t>M</w:t>
      </w:r>
      <w:r w:rsidRPr="00306A6F">
        <w:rPr>
          <w:rFonts w:ascii="Arial" w:hAnsi="Arial" w:cs="Arial"/>
          <w:i/>
          <w:iCs/>
        </w:rPr>
        <w:t>E</w:t>
      </w:r>
      <w:r w:rsidRPr="00306A6F">
        <w:rPr>
          <w:rFonts w:ascii="Arial" w:hAnsi="Arial" w:cs="Arial"/>
          <w:i/>
          <w:iCs/>
          <w:spacing w:val="-1"/>
        </w:rPr>
        <w:t>F</w:t>
      </w:r>
      <w:r w:rsidRPr="00306A6F">
        <w:rPr>
          <w:rFonts w:ascii="Arial" w:hAnsi="Arial" w:cs="Arial"/>
          <w:i/>
          <w:iCs/>
        </w:rPr>
        <w:t>-C</w:t>
      </w:r>
      <w:r w:rsidRPr="00306A6F">
        <w:rPr>
          <w:rFonts w:ascii="Arial" w:hAnsi="Arial" w:cs="Arial"/>
          <w:i/>
          <w:iCs/>
          <w:spacing w:val="-1"/>
        </w:rPr>
        <w:t>A</w:t>
      </w:r>
      <w:r w:rsidRPr="00306A6F">
        <w:rPr>
          <w:rFonts w:ascii="Arial" w:hAnsi="Arial" w:cs="Arial"/>
          <w:i/>
          <w:iCs/>
          <w:spacing w:val="1"/>
        </w:rPr>
        <w:t>R</w:t>
      </w:r>
      <w:r w:rsidRPr="00306A6F">
        <w:rPr>
          <w:rFonts w:ascii="Arial" w:hAnsi="Arial" w:cs="Arial"/>
          <w:i/>
          <w:iCs/>
        </w:rPr>
        <w:t>-</w:t>
      </w:r>
      <w:r w:rsidRPr="00306A6F">
        <w:rPr>
          <w:rFonts w:ascii="Arial" w:hAnsi="Arial" w:cs="Arial"/>
          <w:i/>
          <w:iCs/>
          <w:spacing w:val="-2"/>
        </w:rPr>
        <w:t>0</w:t>
      </w:r>
      <w:r w:rsidRPr="00306A6F">
        <w:rPr>
          <w:rFonts w:ascii="Arial" w:hAnsi="Arial" w:cs="Arial"/>
          <w:i/>
          <w:iCs/>
          <w:spacing w:val="1"/>
        </w:rPr>
        <w:t>0</w:t>
      </w:r>
      <w:r w:rsidRPr="00306A6F">
        <w:rPr>
          <w:rFonts w:ascii="Arial" w:hAnsi="Arial" w:cs="Arial"/>
          <w:i/>
          <w:iCs/>
        </w:rPr>
        <w:t>7</w:t>
      </w:r>
      <w:r w:rsidRPr="00306A6F">
        <w:rPr>
          <w:rFonts w:ascii="Arial" w:hAnsi="Arial" w:cs="Arial"/>
          <w:i/>
          <w:iCs/>
          <w:spacing w:val="3"/>
        </w:rPr>
        <w:t xml:space="preserve"> </w:t>
      </w:r>
      <w:r w:rsidRPr="00306A6F">
        <w:rPr>
          <w:rFonts w:ascii="Arial" w:hAnsi="Arial" w:cs="Arial"/>
          <w:i/>
          <w:iCs/>
          <w:spacing w:val="-3"/>
        </w:rPr>
        <w:t>d</w:t>
      </w:r>
      <w:r w:rsidRPr="00306A6F">
        <w:rPr>
          <w:rFonts w:ascii="Arial" w:hAnsi="Arial" w:cs="Arial"/>
          <w:i/>
          <w:iCs/>
        </w:rPr>
        <w:t>e fecha</w:t>
      </w:r>
      <w:r w:rsidRPr="00306A6F">
        <w:rPr>
          <w:rFonts w:ascii="Arial" w:hAnsi="Arial" w:cs="Arial"/>
          <w:i/>
          <w:iCs/>
          <w:spacing w:val="1"/>
        </w:rPr>
        <w:t xml:space="preserve"> </w:t>
      </w:r>
      <w:r w:rsidRPr="00306A6F">
        <w:rPr>
          <w:rFonts w:ascii="Arial" w:hAnsi="Arial" w:cs="Arial"/>
          <w:i/>
          <w:iCs/>
          <w:spacing w:val="-2"/>
        </w:rPr>
        <w:t>0</w:t>
      </w:r>
      <w:r w:rsidRPr="00306A6F">
        <w:rPr>
          <w:rFonts w:ascii="Arial" w:hAnsi="Arial" w:cs="Arial"/>
          <w:i/>
          <w:iCs/>
          <w:spacing w:val="1"/>
        </w:rPr>
        <w:t>8</w:t>
      </w:r>
      <w:r w:rsidRPr="00306A6F">
        <w:rPr>
          <w:rFonts w:ascii="Arial" w:hAnsi="Arial" w:cs="Arial"/>
          <w:i/>
          <w:iCs/>
          <w:spacing w:val="-1"/>
        </w:rPr>
        <w:t>/</w:t>
      </w:r>
      <w:r w:rsidRPr="00306A6F">
        <w:rPr>
          <w:rFonts w:ascii="Arial" w:hAnsi="Arial" w:cs="Arial"/>
          <w:i/>
          <w:iCs/>
          <w:spacing w:val="1"/>
        </w:rPr>
        <w:t>1</w:t>
      </w:r>
      <w:r w:rsidRPr="00306A6F">
        <w:rPr>
          <w:rFonts w:ascii="Arial" w:hAnsi="Arial" w:cs="Arial"/>
          <w:i/>
          <w:iCs/>
          <w:spacing w:val="-2"/>
        </w:rPr>
        <w:t>1</w:t>
      </w:r>
      <w:r w:rsidRPr="00306A6F">
        <w:rPr>
          <w:rFonts w:ascii="Arial" w:hAnsi="Arial" w:cs="Arial"/>
          <w:i/>
          <w:iCs/>
          <w:spacing w:val="1"/>
        </w:rPr>
        <w:t>/</w:t>
      </w:r>
      <w:r w:rsidRPr="00306A6F">
        <w:rPr>
          <w:rFonts w:ascii="Arial" w:hAnsi="Arial" w:cs="Arial"/>
          <w:i/>
          <w:iCs/>
          <w:spacing w:val="-2"/>
        </w:rPr>
        <w:t>2</w:t>
      </w:r>
      <w:r w:rsidRPr="00306A6F">
        <w:rPr>
          <w:rFonts w:ascii="Arial" w:hAnsi="Arial" w:cs="Arial"/>
          <w:i/>
          <w:iCs/>
          <w:spacing w:val="1"/>
        </w:rPr>
        <w:t>0</w:t>
      </w:r>
      <w:r w:rsidRPr="00306A6F">
        <w:rPr>
          <w:rFonts w:ascii="Arial" w:hAnsi="Arial" w:cs="Arial"/>
          <w:i/>
          <w:iCs/>
          <w:spacing w:val="-2"/>
        </w:rPr>
        <w:t>2</w:t>
      </w:r>
      <w:r w:rsidRPr="00306A6F">
        <w:rPr>
          <w:rFonts w:ascii="Arial" w:hAnsi="Arial" w:cs="Arial"/>
          <w:i/>
          <w:iCs/>
        </w:rPr>
        <w:t>2</w:t>
      </w:r>
      <w:r w:rsidRPr="00306A6F">
        <w:rPr>
          <w:rFonts w:ascii="Arial" w:hAnsi="Arial" w:cs="Arial"/>
          <w:i/>
          <w:iCs/>
          <w:spacing w:val="3"/>
        </w:rPr>
        <w:t xml:space="preserve"> </w:t>
      </w:r>
      <w:r w:rsidRPr="00306A6F">
        <w:rPr>
          <w:rFonts w:ascii="Arial" w:hAnsi="Arial" w:cs="Arial"/>
          <w:i/>
          <w:iCs/>
          <w:spacing w:val="-1"/>
        </w:rPr>
        <w:t>y</w:t>
      </w:r>
      <w:r w:rsidRPr="00306A6F">
        <w:rPr>
          <w:rFonts w:ascii="Arial" w:hAnsi="Arial" w:cs="Arial"/>
          <w:i/>
          <w:iCs/>
        </w:rPr>
        <w:t>a</w:t>
      </w:r>
      <w:r w:rsidRPr="00306A6F">
        <w:rPr>
          <w:rFonts w:ascii="Arial" w:hAnsi="Arial" w:cs="Arial"/>
          <w:i/>
          <w:iCs/>
          <w:spacing w:val="2"/>
        </w:rPr>
        <w:t xml:space="preserve"> </w:t>
      </w:r>
      <w:r w:rsidRPr="00306A6F">
        <w:rPr>
          <w:rFonts w:ascii="Arial" w:hAnsi="Arial" w:cs="Arial"/>
          <w:i/>
          <w:iCs/>
          <w:spacing w:val="-1"/>
        </w:rPr>
        <w:t>h</w:t>
      </w:r>
      <w:r w:rsidRPr="00306A6F">
        <w:rPr>
          <w:rFonts w:ascii="Arial" w:hAnsi="Arial" w:cs="Arial"/>
          <w:i/>
          <w:iCs/>
        </w:rPr>
        <w:t>a</w:t>
      </w:r>
      <w:r w:rsidRPr="00306A6F">
        <w:rPr>
          <w:rFonts w:ascii="Arial" w:hAnsi="Arial" w:cs="Arial"/>
          <w:i/>
          <w:iCs/>
          <w:spacing w:val="2"/>
        </w:rPr>
        <w:t xml:space="preserve"> </w:t>
      </w:r>
      <w:r w:rsidRPr="00306A6F">
        <w:rPr>
          <w:rFonts w:ascii="Arial" w:hAnsi="Arial" w:cs="Arial"/>
          <w:i/>
          <w:iCs/>
        </w:rPr>
        <w:t>c</w:t>
      </w:r>
      <w:r w:rsidRPr="00306A6F">
        <w:rPr>
          <w:rFonts w:ascii="Arial" w:hAnsi="Arial" w:cs="Arial"/>
          <w:i/>
          <w:iCs/>
          <w:spacing w:val="-1"/>
        </w:rPr>
        <w:t>on</w:t>
      </w:r>
      <w:r w:rsidRPr="00306A6F">
        <w:rPr>
          <w:rFonts w:ascii="Arial" w:hAnsi="Arial" w:cs="Arial"/>
          <w:i/>
          <w:iCs/>
        </w:rPr>
        <w:t>cl</w:t>
      </w:r>
      <w:r w:rsidRPr="00306A6F">
        <w:rPr>
          <w:rFonts w:ascii="Arial" w:hAnsi="Arial" w:cs="Arial"/>
          <w:i/>
          <w:iCs/>
          <w:spacing w:val="-1"/>
        </w:rPr>
        <w:t>u</w:t>
      </w:r>
      <w:r w:rsidRPr="00306A6F">
        <w:rPr>
          <w:rFonts w:ascii="Arial" w:hAnsi="Arial" w:cs="Arial"/>
          <w:i/>
          <w:iCs/>
        </w:rPr>
        <w:t>i</w:t>
      </w:r>
      <w:r w:rsidRPr="00306A6F">
        <w:rPr>
          <w:rFonts w:ascii="Arial" w:hAnsi="Arial" w:cs="Arial"/>
          <w:i/>
          <w:iCs/>
          <w:spacing w:val="-1"/>
        </w:rPr>
        <w:t>d</w:t>
      </w:r>
      <w:r w:rsidRPr="00306A6F">
        <w:rPr>
          <w:rFonts w:ascii="Arial" w:hAnsi="Arial" w:cs="Arial"/>
          <w:i/>
          <w:iCs/>
          <w:spacing w:val="4"/>
        </w:rPr>
        <w:t>o</w:t>
      </w:r>
      <w:r w:rsidRPr="00306A6F">
        <w:rPr>
          <w:rFonts w:ascii="Arial" w:hAnsi="Arial" w:cs="Arial"/>
          <w:i/>
          <w:iCs/>
        </w:rPr>
        <w:t>,</w:t>
      </w:r>
      <w:r w:rsidRPr="00306A6F">
        <w:rPr>
          <w:rFonts w:ascii="Arial" w:hAnsi="Arial" w:cs="Arial"/>
          <w:i/>
          <w:iCs/>
          <w:spacing w:val="2"/>
        </w:rPr>
        <w:t xml:space="preserve"> </w:t>
      </w:r>
      <w:r w:rsidRPr="00306A6F">
        <w:rPr>
          <w:rFonts w:ascii="Arial" w:hAnsi="Arial" w:cs="Arial"/>
          <w:i/>
          <w:iCs/>
        </w:rPr>
        <w:t>al</w:t>
      </w:r>
      <w:r w:rsidRPr="00306A6F">
        <w:rPr>
          <w:rFonts w:ascii="Arial" w:hAnsi="Arial" w:cs="Arial"/>
          <w:i/>
          <w:iCs/>
          <w:spacing w:val="2"/>
        </w:rPr>
        <w:t xml:space="preserve"> </w:t>
      </w:r>
      <w:r w:rsidRPr="00306A6F">
        <w:rPr>
          <w:rFonts w:ascii="Arial" w:hAnsi="Arial" w:cs="Arial"/>
          <w:i/>
          <w:iCs/>
          <w:spacing w:val="-1"/>
        </w:rPr>
        <w:t>h</w:t>
      </w:r>
      <w:r w:rsidRPr="00306A6F">
        <w:rPr>
          <w:rFonts w:ascii="Arial" w:hAnsi="Arial" w:cs="Arial"/>
          <w:i/>
          <w:iCs/>
        </w:rPr>
        <w:t>a</w:t>
      </w:r>
      <w:r w:rsidRPr="00306A6F">
        <w:rPr>
          <w:rFonts w:ascii="Arial" w:hAnsi="Arial" w:cs="Arial"/>
          <w:i/>
          <w:iCs/>
          <w:spacing w:val="-1"/>
        </w:rPr>
        <w:t>b</w:t>
      </w:r>
      <w:r w:rsidRPr="00306A6F">
        <w:rPr>
          <w:rFonts w:ascii="Arial" w:hAnsi="Arial" w:cs="Arial"/>
          <w:i/>
          <w:iCs/>
        </w:rPr>
        <w:t>erse</w:t>
      </w:r>
      <w:r w:rsidRPr="00306A6F">
        <w:rPr>
          <w:rFonts w:ascii="Arial" w:hAnsi="Arial" w:cs="Arial"/>
          <w:i/>
          <w:iCs/>
          <w:spacing w:val="3"/>
        </w:rPr>
        <w:t xml:space="preserve"> </w:t>
      </w:r>
      <w:r w:rsidRPr="00306A6F">
        <w:rPr>
          <w:rFonts w:ascii="Arial" w:hAnsi="Arial" w:cs="Arial"/>
          <w:i/>
          <w:iCs/>
        </w:rPr>
        <w:t>su</w:t>
      </w:r>
      <w:r w:rsidRPr="00306A6F">
        <w:rPr>
          <w:rFonts w:ascii="Arial" w:hAnsi="Arial" w:cs="Arial"/>
          <w:i/>
          <w:iCs/>
          <w:spacing w:val="-2"/>
        </w:rPr>
        <w:t>p</w:t>
      </w:r>
      <w:r w:rsidRPr="00306A6F">
        <w:rPr>
          <w:rFonts w:ascii="Arial" w:hAnsi="Arial" w:cs="Arial"/>
          <w:i/>
          <w:iCs/>
        </w:rPr>
        <w:t>er</w:t>
      </w:r>
      <w:r w:rsidRPr="00306A6F">
        <w:rPr>
          <w:rFonts w:ascii="Arial" w:hAnsi="Arial" w:cs="Arial"/>
          <w:i/>
          <w:iCs/>
          <w:spacing w:val="-2"/>
        </w:rPr>
        <w:t>a</w:t>
      </w:r>
      <w:r w:rsidRPr="00306A6F">
        <w:rPr>
          <w:rFonts w:ascii="Arial" w:hAnsi="Arial" w:cs="Arial"/>
          <w:i/>
          <w:iCs/>
          <w:spacing w:val="-1"/>
        </w:rPr>
        <w:t>d</w:t>
      </w:r>
      <w:r w:rsidRPr="00306A6F">
        <w:rPr>
          <w:rFonts w:ascii="Arial" w:hAnsi="Arial" w:cs="Arial"/>
          <w:i/>
          <w:iCs/>
        </w:rPr>
        <w:t>o</w:t>
      </w:r>
      <w:r w:rsidRPr="00306A6F">
        <w:rPr>
          <w:rFonts w:ascii="Arial" w:hAnsi="Arial" w:cs="Arial"/>
          <w:i/>
          <w:iCs/>
          <w:spacing w:val="3"/>
        </w:rPr>
        <w:t xml:space="preserve"> </w:t>
      </w:r>
      <w:r w:rsidRPr="00306A6F">
        <w:rPr>
          <w:rFonts w:ascii="Arial" w:hAnsi="Arial" w:cs="Arial"/>
          <w:i/>
          <w:iCs/>
        </w:rPr>
        <w:t>la</w:t>
      </w:r>
      <w:r w:rsidRPr="00306A6F">
        <w:rPr>
          <w:rFonts w:ascii="Arial" w:hAnsi="Arial" w:cs="Arial"/>
          <w:i/>
          <w:iCs/>
          <w:spacing w:val="-1"/>
        </w:rPr>
        <w:t>rg</w:t>
      </w:r>
      <w:r w:rsidRPr="00306A6F">
        <w:rPr>
          <w:rFonts w:ascii="Arial" w:hAnsi="Arial" w:cs="Arial"/>
          <w:i/>
          <w:iCs/>
        </w:rPr>
        <w:t>a</w:t>
      </w:r>
      <w:r w:rsidRPr="00306A6F">
        <w:rPr>
          <w:rFonts w:ascii="Arial" w:hAnsi="Arial" w:cs="Arial"/>
          <w:i/>
          <w:iCs/>
          <w:spacing w:val="-1"/>
        </w:rPr>
        <w:t>m</w:t>
      </w:r>
      <w:r w:rsidRPr="00306A6F">
        <w:rPr>
          <w:rFonts w:ascii="Arial" w:hAnsi="Arial" w:cs="Arial"/>
          <w:i/>
          <w:iCs/>
        </w:rPr>
        <w:t>en</w:t>
      </w:r>
      <w:r w:rsidRPr="00306A6F">
        <w:rPr>
          <w:rFonts w:ascii="Arial" w:hAnsi="Arial" w:cs="Arial"/>
          <w:i/>
          <w:iCs/>
          <w:spacing w:val="-2"/>
        </w:rPr>
        <w:t>t</w:t>
      </w:r>
      <w:r w:rsidRPr="00306A6F">
        <w:rPr>
          <w:rFonts w:ascii="Arial" w:hAnsi="Arial" w:cs="Arial"/>
          <w:i/>
          <w:iCs/>
        </w:rPr>
        <w:t>e el</w:t>
      </w:r>
      <w:r w:rsidRPr="00306A6F">
        <w:rPr>
          <w:rFonts w:ascii="Arial" w:hAnsi="Arial" w:cs="Arial"/>
          <w:i/>
          <w:iCs/>
          <w:spacing w:val="-11"/>
        </w:rPr>
        <w:t xml:space="preserve"> </w:t>
      </w:r>
      <w:r w:rsidRPr="00306A6F">
        <w:rPr>
          <w:rFonts w:ascii="Arial" w:hAnsi="Arial" w:cs="Arial"/>
          <w:i/>
          <w:iCs/>
          <w:spacing w:val="-1"/>
        </w:rPr>
        <w:t>p</w:t>
      </w:r>
      <w:r w:rsidRPr="00306A6F">
        <w:rPr>
          <w:rFonts w:ascii="Arial" w:hAnsi="Arial" w:cs="Arial"/>
          <w:i/>
          <w:iCs/>
        </w:rPr>
        <w:t>la</w:t>
      </w:r>
      <w:r w:rsidRPr="00306A6F">
        <w:rPr>
          <w:rFonts w:ascii="Arial" w:hAnsi="Arial" w:cs="Arial"/>
          <w:i/>
          <w:iCs/>
          <w:spacing w:val="-1"/>
        </w:rPr>
        <w:t>z</w:t>
      </w:r>
      <w:r w:rsidRPr="00306A6F">
        <w:rPr>
          <w:rFonts w:ascii="Arial" w:hAnsi="Arial" w:cs="Arial"/>
          <w:i/>
          <w:iCs/>
        </w:rPr>
        <w:t>o</w:t>
      </w:r>
      <w:r w:rsidRPr="00306A6F">
        <w:rPr>
          <w:rFonts w:ascii="Arial" w:hAnsi="Arial" w:cs="Arial"/>
          <w:i/>
          <w:iCs/>
          <w:spacing w:val="-10"/>
        </w:rPr>
        <w:t xml:space="preserve"> </w:t>
      </w:r>
      <w:r w:rsidRPr="00306A6F">
        <w:rPr>
          <w:rFonts w:ascii="Arial" w:hAnsi="Arial" w:cs="Arial"/>
          <w:i/>
          <w:iCs/>
          <w:spacing w:val="-2"/>
        </w:rPr>
        <w:t>c</w:t>
      </w:r>
      <w:r w:rsidRPr="00306A6F">
        <w:rPr>
          <w:rFonts w:ascii="Arial" w:hAnsi="Arial" w:cs="Arial"/>
          <w:i/>
          <w:iCs/>
          <w:spacing w:val="1"/>
        </w:rPr>
        <w:t>o</w:t>
      </w:r>
      <w:r w:rsidRPr="00306A6F">
        <w:rPr>
          <w:rFonts w:ascii="Arial" w:hAnsi="Arial" w:cs="Arial"/>
          <w:i/>
          <w:iCs/>
          <w:spacing w:val="-1"/>
        </w:rPr>
        <w:t>n</w:t>
      </w:r>
      <w:r w:rsidRPr="00306A6F">
        <w:rPr>
          <w:rFonts w:ascii="Arial" w:hAnsi="Arial" w:cs="Arial"/>
          <w:i/>
          <w:iCs/>
        </w:rPr>
        <w:t>t</w:t>
      </w:r>
      <w:r w:rsidRPr="00306A6F">
        <w:rPr>
          <w:rFonts w:ascii="Arial" w:hAnsi="Arial" w:cs="Arial"/>
          <w:i/>
          <w:iCs/>
          <w:spacing w:val="-1"/>
        </w:rPr>
        <w:t>e</w:t>
      </w:r>
      <w:r w:rsidRPr="00306A6F">
        <w:rPr>
          <w:rFonts w:ascii="Arial" w:hAnsi="Arial" w:cs="Arial"/>
          <w:i/>
          <w:iCs/>
          <w:spacing w:val="1"/>
        </w:rPr>
        <w:t>m</w:t>
      </w:r>
      <w:r w:rsidRPr="00306A6F">
        <w:rPr>
          <w:rFonts w:ascii="Arial" w:hAnsi="Arial" w:cs="Arial"/>
          <w:i/>
          <w:iCs/>
          <w:spacing w:val="-1"/>
        </w:rPr>
        <w:t>p</w:t>
      </w:r>
      <w:r w:rsidRPr="00306A6F">
        <w:rPr>
          <w:rFonts w:ascii="Arial" w:hAnsi="Arial" w:cs="Arial"/>
          <w:i/>
          <w:iCs/>
        </w:rPr>
        <w:t>la</w:t>
      </w:r>
      <w:r w:rsidRPr="00306A6F">
        <w:rPr>
          <w:rFonts w:ascii="Arial" w:hAnsi="Arial" w:cs="Arial"/>
          <w:i/>
          <w:iCs/>
          <w:spacing w:val="-4"/>
        </w:rPr>
        <w:t>d</w:t>
      </w:r>
      <w:r w:rsidRPr="00306A6F">
        <w:rPr>
          <w:rFonts w:ascii="Arial" w:hAnsi="Arial" w:cs="Arial"/>
          <w:i/>
          <w:iCs/>
        </w:rPr>
        <w:t>o</w:t>
      </w:r>
      <w:r w:rsidRPr="00306A6F">
        <w:rPr>
          <w:rFonts w:ascii="Arial" w:hAnsi="Arial" w:cs="Arial"/>
          <w:i/>
          <w:iCs/>
          <w:spacing w:val="-10"/>
        </w:rPr>
        <w:t xml:space="preserve"> </w:t>
      </w:r>
      <w:r w:rsidRPr="00306A6F">
        <w:rPr>
          <w:rFonts w:ascii="Arial" w:hAnsi="Arial" w:cs="Arial"/>
          <w:i/>
          <w:iCs/>
        </w:rPr>
        <w:t>en</w:t>
      </w:r>
      <w:r w:rsidRPr="00306A6F">
        <w:rPr>
          <w:rFonts w:ascii="Arial" w:hAnsi="Arial" w:cs="Arial"/>
          <w:i/>
          <w:iCs/>
          <w:spacing w:val="-10"/>
        </w:rPr>
        <w:t xml:space="preserve"> </w:t>
      </w:r>
      <w:r w:rsidRPr="00306A6F">
        <w:rPr>
          <w:rFonts w:ascii="Arial" w:hAnsi="Arial" w:cs="Arial"/>
          <w:i/>
          <w:iCs/>
        </w:rPr>
        <w:t>la</w:t>
      </w:r>
      <w:r w:rsidRPr="00306A6F">
        <w:rPr>
          <w:rFonts w:ascii="Arial" w:hAnsi="Arial" w:cs="Arial"/>
          <w:i/>
          <w:iCs/>
          <w:spacing w:val="-14"/>
        </w:rPr>
        <w:t xml:space="preserve"> </w:t>
      </w:r>
      <w:r w:rsidRPr="00306A6F">
        <w:rPr>
          <w:rFonts w:ascii="Arial" w:hAnsi="Arial" w:cs="Arial"/>
          <w:i/>
          <w:iCs/>
        </w:rPr>
        <w:t>clá</w:t>
      </w:r>
      <w:r w:rsidRPr="00306A6F">
        <w:rPr>
          <w:rFonts w:ascii="Arial" w:hAnsi="Arial" w:cs="Arial"/>
          <w:i/>
          <w:iCs/>
          <w:spacing w:val="-1"/>
        </w:rPr>
        <w:t>u</w:t>
      </w:r>
      <w:r w:rsidRPr="00306A6F">
        <w:rPr>
          <w:rFonts w:ascii="Arial" w:hAnsi="Arial" w:cs="Arial"/>
          <w:i/>
          <w:iCs/>
        </w:rPr>
        <w:t>su</w:t>
      </w:r>
      <w:r w:rsidRPr="00306A6F">
        <w:rPr>
          <w:rFonts w:ascii="Arial" w:hAnsi="Arial" w:cs="Arial"/>
          <w:i/>
          <w:iCs/>
          <w:spacing w:val="-1"/>
        </w:rPr>
        <w:t>l</w:t>
      </w:r>
      <w:r w:rsidRPr="00306A6F">
        <w:rPr>
          <w:rFonts w:ascii="Arial" w:hAnsi="Arial" w:cs="Arial"/>
          <w:i/>
          <w:iCs/>
        </w:rPr>
        <w:t>a</w:t>
      </w:r>
      <w:r w:rsidRPr="00306A6F">
        <w:rPr>
          <w:rFonts w:ascii="Arial" w:hAnsi="Arial" w:cs="Arial"/>
          <w:i/>
          <w:iCs/>
          <w:spacing w:val="-12"/>
        </w:rPr>
        <w:t xml:space="preserve"> </w:t>
      </w:r>
      <w:r w:rsidRPr="00306A6F">
        <w:rPr>
          <w:rFonts w:ascii="Arial" w:hAnsi="Arial" w:cs="Arial"/>
          <w:i/>
          <w:iCs/>
          <w:spacing w:val="1"/>
        </w:rPr>
        <w:t>16</w:t>
      </w:r>
      <w:r w:rsidRPr="00306A6F">
        <w:rPr>
          <w:rFonts w:ascii="Arial" w:hAnsi="Arial" w:cs="Arial"/>
          <w:i/>
          <w:iCs/>
          <w:spacing w:val="-3"/>
        </w:rPr>
        <w:t>.</w:t>
      </w:r>
      <w:r w:rsidRPr="00306A6F">
        <w:rPr>
          <w:rFonts w:ascii="Arial" w:hAnsi="Arial" w:cs="Arial"/>
          <w:i/>
          <w:iCs/>
        </w:rPr>
        <w:t>1</w:t>
      </w:r>
      <w:r w:rsidRPr="00306A6F">
        <w:rPr>
          <w:rFonts w:ascii="Arial" w:hAnsi="Arial" w:cs="Arial"/>
          <w:i/>
          <w:iCs/>
          <w:spacing w:val="-11"/>
        </w:rPr>
        <w:t xml:space="preserve"> </w:t>
      </w:r>
      <w:r w:rsidRPr="00306A6F">
        <w:rPr>
          <w:rFonts w:ascii="Arial" w:hAnsi="Arial" w:cs="Arial"/>
          <w:i/>
          <w:iCs/>
          <w:spacing w:val="-1"/>
        </w:rPr>
        <w:t>d</w:t>
      </w:r>
      <w:r w:rsidRPr="00306A6F">
        <w:rPr>
          <w:rFonts w:ascii="Arial" w:hAnsi="Arial" w:cs="Arial"/>
          <w:i/>
          <w:iCs/>
        </w:rPr>
        <w:t>el</w:t>
      </w:r>
      <w:r w:rsidRPr="00306A6F">
        <w:rPr>
          <w:rFonts w:ascii="Arial" w:hAnsi="Arial" w:cs="Arial"/>
          <w:i/>
          <w:iCs/>
          <w:spacing w:val="-11"/>
        </w:rPr>
        <w:t xml:space="preserve"> </w:t>
      </w:r>
      <w:r w:rsidRPr="00306A6F">
        <w:rPr>
          <w:rFonts w:ascii="Arial" w:hAnsi="Arial" w:cs="Arial"/>
          <w:i/>
          <w:iCs/>
          <w:spacing w:val="-2"/>
        </w:rPr>
        <w:t>C</w:t>
      </w:r>
      <w:r w:rsidRPr="00306A6F">
        <w:rPr>
          <w:rFonts w:ascii="Arial" w:hAnsi="Arial" w:cs="Arial"/>
          <w:i/>
          <w:iCs/>
          <w:spacing w:val="1"/>
        </w:rPr>
        <w:t>o</w:t>
      </w:r>
      <w:r w:rsidRPr="00306A6F">
        <w:rPr>
          <w:rFonts w:ascii="Arial" w:hAnsi="Arial" w:cs="Arial"/>
          <w:i/>
          <w:iCs/>
          <w:spacing w:val="-1"/>
        </w:rPr>
        <w:t>n</w:t>
      </w:r>
      <w:r w:rsidRPr="00306A6F">
        <w:rPr>
          <w:rFonts w:ascii="Arial" w:hAnsi="Arial" w:cs="Arial"/>
          <w:i/>
          <w:iCs/>
        </w:rPr>
        <w:t>tr</w:t>
      </w:r>
      <w:r w:rsidRPr="00306A6F">
        <w:rPr>
          <w:rFonts w:ascii="Arial" w:hAnsi="Arial" w:cs="Arial"/>
          <w:i/>
          <w:iCs/>
          <w:spacing w:val="-2"/>
        </w:rPr>
        <w:t>a</w:t>
      </w:r>
      <w:r w:rsidRPr="00306A6F">
        <w:rPr>
          <w:rFonts w:ascii="Arial" w:hAnsi="Arial" w:cs="Arial"/>
          <w:i/>
          <w:iCs/>
        </w:rPr>
        <w:t>to</w:t>
      </w:r>
      <w:r w:rsidRPr="00306A6F">
        <w:rPr>
          <w:rFonts w:ascii="Arial" w:hAnsi="Arial" w:cs="Arial"/>
          <w:i/>
          <w:iCs/>
          <w:spacing w:val="-10"/>
        </w:rPr>
        <w:t xml:space="preserve"> </w:t>
      </w:r>
      <w:r w:rsidRPr="00306A6F">
        <w:rPr>
          <w:rFonts w:ascii="Arial" w:hAnsi="Arial" w:cs="Arial"/>
          <w:i/>
          <w:iCs/>
          <w:spacing w:val="-3"/>
        </w:rPr>
        <w:t>d</w:t>
      </w:r>
      <w:r w:rsidRPr="00306A6F">
        <w:rPr>
          <w:rFonts w:ascii="Arial" w:hAnsi="Arial" w:cs="Arial"/>
          <w:i/>
          <w:iCs/>
        </w:rPr>
        <w:t>e</w:t>
      </w:r>
      <w:r w:rsidRPr="00306A6F">
        <w:rPr>
          <w:rFonts w:ascii="Arial" w:hAnsi="Arial" w:cs="Arial"/>
          <w:i/>
          <w:iCs/>
          <w:spacing w:val="-11"/>
        </w:rPr>
        <w:t xml:space="preserve"> </w:t>
      </w:r>
      <w:r w:rsidRPr="00306A6F">
        <w:rPr>
          <w:rFonts w:ascii="Arial" w:hAnsi="Arial" w:cs="Arial"/>
          <w:i/>
          <w:iCs/>
        </w:rPr>
        <w:t>C</w:t>
      </w:r>
      <w:r w:rsidRPr="00306A6F">
        <w:rPr>
          <w:rFonts w:ascii="Arial" w:hAnsi="Arial" w:cs="Arial"/>
          <w:i/>
          <w:iCs/>
          <w:spacing w:val="1"/>
        </w:rPr>
        <w:t>o</w:t>
      </w:r>
      <w:r w:rsidRPr="00306A6F">
        <w:rPr>
          <w:rFonts w:ascii="Arial" w:hAnsi="Arial" w:cs="Arial"/>
          <w:i/>
          <w:iCs/>
          <w:spacing w:val="-1"/>
        </w:rPr>
        <w:t>n</w:t>
      </w:r>
      <w:r w:rsidRPr="00306A6F">
        <w:rPr>
          <w:rFonts w:ascii="Arial" w:hAnsi="Arial" w:cs="Arial"/>
          <w:i/>
          <w:iCs/>
          <w:spacing w:val="-2"/>
        </w:rPr>
        <w:t>c</w:t>
      </w:r>
      <w:r w:rsidRPr="00306A6F">
        <w:rPr>
          <w:rFonts w:ascii="Arial" w:hAnsi="Arial" w:cs="Arial"/>
          <w:i/>
          <w:iCs/>
        </w:rPr>
        <w:t>es</w:t>
      </w:r>
      <w:r w:rsidRPr="00306A6F">
        <w:rPr>
          <w:rFonts w:ascii="Arial" w:hAnsi="Arial" w:cs="Arial"/>
          <w:i/>
          <w:iCs/>
          <w:spacing w:val="-2"/>
        </w:rPr>
        <w:t>i</w:t>
      </w:r>
      <w:r w:rsidRPr="00306A6F">
        <w:rPr>
          <w:rFonts w:ascii="Arial" w:hAnsi="Arial" w:cs="Arial"/>
          <w:i/>
          <w:iCs/>
          <w:spacing w:val="1"/>
        </w:rPr>
        <w:t>ó</w:t>
      </w:r>
      <w:r w:rsidRPr="00306A6F">
        <w:rPr>
          <w:rFonts w:ascii="Arial" w:hAnsi="Arial" w:cs="Arial"/>
          <w:i/>
          <w:iCs/>
        </w:rPr>
        <w:t>n</w:t>
      </w:r>
      <w:r w:rsidRPr="00306A6F">
        <w:rPr>
          <w:rFonts w:ascii="Arial" w:hAnsi="Arial" w:cs="Arial"/>
          <w:i/>
          <w:iCs/>
          <w:spacing w:val="-10"/>
        </w:rPr>
        <w:t xml:space="preserve"> </w:t>
      </w:r>
      <w:r w:rsidRPr="00306A6F">
        <w:rPr>
          <w:rFonts w:ascii="Arial" w:hAnsi="Arial" w:cs="Arial"/>
          <w:i/>
          <w:iCs/>
        </w:rPr>
        <w:t>sin</w:t>
      </w:r>
      <w:r w:rsidRPr="00306A6F">
        <w:rPr>
          <w:rFonts w:ascii="Arial" w:hAnsi="Arial" w:cs="Arial"/>
          <w:i/>
          <w:iCs/>
          <w:spacing w:val="-12"/>
        </w:rPr>
        <w:t xml:space="preserve"> </w:t>
      </w:r>
      <w:r w:rsidRPr="00306A6F">
        <w:rPr>
          <w:rFonts w:ascii="Arial" w:hAnsi="Arial" w:cs="Arial"/>
          <w:i/>
          <w:iCs/>
          <w:spacing w:val="-1"/>
        </w:rPr>
        <w:t>qu</w:t>
      </w:r>
      <w:r w:rsidRPr="00306A6F">
        <w:rPr>
          <w:rFonts w:ascii="Arial" w:hAnsi="Arial" w:cs="Arial"/>
          <w:i/>
          <w:iCs/>
        </w:rPr>
        <w:t>e</w:t>
      </w:r>
      <w:r w:rsidRPr="00306A6F">
        <w:rPr>
          <w:rFonts w:ascii="Arial" w:hAnsi="Arial" w:cs="Arial"/>
          <w:i/>
          <w:iCs/>
          <w:spacing w:val="-11"/>
        </w:rPr>
        <w:t xml:space="preserve"> </w:t>
      </w:r>
      <w:r w:rsidRPr="00306A6F">
        <w:rPr>
          <w:rFonts w:ascii="Arial" w:hAnsi="Arial" w:cs="Arial"/>
          <w:i/>
          <w:iCs/>
        </w:rPr>
        <w:t>se</w:t>
      </w:r>
      <w:r w:rsidRPr="00306A6F">
        <w:rPr>
          <w:rFonts w:ascii="Arial" w:hAnsi="Arial" w:cs="Arial"/>
          <w:i/>
          <w:iCs/>
          <w:spacing w:val="-11"/>
        </w:rPr>
        <w:t xml:space="preserve"> </w:t>
      </w:r>
      <w:r w:rsidRPr="00306A6F">
        <w:rPr>
          <w:rFonts w:ascii="Arial" w:hAnsi="Arial" w:cs="Arial"/>
          <w:i/>
          <w:iCs/>
          <w:spacing w:val="-1"/>
        </w:rPr>
        <w:t>hub</w:t>
      </w:r>
      <w:r w:rsidRPr="00306A6F">
        <w:rPr>
          <w:rFonts w:ascii="Arial" w:hAnsi="Arial" w:cs="Arial"/>
          <w:i/>
          <w:iCs/>
          <w:spacing w:val="-3"/>
        </w:rPr>
        <w:t>i</w:t>
      </w:r>
      <w:r w:rsidRPr="00306A6F">
        <w:rPr>
          <w:rFonts w:ascii="Arial" w:hAnsi="Arial" w:cs="Arial"/>
          <w:i/>
          <w:iCs/>
        </w:rPr>
        <w:t>ese</w:t>
      </w:r>
      <w:r w:rsidRPr="00306A6F">
        <w:rPr>
          <w:rFonts w:ascii="Arial" w:hAnsi="Arial" w:cs="Arial"/>
          <w:i/>
          <w:iCs/>
          <w:spacing w:val="-10"/>
        </w:rPr>
        <w:t xml:space="preserve"> </w:t>
      </w:r>
      <w:r w:rsidRPr="00306A6F">
        <w:rPr>
          <w:rFonts w:ascii="Arial" w:hAnsi="Arial" w:cs="Arial"/>
          <w:i/>
          <w:iCs/>
          <w:spacing w:val="-1"/>
        </w:rPr>
        <w:t>p</w:t>
      </w:r>
      <w:r w:rsidRPr="00306A6F">
        <w:rPr>
          <w:rFonts w:ascii="Arial" w:hAnsi="Arial" w:cs="Arial"/>
          <w:i/>
          <w:iCs/>
          <w:spacing w:val="-3"/>
        </w:rPr>
        <w:t>r</w:t>
      </w:r>
      <w:r w:rsidRPr="00306A6F">
        <w:rPr>
          <w:rFonts w:ascii="Arial" w:hAnsi="Arial" w:cs="Arial"/>
          <w:i/>
          <w:iCs/>
          <w:spacing w:val="1"/>
        </w:rPr>
        <w:t>o</w:t>
      </w:r>
      <w:r w:rsidRPr="00306A6F">
        <w:rPr>
          <w:rFonts w:ascii="Arial" w:hAnsi="Arial" w:cs="Arial"/>
          <w:i/>
          <w:iCs/>
          <w:spacing w:val="-1"/>
        </w:rPr>
        <w:t>du</w:t>
      </w:r>
      <w:r w:rsidRPr="00306A6F">
        <w:rPr>
          <w:rFonts w:ascii="Arial" w:hAnsi="Arial" w:cs="Arial"/>
          <w:i/>
          <w:iCs/>
        </w:rPr>
        <w:t>ci</w:t>
      </w:r>
      <w:r w:rsidRPr="00306A6F">
        <w:rPr>
          <w:rFonts w:ascii="Arial" w:hAnsi="Arial" w:cs="Arial"/>
          <w:i/>
          <w:iCs/>
          <w:spacing w:val="-3"/>
        </w:rPr>
        <w:t>d</w:t>
      </w:r>
      <w:r w:rsidRPr="00306A6F">
        <w:rPr>
          <w:rFonts w:ascii="Arial" w:hAnsi="Arial" w:cs="Arial"/>
          <w:i/>
          <w:iCs/>
        </w:rPr>
        <w:t xml:space="preserve">o </w:t>
      </w:r>
      <w:r w:rsidRPr="00306A6F">
        <w:rPr>
          <w:rFonts w:ascii="Arial" w:hAnsi="Arial" w:cs="Arial"/>
          <w:i/>
          <w:iCs/>
          <w:spacing w:val="-1"/>
        </w:rPr>
        <w:t>u</w:t>
      </w:r>
      <w:r w:rsidRPr="00306A6F">
        <w:rPr>
          <w:rFonts w:ascii="Arial" w:hAnsi="Arial" w:cs="Arial"/>
          <w:i/>
          <w:iCs/>
        </w:rPr>
        <w:t>n</w:t>
      </w:r>
      <w:r w:rsidRPr="00306A6F">
        <w:rPr>
          <w:rFonts w:ascii="Arial" w:hAnsi="Arial" w:cs="Arial"/>
          <w:i/>
          <w:iCs/>
          <w:spacing w:val="2"/>
        </w:rPr>
        <w:t xml:space="preserve"> </w:t>
      </w:r>
      <w:r w:rsidRPr="00306A6F">
        <w:rPr>
          <w:rFonts w:ascii="Arial" w:hAnsi="Arial" w:cs="Arial"/>
          <w:i/>
          <w:iCs/>
        </w:rPr>
        <w:t>ac</w:t>
      </w:r>
      <w:r w:rsidRPr="00306A6F">
        <w:rPr>
          <w:rFonts w:ascii="Arial" w:hAnsi="Arial" w:cs="Arial"/>
          <w:i/>
          <w:iCs/>
          <w:spacing w:val="-1"/>
        </w:rPr>
        <w:t>u</w:t>
      </w:r>
      <w:r w:rsidRPr="00306A6F">
        <w:rPr>
          <w:rFonts w:ascii="Arial" w:hAnsi="Arial" w:cs="Arial"/>
          <w:i/>
          <w:iCs/>
        </w:rPr>
        <w:t>erdo</w:t>
      </w:r>
      <w:r w:rsidRPr="00306A6F">
        <w:rPr>
          <w:rFonts w:ascii="Arial" w:hAnsi="Arial" w:cs="Arial"/>
          <w:i/>
          <w:iCs/>
          <w:spacing w:val="4"/>
        </w:rPr>
        <w:t xml:space="preserve"> </w:t>
      </w:r>
      <w:r w:rsidRPr="00306A6F">
        <w:rPr>
          <w:rFonts w:ascii="Arial" w:hAnsi="Arial" w:cs="Arial"/>
          <w:i/>
          <w:iCs/>
          <w:spacing w:val="-2"/>
        </w:rPr>
        <w:t>s</w:t>
      </w:r>
      <w:r w:rsidRPr="00306A6F">
        <w:rPr>
          <w:rFonts w:ascii="Arial" w:hAnsi="Arial" w:cs="Arial"/>
          <w:i/>
          <w:iCs/>
          <w:spacing w:val="1"/>
        </w:rPr>
        <w:t>o</w:t>
      </w:r>
      <w:r w:rsidRPr="00306A6F">
        <w:rPr>
          <w:rFonts w:ascii="Arial" w:hAnsi="Arial" w:cs="Arial"/>
          <w:i/>
          <w:iCs/>
          <w:spacing w:val="-1"/>
        </w:rPr>
        <w:t>b</w:t>
      </w:r>
      <w:r w:rsidRPr="00306A6F">
        <w:rPr>
          <w:rFonts w:ascii="Arial" w:hAnsi="Arial" w:cs="Arial"/>
          <w:i/>
          <w:iCs/>
        </w:rPr>
        <w:t>re</w:t>
      </w:r>
      <w:r w:rsidRPr="00306A6F">
        <w:rPr>
          <w:rFonts w:ascii="Arial" w:hAnsi="Arial" w:cs="Arial"/>
          <w:i/>
          <w:iCs/>
          <w:spacing w:val="4"/>
        </w:rPr>
        <w:t xml:space="preserve"> </w:t>
      </w:r>
      <w:r w:rsidRPr="00306A6F">
        <w:rPr>
          <w:rFonts w:ascii="Arial" w:hAnsi="Arial" w:cs="Arial"/>
          <w:i/>
          <w:iCs/>
        </w:rPr>
        <w:t>las c</w:t>
      </w:r>
      <w:r w:rsidRPr="00306A6F">
        <w:rPr>
          <w:rFonts w:ascii="Arial" w:hAnsi="Arial" w:cs="Arial"/>
          <w:i/>
          <w:iCs/>
          <w:spacing w:val="1"/>
        </w:rPr>
        <w:t>o</w:t>
      </w:r>
      <w:r w:rsidRPr="00306A6F">
        <w:rPr>
          <w:rFonts w:ascii="Arial" w:hAnsi="Arial" w:cs="Arial"/>
          <w:i/>
          <w:iCs/>
          <w:spacing w:val="-3"/>
        </w:rPr>
        <w:t>n</w:t>
      </w:r>
      <w:r w:rsidRPr="00306A6F">
        <w:rPr>
          <w:rFonts w:ascii="Arial" w:hAnsi="Arial" w:cs="Arial"/>
          <w:i/>
          <w:iCs/>
          <w:spacing w:val="-2"/>
        </w:rPr>
        <w:t>t</w:t>
      </w:r>
      <w:r w:rsidRPr="00306A6F">
        <w:rPr>
          <w:rFonts w:ascii="Arial" w:hAnsi="Arial" w:cs="Arial"/>
          <w:i/>
          <w:iCs/>
        </w:rPr>
        <w:t>r</w:t>
      </w:r>
      <w:r w:rsidRPr="00306A6F">
        <w:rPr>
          <w:rFonts w:ascii="Arial" w:hAnsi="Arial" w:cs="Arial"/>
          <w:i/>
          <w:iCs/>
          <w:spacing w:val="1"/>
        </w:rPr>
        <w:t>o</w:t>
      </w:r>
      <w:r w:rsidRPr="00306A6F">
        <w:rPr>
          <w:rFonts w:ascii="Arial" w:hAnsi="Arial" w:cs="Arial"/>
          <w:i/>
          <w:iCs/>
          <w:spacing w:val="-1"/>
        </w:rPr>
        <w:t>v</w:t>
      </w:r>
      <w:r w:rsidRPr="00306A6F">
        <w:rPr>
          <w:rFonts w:ascii="Arial" w:hAnsi="Arial" w:cs="Arial"/>
          <w:i/>
          <w:iCs/>
        </w:rPr>
        <w:t>ersia</w:t>
      </w:r>
      <w:r w:rsidRPr="00306A6F">
        <w:rPr>
          <w:rFonts w:ascii="Arial" w:hAnsi="Arial" w:cs="Arial"/>
          <w:i/>
          <w:iCs/>
          <w:spacing w:val="2"/>
        </w:rPr>
        <w:t>s</w:t>
      </w:r>
      <w:r w:rsidRPr="00306A6F">
        <w:rPr>
          <w:rFonts w:ascii="Arial" w:hAnsi="Arial" w:cs="Arial"/>
          <w:i/>
          <w:iCs/>
        </w:rPr>
        <w:t>.</w:t>
      </w:r>
      <w:r w:rsidRPr="00306A6F">
        <w:rPr>
          <w:rFonts w:ascii="Arial" w:hAnsi="Arial" w:cs="Arial"/>
          <w:i/>
          <w:iCs/>
          <w:spacing w:val="3"/>
        </w:rPr>
        <w:t xml:space="preserve"> </w:t>
      </w:r>
      <w:r w:rsidRPr="00306A6F">
        <w:rPr>
          <w:rFonts w:ascii="Arial" w:hAnsi="Arial" w:cs="Arial"/>
          <w:b/>
          <w:bCs/>
          <w:i/>
          <w:iCs/>
          <w:u w:val="single"/>
        </w:rPr>
        <w:t>En ef</w:t>
      </w:r>
      <w:r w:rsidRPr="00306A6F">
        <w:rPr>
          <w:rFonts w:ascii="Arial" w:hAnsi="Arial" w:cs="Arial"/>
          <w:b/>
          <w:bCs/>
          <w:i/>
          <w:iCs/>
          <w:spacing w:val="1"/>
          <w:u w:val="single"/>
        </w:rPr>
        <w:t>e</w:t>
      </w:r>
      <w:r w:rsidRPr="00306A6F">
        <w:rPr>
          <w:rFonts w:ascii="Arial" w:hAnsi="Arial" w:cs="Arial"/>
          <w:b/>
          <w:bCs/>
          <w:i/>
          <w:iCs/>
          <w:spacing w:val="-2"/>
          <w:u w:val="single"/>
        </w:rPr>
        <w:t>c</w:t>
      </w:r>
      <w:r w:rsidRPr="00306A6F">
        <w:rPr>
          <w:rFonts w:ascii="Arial" w:hAnsi="Arial" w:cs="Arial"/>
          <w:b/>
          <w:bCs/>
          <w:i/>
          <w:iCs/>
          <w:u w:val="single"/>
        </w:rPr>
        <w:t>t</w:t>
      </w:r>
      <w:r w:rsidRPr="00306A6F">
        <w:rPr>
          <w:rFonts w:ascii="Arial" w:hAnsi="Arial" w:cs="Arial"/>
          <w:b/>
          <w:bCs/>
          <w:i/>
          <w:iCs/>
          <w:spacing w:val="1"/>
          <w:u w:val="single"/>
        </w:rPr>
        <w:t>o</w:t>
      </w:r>
      <w:r w:rsidRPr="00306A6F">
        <w:rPr>
          <w:rFonts w:ascii="Arial" w:hAnsi="Arial" w:cs="Arial"/>
          <w:b/>
          <w:bCs/>
          <w:i/>
          <w:iCs/>
          <w:u w:val="single"/>
        </w:rPr>
        <w:t>,</w:t>
      </w:r>
      <w:r w:rsidRPr="00306A6F">
        <w:rPr>
          <w:rFonts w:ascii="Arial" w:hAnsi="Arial" w:cs="Arial"/>
          <w:b/>
          <w:bCs/>
          <w:i/>
          <w:iCs/>
          <w:spacing w:val="1"/>
          <w:u w:val="single"/>
        </w:rPr>
        <w:t xml:space="preserve"> </w:t>
      </w:r>
      <w:r w:rsidRPr="00306A6F">
        <w:rPr>
          <w:rFonts w:ascii="Arial" w:hAnsi="Arial" w:cs="Arial"/>
          <w:b/>
          <w:bCs/>
          <w:i/>
          <w:iCs/>
          <w:u w:val="single"/>
        </w:rPr>
        <w:t>el</w:t>
      </w:r>
      <w:r w:rsidRPr="00306A6F">
        <w:rPr>
          <w:rFonts w:ascii="Arial" w:hAnsi="Arial" w:cs="Arial"/>
          <w:b/>
          <w:bCs/>
          <w:i/>
          <w:iCs/>
          <w:spacing w:val="5"/>
          <w:u w:val="single"/>
        </w:rPr>
        <w:t xml:space="preserve"> </w:t>
      </w:r>
      <w:r w:rsidRPr="00306A6F">
        <w:rPr>
          <w:rFonts w:ascii="Arial" w:hAnsi="Arial" w:cs="Arial"/>
          <w:b/>
          <w:bCs/>
          <w:i/>
          <w:iCs/>
          <w:u w:val="single"/>
        </w:rPr>
        <w:t>t</w:t>
      </w:r>
      <w:r w:rsidRPr="00306A6F">
        <w:rPr>
          <w:rFonts w:ascii="Arial" w:hAnsi="Arial" w:cs="Arial"/>
          <w:b/>
          <w:bCs/>
          <w:i/>
          <w:iCs/>
          <w:spacing w:val="-2"/>
          <w:u w:val="single"/>
        </w:rPr>
        <w:t>r</w:t>
      </w:r>
      <w:r w:rsidRPr="00306A6F">
        <w:rPr>
          <w:rFonts w:ascii="Arial" w:hAnsi="Arial" w:cs="Arial"/>
          <w:b/>
          <w:bCs/>
          <w:i/>
          <w:iCs/>
          <w:u w:val="single"/>
        </w:rPr>
        <w:t>ato</w:t>
      </w:r>
      <w:r w:rsidRPr="00306A6F">
        <w:rPr>
          <w:rFonts w:ascii="Arial" w:hAnsi="Arial" w:cs="Arial"/>
          <w:b/>
          <w:bCs/>
          <w:i/>
          <w:iCs/>
          <w:spacing w:val="4"/>
          <w:u w:val="single"/>
        </w:rPr>
        <w:t xml:space="preserve"> </w:t>
      </w:r>
      <w:r w:rsidRPr="00306A6F">
        <w:rPr>
          <w:rFonts w:ascii="Arial" w:hAnsi="Arial" w:cs="Arial"/>
          <w:b/>
          <w:bCs/>
          <w:i/>
          <w:iCs/>
          <w:spacing w:val="-1"/>
          <w:u w:val="single"/>
        </w:rPr>
        <w:t>d</w:t>
      </w:r>
      <w:r w:rsidRPr="00306A6F">
        <w:rPr>
          <w:rFonts w:ascii="Arial" w:hAnsi="Arial" w:cs="Arial"/>
          <w:b/>
          <w:bCs/>
          <w:i/>
          <w:iCs/>
          <w:u w:val="single"/>
        </w:rPr>
        <w:t>ir</w:t>
      </w:r>
      <w:r w:rsidRPr="00306A6F">
        <w:rPr>
          <w:rFonts w:ascii="Arial" w:hAnsi="Arial" w:cs="Arial"/>
          <w:b/>
          <w:bCs/>
          <w:i/>
          <w:iCs/>
          <w:spacing w:val="-2"/>
          <w:u w:val="single"/>
        </w:rPr>
        <w:t>e</w:t>
      </w:r>
      <w:r w:rsidRPr="00306A6F">
        <w:rPr>
          <w:rFonts w:ascii="Arial" w:hAnsi="Arial" w:cs="Arial"/>
          <w:b/>
          <w:bCs/>
          <w:i/>
          <w:iCs/>
          <w:u w:val="single"/>
        </w:rPr>
        <w:t>c</w:t>
      </w:r>
      <w:r w:rsidRPr="00306A6F">
        <w:rPr>
          <w:rFonts w:ascii="Arial" w:hAnsi="Arial" w:cs="Arial"/>
          <w:b/>
          <w:bCs/>
          <w:i/>
          <w:iCs/>
          <w:spacing w:val="-2"/>
          <w:u w:val="single"/>
        </w:rPr>
        <w:t>t</w:t>
      </w:r>
      <w:r w:rsidRPr="00306A6F">
        <w:rPr>
          <w:rFonts w:ascii="Arial" w:hAnsi="Arial" w:cs="Arial"/>
          <w:b/>
          <w:bCs/>
          <w:i/>
          <w:iCs/>
          <w:u w:val="single"/>
        </w:rPr>
        <w:t>o</w:t>
      </w:r>
      <w:r w:rsidRPr="00306A6F">
        <w:rPr>
          <w:rFonts w:ascii="Arial" w:hAnsi="Arial" w:cs="Arial"/>
          <w:b/>
          <w:bCs/>
          <w:i/>
          <w:iCs/>
          <w:spacing w:val="6"/>
          <w:u w:val="single"/>
        </w:rPr>
        <w:t xml:space="preserve"> </w:t>
      </w:r>
      <w:r w:rsidRPr="00306A6F">
        <w:rPr>
          <w:rFonts w:ascii="Arial" w:hAnsi="Arial" w:cs="Arial"/>
          <w:b/>
          <w:bCs/>
          <w:i/>
          <w:iCs/>
          <w:spacing w:val="1"/>
          <w:u w:val="single"/>
        </w:rPr>
        <w:t>y</w:t>
      </w:r>
      <w:r w:rsidRPr="00306A6F">
        <w:rPr>
          <w:rFonts w:ascii="Arial" w:hAnsi="Arial" w:cs="Arial"/>
          <w:b/>
          <w:bCs/>
          <w:i/>
          <w:iCs/>
          <w:u w:val="single"/>
        </w:rPr>
        <w:t>a</w:t>
      </w:r>
      <w:r w:rsidRPr="00306A6F">
        <w:rPr>
          <w:rFonts w:ascii="Arial" w:hAnsi="Arial" w:cs="Arial"/>
          <w:b/>
          <w:bCs/>
          <w:i/>
          <w:iCs/>
          <w:spacing w:val="3"/>
          <w:u w:val="single"/>
        </w:rPr>
        <w:t xml:space="preserve"> </w:t>
      </w:r>
      <w:r w:rsidRPr="00306A6F">
        <w:rPr>
          <w:rFonts w:ascii="Arial" w:hAnsi="Arial" w:cs="Arial"/>
          <w:b/>
          <w:bCs/>
          <w:i/>
          <w:iCs/>
          <w:spacing w:val="-1"/>
          <w:u w:val="single"/>
        </w:rPr>
        <w:t>h</w:t>
      </w:r>
      <w:r w:rsidRPr="00306A6F">
        <w:rPr>
          <w:rFonts w:ascii="Arial" w:hAnsi="Arial" w:cs="Arial"/>
          <w:b/>
          <w:bCs/>
          <w:i/>
          <w:iCs/>
          <w:u w:val="single"/>
        </w:rPr>
        <w:t>a</w:t>
      </w:r>
      <w:r w:rsidRPr="00306A6F">
        <w:rPr>
          <w:rFonts w:ascii="Arial" w:hAnsi="Arial" w:cs="Arial"/>
          <w:b/>
          <w:bCs/>
          <w:i/>
          <w:iCs/>
          <w:spacing w:val="1"/>
          <w:u w:val="single"/>
        </w:rPr>
        <w:t xml:space="preserve"> </w:t>
      </w:r>
      <w:r w:rsidRPr="00306A6F">
        <w:rPr>
          <w:rFonts w:ascii="Arial" w:hAnsi="Arial" w:cs="Arial"/>
          <w:b/>
          <w:bCs/>
          <w:i/>
          <w:iCs/>
          <w:u w:val="single"/>
        </w:rPr>
        <w:lastRenderedPageBreak/>
        <w:t>cu</w:t>
      </w:r>
      <w:r w:rsidRPr="00306A6F">
        <w:rPr>
          <w:rFonts w:ascii="Arial" w:hAnsi="Arial" w:cs="Arial"/>
          <w:b/>
          <w:bCs/>
          <w:i/>
          <w:iCs/>
          <w:spacing w:val="-1"/>
          <w:u w:val="single"/>
        </w:rPr>
        <w:t>l</w:t>
      </w:r>
      <w:r w:rsidRPr="00306A6F">
        <w:rPr>
          <w:rFonts w:ascii="Arial" w:hAnsi="Arial" w:cs="Arial"/>
          <w:b/>
          <w:bCs/>
          <w:i/>
          <w:iCs/>
          <w:spacing w:val="1"/>
          <w:u w:val="single"/>
        </w:rPr>
        <w:t>m</w:t>
      </w:r>
      <w:r w:rsidRPr="00306A6F">
        <w:rPr>
          <w:rFonts w:ascii="Arial" w:hAnsi="Arial" w:cs="Arial"/>
          <w:b/>
          <w:bCs/>
          <w:i/>
          <w:iCs/>
          <w:u w:val="single"/>
        </w:rPr>
        <w:t>i</w:t>
      </w:r>
      <w:r w:rsidRPr="00306A6F">
        <w:rPr>
          <w:rFonts w:ascii="Arial" w:hAnsi="Arial" w:cs="Arial"/>
          <w:b/>
          <w:bCs/>
          <w:i/>
          <w:iCs/>
          <w:spacing w:val="-1"/>
          <w:u w:val="single"/>
        </w:rPr>
        <w:t>n</w:t>
      </w:r>
      <w:r w:rsidRPr="00306A6F">
        <w:rPr>
          <w:rFonts w:ascii="Arial" w:hAnsi="Arial" w:cs="Arial"/>
          <w:b/>
          <w:bCs/>
          <w:i/>
          <w:iCs/>
          <w:spacing w:val="-3"/>
          <w:u w:val="single"/>
        </w:rPr>
        <w:t>a</w:t>
      </w:r>
      <w:r w:rsidRPr="00306A6F">
        <w:rPr>
          <w:rFonts w:ascii="Arial" w:hAnsi="Arial" w:cs="Arial"/>
          <w:b/>
          <w:bCs/>
          <w:i/>
          <w:iCs/>
          <w:spacing w:val="-1"/>
          <w:u w:val="single"/>
        </w:rPr>
        <w:t>d</w:t>
      </w:r>
      <w:r w:rsidRPr="00306A6F">
        <w:rPr>
          <w:rFonts w:ascii="Arial" w:hAnsi="Arial" w:cs="Arial"/>
          <w:b/>
          <w:bCs/>
          <w:i/>
          <w:iCs/>
          <w:u w:val="single"/>
        </w:rPr>
        <w:t>o</w:t>
      </w:r>
      <w:r w:rsidRPr="00306A6F">
        <w:rPr>
          <w:rFonts w:ascii="Arial" w:hAnsi="Arial" w:cs="Arial"/>
          <w:b/>
          <w:bCs/>
          <w:i/>
          <w:iCs/>
          <w:spacing w:val="6"/>
          <w:u w:val="single"/>
        </w:rPr>
        <w:t xml:space="preserve"> </w:t>
      </w:r>
      <w:r w:rsidRPr="00306A6F">
        <w:rPr>
          <w:rFonts w:ascii="Arial" w:hAnsi="Arial" w:cs="Arial"/>
          <w:b/>
          <w:bCs/>
          <w:i/>
          <w:iCs/>
          <w:spacing w:val="-1"/>
          <w:u w:val="single"/>
        </w:rPr>
        <w:t>d</w:t>
      </w:r>
      <w:r w:rsidRPr="00306A6F">
        <w:rPr>
          <w:rFonts w:ascii="Arial" w:hAnsi="Arial" w:cs="Arial"/>
          <w:b/>
          <w:bCs/>
          <w:i/>
          <w:iCs/>
          <w:u w:val="single"/>
        </w:rPr>
        <w:t>e</w:t>
      </w:r>
      <w:r w:rsidRPr="00306A6F">
        <w:rPr>
          <w:rFonts w:ascii="Arial" w:hAnsi="Arial" w:cs="Arial"/>
          <w:b/>
          <w:bCs/>
          <w:i/>
          <w:iCs/>
          <w:spacing w:val="2"/>
          <w:u w:val="single"/>
        </w:rPr>
        <w:t xml:space="preserve"> </w:t>
      </w:r>
      <w:r w:rsidRPr="00306A6F">
        <w:rPr>
          <w:rFonts w:ascii="Arial" w:hAnsi="Arial" w:cs="Arial"/>
          <w:b/>
          <w:bCs/>
          <w:i/>
          <w:iCs/>
          <w:spacing w:val="1"/>
          <w:u w:val="single"/>
        </w:rPr>
        <w:t>m</w:t>
      </w:r>
      <w:r w:rsidRPr="00306A6F">
        <w:rPr>
          <w:rFonts w:ascii="Arial" w:hAnsi="Arial" w:cs="Arial"/>
          <w:b/>
          <w:bCs/>
          <w:i/>
          <w:iCs/>
          <w:u w:val="single"/>
        </w:rPr>
        <w:t>a</w:t>
      </w:r>
      <w:r w:rsidRPr="00306A6F">
        <w:rPr>
          <w:rFonts w:ascii="Arial" w:hAnsi="Arial" w:cs="Arial"/>
          <w:b/>
          <w:bCs/>
          <w:i/>
          <w:iCs/>
          <w:spacing w:val="-1"/>
          <w:u w:val="single"/>
        </w:rPr>
        <w:t>n</w:t>
      </w:r>
      <w:r w:rsidRPr="00306A6F">
        <w:rPr>
          <w:rFonts w:ascii="Arial" w:hAnsi="Arial" w:cs="Arial"/>
          <w:b/>
          <w:bCs/>
          <w:i/>
          <w:iCs/>
          <w:u w:val="single"/>
        </w:rPr>
        <w:t>e</w:t>
      </w:r>
      <w:r w:rsidRPr="00306A6F">
        <w:rPr>
          <w:rFonts w:ascii="Arial" w:hAnsi="Arial" w:cs="Arial"/>
          <w:b/>
          <w:bCs/>
          <w:i/>
          <w:iCs/>
          <w:spacing w:val="-2"/>
          <w:u w:val="single"/>
        </w:rPr>
        <w:t>r</w:t>
      </w:r>
      <w:r w:rsidRPr="00306A6F">
        <w:rPr>
          <w:rFonts w:ascii="Arial" w:hAnsi="Arial" w:cs="Arial"/>
          <w:b/>
          <w:bCs/>
          <w:i/>
          <w:iCs/>
          <w:u w:val="single"/>
        </w:rPr>
        <w:t>a i</w:t>
      </w:r>
      <w:r w:rsidRPr="00306A6F">
        <w:rPr>
          <w:rFonts w:ascii="Arial" w:hAnsi="Arial" w:cs="Arial"/>
          <w:b/>
          <w:bCs/>
          <w:i/>
          <w:iCs/>
          <w:spacing w:val="-1"/>
          <w:u w:val="single"/>
        </w:rPr>
        <w:t>n</w:t>
      </w:r>
      <w:r w:rsidRPr="00306A6F">
        <w:rPr>
          <w:rFonts w:ascii="Arial" w:hAnsi="Arial" w:cs="Arial"/>
          <w:b/>
          <w:bCs/>
          <w:i/>
          <w:iCs/>
          <w:u w:val="single"/>
        </w:rPr>
        <w:t>satisfac</w:t>
      </w:r>
      <w:r w:rsidRPr="00306A6F">
        <w:rPr>
          <w:rFonts w:ascii="Arial" w:hAnsi="Arial" w:cs="Arial"/>
          <w:b/>
          <w:bCs/>
          <w:i/>
          <w:iCs/>
          <w:spacing w:val="-2"/>
          <w:u w:val="single"/>
        </w:rPr>
        <w:t>t</w:t>
      </w:r>
      <w:r w:rsidRPr="00306A6F">
        <w:rPr>
          <w:rFonts w:ascii="Arial" w:hAnsi="Arial" w:cs="Arial"/>
          <w:b/>
          <w:bCs/>
          <w:i/>
          <w:iCs/>
          <w:spacing w:val="1"/>
          <w:u w:val="single"/>
        </w:rPr>
        <w:t>o</w:t>
      </w:r>
      <w:r w:rsidRPr="00306A6F">
        <w:rPr>
          <w:rFonts w:ascii="Arial" w:hAnsi="Arial" w:cs="Arial"/>
          <w:b/>
          <w:bCs/>
          <w:i/>
          <w:iCs/>
          <w:u w:val="single"/>
        </w:rPr>
        <w:t>ria</w:t>
      </w:r>
      <w:r w:rsidRPr="00306A6F">
        <w:rPr>
          <w:rFonts w:ascii="Arial" w:hAnsi="Arial" w:cs="Arial"/>
          <w:b/>
          <w:bCs/>
          <w:i/>
          <w:iCs/>
          <w:spacing w:val="-1"/>
          <w:u w:val="single"/>
        </w:rPr>
        <w:t xml:space="preserve"> </w:t>
      </w:r>
      <w:r w:rsidRPr="00306A6F">
        <w:rPr>
          <w:rFonts w:ascii="Arial" w:hAnsi="Arial" w:cs="Arial"/>
          <w:b/>
          <w:bCs/>
          <w:i/>
          <w:iCs/>
          <w:spacing w:val="-2"/>
          <w:u w:val="single"/>
        </w:rPr>
        <w:t>r</w:t>
      </w:r>
      <w:r w:rsidRPr="00306A6F">
        <w:rPr>
          <w:rFonts w:ascii="Arial" w:hAnsi="Arial" w:cs="Arial"/>
          <w:b/>
          <w:bCs/>
          <w:i/>
          <w:iCs/>
          <w:u w:val="single"/>
        </w:rPr>
        <w:t>espec</w:t>
      </w:r>
      <w:r w:rsidRPr="00306A6F">
        <w:rPr>
          <w:rFonts w:ascii="Arial" w:hAnsi="Arial" w:cs="Arial"/>
          <w:b/>
          <w:bCs/>
          <w:i/>
          <w:iCs/>
          <w:spacing w:val="-1"/>
          <w:u w:val="single"/>
        </w:rPr>
        <w:t>t</w:t>
      </w:r>
      <w:r w:rsidRPr="00306A6F">
        <w:rPr>
          <w:rFonts w:ascii="Arial" w:hAnsi="Arial" w:cs="Arial"/>
          <w:b/>
          <w:bCs/>
          <w:i/>
          <w:iCs/>
          <w:u w:val="single"/>
        </w:rPr>
        <w:t>o</w:t>
      </w:r>
      <w:r w:rsidRPr="00306A6F">
        <w:rPr>
          <w:rFonts w:ascii="Arial" w:hAnsi="Arial" w:cs="Arial"/>
          <w:b/>
          <w:bCs/>
          <w:i/>
          <w:iCs/>
          <w:spacing w:val="1"/>
          <w:u w:val="single"/>
        </w:rPr>
        <w:t xml:space="preserve"> </w:t>
      </w:r>
      <w:r w:rsidRPr="00306A6F">
        <w:rPr>
          <w:rFonts w:ascii="Arial" w:hAnsi="Arial" w:cs="Arial"/>
          <w:b/>
          <w:bCs/>
          <w:i/>
          <w:iCs/>
          <w:spacing w:val="-3"/>
          <w:u w:val="single"/>
        </w:rPr>
        <w:t>d</w:t>
      </w:r>
      <w:r w:rsidRPr="00306A6F">
        <w:rPr>
          <w:rFonts w:ascii="Arial" w:hAnsi="Arial" w:cs="Arial"/>
          <w:b/>
          <w:bCs/>
          <w:i/>
          <w:iCs/>
          <w:u w:val="single"/>
        </w:rPr>
        <w:t>e</w:t>
      </w:r>
      <w:r w:rsidRPr="00306A6F">
        <w:rPr>
          <w:rFonts w:ascii="Arial" w:hAnsi="Arial" w:cs="Arial"/>
          <w:b/>
          <w:bCs/>
          <w:i/>
          <w:iCs/>
          <w:spacing w:val="-1"/>
          <w:u w:val="single"/>
        </w:rPr>
        <w:t xml:space="preserve"> nu</w:t>
      </w:r>
      <w:r w:rsidRPr="00306A6F">
        <w:rPr>
          <w:rFonts w:ascii="Arial" w:hAnsi="Arial" w:cs="Arial"/>
          <w:b/>
          <w:bCs/>
          <w:i/>
          <w:iCs/>
          <w:u w:val="single"/>
        </w:rPr>
        <w:t>es</w:t>
      </w:r>
      <w:r w:rsidRPr="00306A6F">
        <w:rPr>
          <w:rFonts w:ascii="Arial" w:hAnsi="Arial" w:cs="Arial"/>
          <w:b/>
          <w:bCs/>
          <w:i/>
          <w:iCs/>
          <w:spacing w:val="1"/>
          <w:u w:val="single"/>
        </w:rPr>
        <w:t>t</w:t>
      </w:r>
      <w:r w:rsidRPr="00306A6F">
        <w:rPr>
          <w:rFonts w:ascii="Arial" w:hAnsi="Arial" w:cs="Arial"/>
          <w:b/>
          <w:bCs/>
          <w:i/>
          <w:iCs/>
          <w:u w:val="single"/>
        </w:rPr>
        <w:t>ras</w:t>
      </w:r>
      <w:r w:rsidRPr="00306A6F">
        <w:rPr>
          <w:rFonts w:ascii="Arial" w:hAnsi="Arial" w:cs="Arial"/>
          <w:b/>
          <w:bCs/>
          <w:i/>
          <w:iCs/>
          <w:spacing w:val="2"/>
          <w:u w:val="single"/>
        </w:rPr>
        <w:t xml:space="preserve"> </w:t>
      </w:r>
      <w:r w:rsidRPr="00306A6F">
        <w:rPr>
          <w:rFonts w:ascii="Arial" w:hAnsi="Arial" w:cs="Arial"/>
          <w:b/>
          <w:bCs/>
          <w:i/>
          <w:iCs/>
          <w:u w:val="single"/>
        </w:rPr>
        <w:t>r</w:t>
      </w:r>
      <w:r w:rsidRPr="00306A6F">
        <w:rPr>
          <w:rFonts w:ascii="Arial" w:hAnsi="Arial" w:cs="Arial"/>
          <w:b/>
          <w:bCs/>
          <w:i/>
          <w:iCs/>
          <w:spacing w:val="-2"/>
          <w:u w:val="single"/>
        </w:rPr>
        <w:t>e</w:t>
      </w:r>
      <w:r w:rsidRPr="00306A6F">
        <w:rPr>
          <w:rFonts w:ascii="Arial" w:hAnsi="Arial" w:cs="Arial"/>
          <w:b/>
          <w:bCs/>
          <w:i/>
          <w:iCs/>
          <w:u w:val="single"/>
        </w:rPr>
        <w:t>cl</w:t>
      </w:r>
      <w:r w:rsidRPr="00306A6F">
        <w:rPr>
          <w:rFonts w:ascii="Arial" w:hAnsi="Arial" w:cs="Arial"/>
          <w:b/>
          <w:bCs/>
          <w:i/>
          <w:iCs/>
          <w:spacing w:val="-3"/>
          <w:u w:val="single"/>
        </w:rPr>
        <w:t>a</w:t>
      </w:r>
      <w:r w:rsidRPr="00306A6F">
        <w:rPr>
          <w:rFonts w:ascii="Arial" w:hAnsi="Arial" w:cs="Arial"/>
          <w:b/>
          <w:bCs/>
          <w:i/>
          <w:iCs/>
          <w:spacing w:val="1"/>
          <w:u w:val="single"/>
        </w:rPr>
        <w:t>m</w:t>
      </w:r>
      <w:r w:rsidRPr="00306A6F">
        <w:rPr>
          <w:rFonts w:ascii="Arial" w:hAnsi="Arial" w:cs="Arial"/>
          <w:b/>
          <w:bCs/>
          <w:i/>
          <w:iCs/>
          <w:u w:val="single"/>
        </w:rPr>
        <w:t>aci</w:t>
      </w:r>
      <w:r w:rsidRPr="00306A6F">
        <w:rPr>
          <w:rFonts w:ascii="Arial" w:hAnsi="Arial" w:cs="Arial"/>
          <w:b/>
          <w:bCs/>
          <w:i/>
          <w:iCs/>
          <w:spacing w:val="1"/>
          <w:u w:val="single"/>
        </w:rPr>
        <w:t>o</w:t>
      </w:r>
      <w:r w:rsidRPr="00306A6F">
        <w:rPr>
          <w:rFonts w:ascii="Arial" w:hAnsi="Arial" w:cs="Arial"/>
          <w:b/>
          <w:bCs/>
          <w:i/>
          <w:iCs/>
          <w:spacing w:val="-3"/>
          <w:u w:val="single"/>
        </w:rPr>
        <w:t>n</w:t>
      </w:r>
      <w:r w:rsidRPr="00306A6F">
        <w:rPr>
          <w:rFonts w:ascii="Arial" w:hAnsi="Arial" w:cs="Arial"/>
          <w:b/>
          <w:bCs/>
          <w:i/>
          <w:iCs/>
          <w:u w:val="single"/>
        </w:rPr>
        <w:t>e</w:t>
      </w:r>
      <w:r w:rsidRPr="00306A6F">
        <w:rPr>
          <w:rFonts w:ascii="Arial" w:hAnsi="Arial" w:cs="Arial"/>
          <w:b/>
          <w:bCs/>
          <w:i/>
          <w:iCs/>
          <w:spacing w:val="1"/>
          <w:u w:val="single"/>
        </w:rPr>
        <w:t>s</w:t>
      </w:r>
      <w:r w:rsidRPr="00306A6F">
        <w:rPr>
          <w:rFonts w:ascii="Arial" w:hAnsi="Arial" w:cs="Arial"/>
          <w:b/>
          <w:bCs/>
          <w:i/>
          <w:iCs/>
          <w:u w:val="single"/>
        </w:rPr>
        <w:t>.</w:t>
      </w:r>
      <w:r w:rsidRPr="00306A6F">
        <w:rPr>
          <w:rFonts w:ascii="Arial" w:hAnsi="Arial" w:cs="Arial"/>
          <w:i/>
          <w:iCs/>
        </w:rPr>
        <w:t xml:space="preserve">” </w:t>
      </w:r>
      <w:r w:rsidRPr="00306A6F">
        <w:rPr>
          <w:rFonts w:ascii="Arial" w:hAnsi="Arial" w:cs="Arial"/>
        </w:rPr>
        <w:t>(Énfasis nuestro)</w:t>
      </w:r>
    </w:p>
    <w:p w14:paraId="2049D129" w14:textId="77777777" w:rsidR="00151794" w:rsidRPr="00306A6F" w:rsidRDefault="00151794" w:rsidP="00151794">
      <w:pPr>
        <w:spacing w:after="0" w:line="240" w:lineRule="auto"/>
        <w:ind w:left="709" w:right="79" w:hanging="709"/>
        <w:jc w:val="both"/>
        <w:rPr>
          <w:rFonts w:ascii="Arial" w:hAnsi="Arial" w:cs="Arial"/>
          <w:i/>
          <w:iCs/>
          <w:highlight w:val="cyan"/>
        </w:rPr>
      </w:pPr>
    </w:p>
    <w:p w14:paraId="4AE9CB11" w14:textId="77777777" w:rsidR="008D0D43" w:rsidRPr="00306A6F" w:rsidRDefault="008D0D43" w:rsidP="008D0D43">
      <w:pPr>
        <w:pStyle w:val="Prrafodelista"/>
        <w:spacing w:after="0" w:line="240" w:lineRule="auto"/>
        <w:ind w:left="1134"/>
        <w:jc w:val="both"/>
        <w:rPr>
          <w:rFonts w:ascii="Arial" w:hAnsi="Arial" w:cs="Arial"/>
        </w:rPr>
      </w:pPr>
    </w:p>
    <w:p w14:paraId="0620155C" w14:textId="77777777" w:rsidR="008D0D43" w:rsidRPr="00306A6F" w:rsidRDefault="008D0D43"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Por otro lado, señala que el Oficio 471 que da respuesta a los incumplimientos imputados por el Concesionario mediante la Carta 358, reproduce argumentos que ya han sido refutados en múltiples comunicaciones.</w:t>
      </w:r>
    </w:p>
    <w:p w14:paraId="17E01728" w14:textId="77777777" w:rsidR="008D0D43" w:rsidRPr="00306A6F" w:rsidRDefault="008D0D43" w:rsidP="00301AD7">
      <w:pPr>
        <w:pStyle w:val="Prrafodelista"/>
        <w:widowControl w:val="0"/>
        <w:autoSpaceDE w:val="0"/>
        <w:autoSpaceDN w:val="0"/>
        <w:spacing w:after="0" w:line="240" w:lineRule="auto"/>
        <w:ind w:left="709"/>
        <w:jc w:val="both"/>
        <w:rPr>
          <w:rFonts w:ascii="Arial" w:hAnsi="Arial" w:cs="Arial"/>
        </w:rPr>
      </w:pPr>
    </w:p>
    <w:p w14:paraId="0AE51DDF" w14:textId="77777777" w:rsidR="008D0D43" w:rsidRPr="00306A6F" w:rsidRDefault="008D0D43"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Asimismo, advierte que en cumplimiento con la cláusula 15.1 (III.2) (a) del Contrato</w:t>
      </w:r>
      <w:r w:rsidRPr="00306A6F">
        <w:rPr>
          <w:vertAlign w:val="superscript"/>
        </w:rPr>
        <w:footnoteReference w:id="40"/>
      </w:r>
      <w:r w:rsidRPr="00306A6F">
        <w:rPr>
          <w:rFonts w:ascii="Arial" w:hAnsi="Arial" w:cs="Arial"/>
        </w:rPr>
        <w:t>, en caso al 31 de agosto de 2023 el Concedente no haya cumplido con subsanar el incumplimiento de sus obligaciones, habrá operado la caducidad del Contrato.</w:t>
      </w:r>
    </w:p>
    <w:p w14:paraId="12B79A4E" w14:textId="77777777" w:rsidR="008D0D43" w:rsidRPr="00306A6F" w:rsidRDefault="008D0D43" w:rsidP="00E51244">
      <w:pPr>
        <w:pStyle w:val="Prrafodelista"/>
        <w:widowControl w:val="0"/>
        <w:autoSpaceDE w:val="0"/>
        <w:autoSpaceDN w:val="0"/>
        <w:spacing w:after="0" w:line="240" w:lineRule="auto"/>
        <w:ind w:left="709"/>
        <w:jc w:val="both"/>
        <w:rPr>
          <w:rFonts w:ascii="Arial" w:hAnsi="Arial" w:cs="Arial"/>
        </w:rPr>
      </w:pPr>
    </w:p>
    <w:p w14:paraId="28A74ED8" w14:textId="77777777" w:rsidR="008D0D43" w:rsidRPr="00306A6F" w:rsidRDefault="008D0D43"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Finalmente, señalan que no es atendible el pedido del Concedente de resolver en trato directo las discrepancias pendientes, porque consideran que los tratos directos han sido infructuosos.</w:t>
      </w:r>
    </w:p>
    <w:p w14:paraId="35888A43" w14:textId="77777777" w:rsidR="008D0D43" w:rsidRPr="00306A6F" w:rsidRDefault="008D0D43" w:rsidP="00E51244">
      <w:pPr>
        <w:pStyle w:val="Prrafodelista"/>
        <w:widowControl w:val="0"/>
        <w:autoSpaceDE w:val="0"/>
        <w:autoSpaceDN w:val="0"/>
        <w:spacing w:after="0" w:line="240" w:lineRule="auto"/>
        <w:ind w:left="709"/>
        <w:jc w:val="both"/>
        <w:rPr>
          <w:rFonts w:ascii="Arial" w:hAnsi="Arial" w:cs="Arial"/>
        </w:rPr>
      </w:pPr>
    </w:p>
    <w:p w14:paraId="522D055B" w14:textId="77777777" w:rsidR="008D0D43" w:rsidRPr="00306A6F" w:rsidRDefault="008D0D43"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Ahora bien, el procedimiento prescrito en el TUO del Contrato nos remite directamente al inicio del procedimiento arbitral para interrumpir la caducidad del Contrato de Concesión. No se refiere al inicio de un trato directo o de manera general a un “mecanismo de solución de controversias” como tendenciosamente lo venia señalando el Concesionario en los escritos que presentó anteriormente. No obstante, lo indicado literalmente, le propusimos a nuestra contraparte mediante el Oficio N°</w:t>
      </w:r>
      <w:r w:rsidR="00337C6E" w:rsidRPr="00306A6F">
        <w:rPr>
          <w:rFonts w:ascii="Arial" w:hAnsi="Arial" w:cs="Arial"/>
        </w:rPr>
        <w:t xml:space="preserve"> 471</w:t>
      </w:r>
      <w:r w:rsidRPr="00306A6F">
        <w:rPr>
          <w:rFonts w:ascii="Arial" w:hAnsi="Arial" w:cs="Arial"/>
        </w:rPr>
        <w:t xml:space="preserve"> retomar el camino del diálogo para hallar una solución al problema suscitado, toda vez que no era la primera vez que el Concesionario activaba el mecanismo de caducidad invocando los mismos supuestos incumplimientos del Concedente enunciados en la Carta N° 358.</w:t>
      </w:r>
      <w:r w:rsidRPr="00306A6F">
        <w:footnoteReference w:id="41"/>
      </w:r>
    </w:p>
    <w:p w14:paraId="243345CF" w14:textId="77777777" w:rsidR="008D0D43" w:rsidRPr="00306A6F" w:rsidRDefault="008D0D43" w:rsidP="00E51244">
      <w:pPr>
        <w:pStyle w:val="Prrafodelista"/>
        <w:widowControl w:val="0"/>
        <w:autoSpaceDE w:val="0"/>
        <w:autoSpaceDN w:val="0"/>
        <w:spacing w:after="0" w:line="240" w:lineRule="auto"/>
        <w:ind w:left="709"/>
        <w:jc w:val="both"/>
        <w:rPr>
          <w:rFonts w:ascii="Arial" w:hAnsi="Arial" w:cs="Arial"/>
        </w:rPr>
      </w:pPr>
    </w:p>
    <w:p w14:paraId="5E09D031" w14:textId="77777777" w:rsidR="008D0D43" w:rsidRPr="00306A6F" w:rsidRDefault="008D0D43"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En dicho documento el Concedente confirmó su predisposición a continuar con la ejecución del Contrato de Concesión con el propósito de hacer realidad el Proyecto Majes Siguas II Etapa, con la convicción de que la asiste la razón respecto a las imputaciones formuladas por su contraparte; por ello, le propuso al Concesionario llevar adelante el trato directo como mecanismo de solución de la controversia originada por la imputación de incumplimientos que nos hizo el Concesionario. </w:t>
      </w:r>
    </w:p>
    <w:p w14:paraId="3984D845" w14:textId="77777777" w:rsidR="008D0D43" w:rsidRPr="00306A6F" w:rsidRDefault="008D0D43" w:rsidP="00E51244">
      <w:pPr>
        <w:pStyle w:val="Prrafodelista"/>
        <w:widowControl w:val="0"/>
        <w:autoSpaceDE w:val="0"/>
        <w:autoSpaceDN w:val="0"/>
        <w:spacing w:after="0" w:line="240" w:lineRule="auto"/>
        <w:ind w:left="709"/>
        <w:jc w:val="both"/>
        <w:rPr>
          <w:rFonts w:ascii="Arial" w:hAnsi="Arial" w:cs="Arial"/>
        </w:rPr>
      </w:pPr>
    </w:p>
    <w:p w14:paraId="38699B32" w14:textId="77777777" w:rsidR="008D0D43" w:rsidRPr="00306A6F" w:rsidRDefault="008D0D43"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En caso no se pudiera resolver los pendientes en los 15 días establecidos en el TUO del Contrato de Concesión para un trato directo, la única alternativa que el Concedente tiene es iniciar el procedimiento arbitral para que no se configure la caducidad. El intento fue infructuoso porque el Concesionario mediante la </w:t>
      </w:r>
      <w:r w:rsidRPr="00C91A26">
        <w:rPr>
          <w:rFonts w:ascii="Arial" w:hAnsi="Arial" w:cs="Arial"/>
        </w:rPr>
        <w:t>Carta N° MS2-CAS-GRA-CAR-359</w:t>
      </w:r>
      <w:r w:rsidRPr="00306A6F">
        <w:rPr>
          <w:rFonts w:ascii="Arial" w:hAnsi="Arial" w:cs="Arial"/>
        </w:rPr>
        <w:t xml:space="preserve"> de fecha 17 de agosto de 2023 (en adelante, “Carta N° 359”), rechazó el trato directo, desvirtuando el sentido de nuestro planteamiento al contestar lo siguiente:</w:t>
      </w:r>
    </w:p>
    <w:p w14:paraId="4673959F" w14:textId="77777777" w:rsidR="008D0D43" w:rsidRPr="00306A6F" w:rsidRDefault="008D0D43" w:rsidP="008D0D43">
      <w:pPr>
        <w:pStyle w:val="Prrafodelista"/>
        <w:spacing w:after="0" w:line="240" w:lineRule="auto"/>
        <w:jc w:val="both"/>
        <w:rPr>
          <w:rFonts w:ascii="Arial" w:hAnsi="Arial" w:cs="Arial"/>
          <w:bCs/>
          <w:i/>
          <w:iCs/>
        </w:rPr>
      </w:pPr>
    </w:p>
    <w:p w14:paraId="5B3FC10A" w14:textId="77777777" w:rsidR="008D0D43" w:rsidRPr="00306A6F" w:rsidRDefault="008D0D43" w:rsidP="008D0D43">
      <w:pPr>
        <w:spacing w:after="0" w:line="240" w:lineRule="auto"/>
        <w:ind w:left="993" w:right="3"/>
        <w:jc w:val="both"/>
        <w:rPr>
          <w:rFonts w:ascii="Arial" w:hAnsi="Arial" w:cs="Arial"/>
        </w:rPr>
      </w:pPr>
      <w:r w:rsidRPr="00306A6F">
        <w:rPr>
          <w:rFonts w:ascii="Arial" w:hAnsi="Arial" w:cs="Arial"/>
          <w:i/>
        </w:rPr>
        <w:lastRenderedPageBreak/>
        <w:t xml:space="preserve">“Finalmente, dejamos constancia que el trato directo iniciado mediante nuestra comunicación MS2-CAS-MEF-CAR-007 de fecha 08/11/2022 ya ha concluido, al haberse superado largamente el plazo contemplado en la cláusula 16.1 del Contrato de Concesión sin que se hubiese producido un acuerdo sobre las controversias. </w:t>
      </w:r>
      <w:r w:rsidRPr="00306A6F">
        <w:rPr>
          <w:rFonts w:ascii="Arial" w:hAnsi="Arial" w:cs="Arial"/>
          <w:i/>
          <w:u w:val="single"/>
        </w:rPr>
        <w:t>En efecto, el trato directo ya ha</w:t>
      </w:r>
      <w:r w:rsidRPr="00306A6F">
        <w:rPr>
          <w:rFonts w:ascii="Arial" w:hAnsi="Arial" w:cs="Arial"/>
          <w:i/>
        </w:rPr>
        <w:t xml:space="preserve"> </w:t>
      </w:r>
      <w:r w:rsidRPr="00306A6F">
        <w:rPr>
          <w:rFonts w:ascii="Arial" w:hAnsi="Arial" w:cs="Arial"/>
          <w:i/>
          <w:u w:val="single"/>
        </w:rPr>
        <w:t>culminado de manera insatisfactoria respecto de nuestras</w:t>
      </w:r>
      <w:r w:rsidRPr="00306A6F">
        <w:rPr>
          <w:rFonts w:ascii="Arial" w:hAnsi="Arial" w:cs="Arial"/>
          <w:i/>
        </w:rPr>
        <w:t xml:space="preserve"> </w:t>
      </w:r>
      <w:r w:rsidRPr="00306A6F">
        <w:rPr>
          <w:rFonts w:ascii="Arial" w:hAnsi="Arial" w:cs="Arial"/>
          <w:i/>
          <w:u w:val="single"/>
        </w:rPr>
        <w:t>reclamaciones.</w:t>
      </w:r>
      <w:r w:rsidRPr="00306A6F">
        <w:rPr>
          <w:rFonts w:ascii="Arial" w:hAnsi="Arial" w:cs="Arial"/>
          <w:i/>
        </w:rPr>
        <w:t xml:space="preserve">” </w:t>
      </w:r>
      <w:r w:rsidRPr="00306A6F">
        <w:rPr>
          <w:rFonts w:ascii="Arial" w:hAnsi="Arial" w:cs="Arial"/>
        </w:rPr>
        <w:t>(Énfasis nuestro)</w:t>
      </w:r>
    </w:p>
    <w:p w14:paraId="37DD7307" w14:textId="77777777" w:rsidR="00C24463" w:rsidRPr="00306A6F" w:rsidRDefault="00C24463" w:rsidP="00542F0E">
      <w:pPr>
        <w:pStyle w:val="Prrafodelista"/>
        <w:spacing w:after="0" w:line="240" w:lineRule="auto"/>
        <w:ind w:left="709"/>
        <w:jc w:val="both"/>
        <w:rPr>
          <w:rFonts w:ascii="Arial" w:hAnsi="Arial" w:cs="Arial"/>
        </w:rPr>
      </w:pPr>
    </w:p>
    <w:p w14:paraId="45929794" w14:textId="77777777" w:rsidR="00542F0E" w:rsidRPr="00306A6F" w:rsidRDefault="00542F0E" w:rsidP="00D118E1">
      <w:pPr>
        <w:pStyle w:val="Prrafodelista"/>
        <w:widowControl w:val="0"/>
        <w:numPr>
          <w:ilvl w:val="0"/>
          <w:numId w:val="41"/>
        </w:numPr>
        <w:autoSpaceDE w:val="0"/>
        <w:autoSpaceDN w:val="0"/>
        <w:spacing w:after="0" w:line="240" w:lineRule="auto"/>
        <w:ind w:left="709" w:hanging="567"/>
        <w:jc w:val="both"/>
        <w:rPr>
          <w:rFonts w:ascii="Arial" w:hAnsi="Arial" w:cs="Arial"/>
          <w:i/>
          <w:iCs/>
        </w:rPr>
      </w:pPr>
      <w:r w:rsidRPr="00306A6F">
        <w:rPr>
          <w:rFonts w:ascii="Arial" w:hAnsi="Arial" w:cs="Arial"/>
        </w:rPr>
        <w:t xml:space="preserve">Por el momento no discutimos la afectación que tenemos por los incumplimientos contractuales del Concesionario, sino si los señalamientos realizados constituyen o no infracciones a las reglas contractuales de nuestra parte. Debido a que la inexistencia de incumplimientos del Concedente se la hemos hecho saber reiteradamente al Concesionario y que este insiste en que no es así para victimizarse y pretender un resarcimiento por el daño que le estaría produciendo nuestra posición respecto a la ejecución del Contrato de Concesión, consideramos necesario el pronunciamiento de un Tribunal Arbitral a las cuestiones de puro derecho que hemos planteado como pretensiones en la Solicitud de Arbitraje. </w:t>
      </w:r>
    </w:p>
    <w:p w14:paraId="23CDDFE9" w14:textId="77777777" w:rsidR="00542F0E" w:rsidRPr="00306A6F" w:rsidRDefault="00542F0E" w:rsidP="00542F0E">
      <w:pPr>
        <w:autoSpaceDE w:val="0"/>
        <w:autoSpaceDN w:val="0"/>
        <w:adjustRightInd w:val="0"/>
        <w:spacing w:after="0" w:line="240" w:lineRule="auto"/>
        <w:ind w:left="709" w:hanging="709"/>
        <w:jc w:val="both"/>
        <w:rPr>
          <w:rFonts w:ascii="Arial" w:hAnsi="Arial" w:cs="Arial"/>
          <w:i/>
          <w:iCs/>
        </w:rPr>
      </w:pPr>
    </w:p>
    <w:p w14:paraId="2C13AAA3" w14:textId="77777777" w:rsidR="00542F0E" w:rsidRPr="00306A6F" w:rsidRDefault="00542F0E"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Cabe aclarar, que la determinación de la naturaleza de la controversia y la sede en </w:t>
      </w:r>
      <w:r w:rsidRPr="00306A6F">
        <w:rPr>
          <w:rFonts w:ascii="Arial" w:hAnsi="Arial" w:cs="Arial"/>
          <w:color w:val="1E1E1E"/>
        </w:rPr>
        <w:t>donde</w:t>
      </w:r>
      <w:r w:rsidRPr="00306A6F">
        <w:rPr>
          <w:rFonts w:ascii="Arial" w:hAnsi="Arial" w:cs="Arial"/>
        </w:rPr>
        <w:t xml:space="preserve"> esta debe ser examinada corresponde a quien quiere proponerla, en este caso, al Concedente; y para el efecto, el convenio arbitral contenido en el Contrato de Concesión describe dos escenarios respecto al arbitraje de derecho de: (i) el internacional, a través del CIADI o alternativamente el CNUDMI</w:t>
      </w:r>
      <w:r w:rsidRPr="00306A6F">
        <w:rPr>
          <w:rStyle w:val="Refdenotaalpie"/>
          <w:rFonts w:ascii="Arial" w:hAnsi="Arial" w:cs="Arial"/>
        </w:rPr>
        <w:footnoteReference w:id="42"/>
      </w:r>
      <w:r w:rsidRPr="00306A6F">
        <w:rPr>
          <w:rFonts w:ascii="Arial" w:hAnsi="Arial" w:cs="Arial"/>
        </w:rPr>
        <w:t>, y (</w:t>
      </w:r>
      <w:proofErr w:type="spellStart"/>
      <w:r w:rsidRPr="00306A6F">
        <w:rPr>
          <w:rFonts w:ascii="Arial" w:hAnsi="Arial" w:cs="Arial"/>
        </w:rPr>
        <w:t>ii</w:t>
      </w:r>
      <w:proofErr w:type="spellEnd"/>
      <w:r w:rsidRPr="00306A6F">
        <w:rPr>
          <w:rFonts w:ascii="Arial" w:hAnsi="Arial" w:cs="Arial"/>
        </w:rPr>
        <w:t>) el nacional, a través del Centro de Arbitraje. En razón a la naturaleza jurídica de la divergencia entre la perspectiva del Concesionario en su Carta 358 y nuestra respuesta a sus señalamientos efectuada por el Oficio 471, optamos por el arbitraje en sede nacional administrado por el Centro de Arbitraje.</w:t>
      </w:r>
    </w:p>
    <w:p w14:paraId="09860383" w14:textId="77777777" w:rsidR="00542F0E" w:rsidRPr="00306A6F" w:rsidRDefault="00542F0E" w:rsidP="00542F0E">
      <w:pPr>
        <w:pStyle w:val="Prrafodelista"/>
        <w:spacing w:after="0" w:line="240" w:lineRule="auto"/>
        <w:rPr>
          <w:rFonts w:ascii="Arial" w:hAnsi="Arial" w:cs="Arial"/>
          <w:color w:val="0070C0"/>
        </w:rPr>
      </w:pPr>
    </w:p>
    <w:p w14:paraId="75417953" w14:textId="77777777" w:rsidR="00542F0E" w:rsidRPr="00306A6F" w:rsidRDefault="00542F0E" w:rsidP="00D118E1">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306A6F">
        <w:rPr>
          <w:rFonts w:ascii="Arial" w:hAnsi="Arial" w:cs="Arial"/>
        </w:rPr>
        <w:t>Seguidamente</w:t>
      </w:r>
      <w:r w:rsidRPr="00306A6F">
        <w:rPr>
          <w:rFonts w:ascii="Arial" w:eastAsia="Times New Roman" w:hAnsi="Arial" w:cs="Arial"/>
        </w:rPr>
        <w:t xml:space="preserve">, nos corresponde precisar si la indicación del literal a. del numeral III.2 de la cláusula 15.1 del TUO del Contrato, acerca del inicio de un procedimiento arbitral de acuerdo con la cláusula 16, contempla la previa celebración de un trato directo o como literalmente lo precisa debe procederse de manera directa, como lo hizo el Concedente. Es decir, corresponde verificar si el referido dispositivo contractual se trata de una cláusula escalonada, entendiéndose a esta como aquella disposición que se incluye en un acuerdo o contrato, y que establece un proceso jerárquico o escalonado para la resolución de disputas antes de recurrir al arbitraje. </w:t>
      </w:r>
    </w:p>
    <w:p w14:paraId="6BD862F4" w14:textId="77777777" w:rsidR="00542F0E" w:rsidRPr="00306A6F" w:rsidRDefault="00542F0E" w:rsidP="00542F0E">
      <w:pPr>
        <w:pStyle w:val="Prrafodelista"/>
        <w:spacing w:after="0" w:line="240" w:lineRule="auto"/>
        <w:rPr>
          <w:rFonts w:ascii="Arial" w:eastAsia="Times New Roman" w:hAnsi="Arial" w:cs="Arial"/>
        </w:rPr>
      </w:pPr>
    </w:p>
    <w:p w14:paraId="675929F1" w14:textId="7FEA9C96" w:rsidR="00744029" w:rsidRPr="00306A6F" w:rsidRDefault="00744029" w:rsidP="00F077F8">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306A6F">
        <w:rPr>
          <w:rFonts w:ascii="Arial" w:eastAsia="Times New Roman" w:hAnsi="Arial" w:cs="Arial"/>
        </w:rPr>
        <w:t>En La Oposición presentada por</w:t>
      </w:r>
      <w:r w:rsidR="00DF6F19" w:rsidRPr="00306A6F">
        <w:rPr>
          <w:rFonts w:ascii="Arial" w:eastAsia="Times New Roman" w:hAnsi="Arial" w:cs="Arial"/>
        </w:rPr>
        <w:t xml:space="preserve"> </w:t>
      </w:r>
      <w:r w:rsidRPr="00306A6F">
        <w:rPr>
          <w:rFonts w:ascii="Arial" w:eastAsia="Times New Roman" w:hAnsi="Arial" w:cs="Arial"/>
        </w:rPr>
        <w:t>el Concesionario al arbitraje</w:t>
      </w:r>
      <w:r w:rsidR="00DF6F19" w:rsidRPr="00306A6F">
        <w:rPr>
          <w:rFonts w:ascii="Arial" w:eastAsia="Times New Roman" w:hAnsi="Arial" w:cs="Arial"/>
        </w:rPr>
        <w:t xml:space="preserve"> </w:t>
      </w:r>
      <w:r w:rsidRPr="00306A6F">
        <w:rPr>
          <w:rFonts w:ascii="Arial" w:eastAsia="Times New Roman" w:hAnsi="Arial" w:cs="Arial"/>
        </w:rPr>
        <w:t>iniciado</w:t>
      </w:r>
      <w:r w:rsidR="00DF6F19" w:rsidRPr="00306A6F">
        <w:rPr>
          <w:rFonts w:ascii="Arial" w:eastAsia="Times New Roman" w:hAnsi="Arial" w:cs="Arial"/>
        </w:rPr>
        <w:t xml:space="preserve"> </w:t>
      </w:r>
      <w:r w:rsidRPr="00306A6F">
        <w:rPr>
          <w:rFonts w:ascii="Arial" w:eastAsia="Times New Roman" w:hAnsi="Arial" w:cs="Arial"/>
        </w:rPr>
        <w:t xml:space="preserve">por el </w:t>
      </w:r>
      <w:r w:rsidRPr="00306A6F">
        <w:rPr>
          <w:rFonts w:ascii="Arial" w:hAnsi="Arial" w:cs="Arial"/>
        </w:rPr>
        <w:t>Concedente</w:t>
      </w:r>
      <w:r w:rsidR="00DF6F19" w:rsidRPr="00306A6F">
        <w:rPr>
          <w:rFonts w:ascii="Arial" w:eastAsia="Times New Roman" w:hAnsi="Arial" w:cs="Arial"/>
        </w:rPr>
        <w:t xml:space="preserve"> </w:t>
      </w:r>
      <w:r w:rsidRPr="00306A6F">
        <w:rPr>
          <w:rFonts w:ascii="Arial" w:eastAsia="Times New Roman" w:hAnsi="Arial" w:cs="Arial"/>
        </w:rPr>
        <w:t>ante el Centro de Arbitraje de la Cámara de Comercio de Lima el Concesionario, más allá de reiterar los incumplimientos en los que supuestamente habríamos incurrido en el marco de la ejecución del Contrato de Concesión, principalmente estuvo direccionada a cuestionar el inicio del arbitraje, en base a (i) una supuesta firmeza de la caducidad que decretó en cuanto al Contrato de Concesión; (</w:t>
      </w:r>
      <w:proofErr w:type="spellStart"/>
      <w:r w:rsidRPr="00306A6F">
        <w:rPr>
          <w:rFonts w:ascii="Arial" w:eastAsia="Times New Roman" w:hAnsi="Arial" w:cs="Arial"/>
        </w:rPr>
        <w:t>ii</w:t>
      </w:r>
      <w:proofErr w:type="spellEnd"/>
      <w:r w:rsidRPr="00306A6F">
        <w:rPr>
          <w:rFonts w:ascii="Arial" w:eastAsia="Times New Roman" w:hAnsi="Arial" w:cs="Arial"/>
        </w:rPr>
        <w:t>) la falta de realización del trato directo como paso previo al proceso arbitral; y, (</w:t>
      </w:r>
      <w:proofErr w:type="spellStart"/>
      <w:r w:rsidRPr="00306A6F">
        <w:rPr>
          <w:rFonts w:ascii="Arial" w:eastAsia="Times New Roman" w:hAnsi="Arial" w:cs="Arial"/>
        </w:rPr>
        <w:t>iii</w:t>
      </w:r>
      <w:proofErr w:type="spellEnd"/>
      <w:r w:rsidRPr="00306A6F">
        <w:rPr>
          <w:rFonts w:ascii="Arial" w:eastAsia="Times New Roman" w:hAnsi="Arial" w:cs="Arial"/>
        </w:rPr>
        <w:t>) una supuesta falta de competencia del Centro de Arbitraje para administrar el arbitraje que tiene como objeto la controversia que involucra a ambas partes.</w:t>
      </w:r>
      <w:r w:rsidR="00DF6F19" w:rsidRPr="00306A6F">
        <w:rPr>
          <w:rFonts w:ascii="Arial" w:eastAsia="Times New Roman" w:hAnsi="Arial" w:cs="Arial"/>
        </w:rPr>
        <w:t xml:space="preserve"> </w:t>
      </w:r>
    </w:p>
    <w:p w14:paraId="62AAF3C4" w14:textId="77777777" w:rsidR="00744029" w:rsidRPr="00306A6F" w:rsidRDefault="00744029" w:rsidP="00744029">
      <w:pPr>
        <w:spacing w:after="0" w:line="240" w:lineRule="auto"/>
        <w:jc w:val="both"/>
        <w:rPr>
          <w:rFonts w:ascii="Arial" w:hAnsi="Arial" w:cs="Arial"/>
          <w:b/>
          <w:bCs/>
          <w:highlight w:val="lightGray"/>
          <w:u w:val="single"/>
        </w:rPr>
      </w:pPr>
    </w:p>
    <w:p w14:paraId="535691A6" w14:textId="77777777" w:rsidR="00744029" w:rsidRPr="00306A6F" w:rsidRDefault="00744029" w:rsidP="00F077F8">
      <w:pPr>
        <w:spacing w:after="0" w:line="240" w:lineRule="auto"/>
        <w:ind w:left="709"/>
        <w:jc w:val="both"/>
        <w:rPr>
          <w:rFonts w:ascii="Arial" w:hAnsi="Arial" w:cs="Arial"/>
          <w:b/>
          <w:bCs/>
          <w:u w:val="single"/>
        </w:rPr>
      </w:pPr>
      <w:r w:rsidRPr="00306A6F">
        <w:rPr>
          <w:rFonts w:ascii="Arial" w:hAnsi="Arial" w:cs="Arial"/>
          <w:b/>
          <w:bCs/>
          <w:u w:val="single"/>
        </w:rPr>
        <w:t xml:space="preserve">El Arbitraje iniciado no es contrario al Convenio Arbitral. </w:t>
      </w:r>
    </w:p>
    <w:p w14:paraId="3B1E7947" w14:textId="77777777" w:rsidR="00744029" w:rsidRPr="00306A6F" w:rsidRDefault="00744029" w:rsidP="00744029">
      <w:pPr>
        <w:spacing w:after="0" w:line="240" w:lineRule="auto"/>
        <w:jc w:val="both"/>
        <w:rPr>
          <w:rFonts w:ascii="Arial" w:hAnsi="Arial" w:cs="Arial"/>
          <w:highlight w:val="lightGray"/>
        </w:rPr>
      </w:pPr>
    </w:p>
    <w:p w14:paraId="1B1F68D2" w14:textId="26D6F33C" w:rsidR="00744029" w:rsidRPr="00306A6F" w:rsidRDefault="00744029" w:rsidP="00F077F8">
      <w:pPr>
        <w:pStyle w:val="Prrafodelista"/>
        <w:widowControl w:val="0"/>
        <w:numPr>
          <w:ilvl w:val="0"/>
          <w:numId w:val="41"/>
        </w:numPr>
        <w:autoSpaceDE w:val="0"/>
        <w:autoSpaceDN w:val="0"/>
        <w:spacing w:after="0" w:line="240" w:lineRule="auto"/>
        <w:ind w:left="709" w:hanging="567"/>
        <w:jc w:val="both"/>
        <w:rPr>
          <w:rFonts w:ascii="Arial" w:hAnsi="Arial" w:cs="Arial"/>
          <w:i/>
          <w:iCs/>
          <w:u w:val="single"/>
        </w:rPr>
      </w:pPr>
      <w:r w:rsidRPr="00306A6F">
        <w:rPr>
          <w:rFonts w:ascii="Arial" w:eastAsia="Times New Roman" w:hAnsi="Arial" w:cs="Arial"/>
        </w:rPr>
        <w:lastRenderedPageBreak/>
        <w:t>El</w:t>
      </w:r>
      <w:r w:rsidRPr="00306A6F">
        <w:rPr>
          <w:rFonts w:ascii="Arial" w:hAnsi="Arial" w:cs="Arial"/>
        </w:rPr>
        <w:t xml:space="preserve"> </w:t>
      </w:r>
      <w:r w:rsidRPr="00306A6F">
        <w:rPr>
          <w:rFonts w:ascii="Arial" w:eastAsia="Times New Roman" w:hAnsi="Arial" w:cs="Arial"/>
        </w:rPr>
        <w:t>Concesionario</w:t>
      </w:r>
      <w:r w:rsidRPr="00306A6F">
        <w:rPr>
          <w:rFonts w:ascii="Arial" w:hAnsi="Arial" w:cs="Arial"/>
        </w:rPr>
        <w:t xml:space="preserve"> formuló oposición al arbitraje iniciado ante el Centro de Arbitraje de la Cámara</w:t>
      </w:r>
      <w:r w:rsidR="00DF6F19" w:rsidRPr="00306A6F">
        <w:rPr>
          <w:rFonts w:ascii="Arial" w:hAnsi="Arial" w:cs="Arial"/>
        </w:rPr>
        <w:t xml:space="preserve"> </w:t>
      </w:r>
      <w:r w:rsidRPr="00306A6F">
        <w:rPr>
          <w:rFonts w:ascii="Arial" w:hAnsi="Arial" w:cs="Arial"/>
        </w:rPr>
        <w:t xml:space="preserve">de Comercio de Lima, porque según su criterio este sería </w:t>
      </w:r>
      <w:r w:rsidRPr="00306A6F">
        <w:rPr>
          <w:rFonts w:ascii="Arial" w:hAnsi="Arial" w:cs="Arial"/>
          <w:i/>
          <w:iCs/>
        </w:rPr>
        <w:t>“</w:t>
      </w:r>
      <w:r w:rsidRPr="00306A6F">
        <w:rPr>
          <w:rFonts w:ascii="Arial" w:hAnsi="Arial" w:cs="Arial"/>
          <w:i/>
          <w:iCs/>
          <w:spacing w:val="-1"/>
        </w:rPr>
        <w:t>(…) c</w:t>
      </w:r>
      <w:r w:rsidRPr="00306A6F">
        <w:rPr>
          <w:rFonts w:ascii="Arial" w:hAnsi="Arial" w:cs="Arial"/>
          <w:i/>
          <w:iCs/>
        </w:rPr>
        <w:t>ontr</w:t>
      </w:r>
      <w:r w:rsidRPr="00306A6F">
        <w:rPr>
          <w:rFonts w:ascii="Arial" w:hAnsi="Arial" w:cs="Arial"/>
          <w:i/>
          <w:iCs/>
          <w:spacing w:val="-1"/>
        </w:rPr>
        <w:t>a</w:t>
      </w:r>
      <w:r w:rsidRPr="00306A6F">
        <w:rPr>
          <w:rFonts w:ascii="Arial" w:hAnsi="Arial" w:cs="Arial"/>
          <w:i/>
          <w:iCs/>
        </w:rPr>
        <w:t>rio</w:t>
      </w:r>
      <w:r w:rsidRPr="00306A6F">
        <w:rPr>
          <w:rFonts w:ascii="Arial" w:hAnsi="Arial" w:cs="Arial"/>
          <w:i/>
          <w:iCs/>
          <w:spacing w:val="-15"/>
        </w:rPr>
        <w:t xml:space="preserve"> </w:t>
      </w:r>
      <w:r w:rsidRPr="00306A6F">
        <w:rPr>
          <w:rFonts w:ascii="Arial" w:hAnsi="Arial" w:cs="Arial"/>
          <w:i/>
          <w:iCs/>
        </w:rPr>
        <w:t>a</w:t>
      </w:r>
      <w:r w:rsidRPr="00306A6F">
        <w:rPr>
          <w:rFonts w:ascii="Arial" w:hAnsi="Arial" w:cs="Arial"/>
          <w:i/>
          <w:iCs/>
          <w:spacing w:val="-15"/>
        </w:rPr>
        <w:t xml:space="preserve"> </w:t>
      </w:r>
      <w:r w:rsidRPr="00306A6F">
        <w:rPr>
          <w:rFonts w:ascii="Arial" w:hAnsi="Arial" w:cs="Arial"/>
          <w:i/>
          <w:iCs/>
        </w:rPr>
        <w:t>lo</w:t>
      </w:r>
      <w:r w:rsidRPr="00306A6F">
        <w:rPr>
          <w:rFonts w:ascii="Arial" w:hAnsi="Arial" w:cs="Arial"/>
          <w:i/>
          <w:iCs/>
          <w:spacing w:val="-14"/>
        </w:rPr>
        <w:t xml:space="preserve"> </w:t>
      </w:r>
      <w:r w:rsidRPr="00306A6F">
        <w:rPr>
          <w:rFonts w:ascii="Arial" w:hAnsi="Arial" w:cs="Arial"/>
          <w:i/>
          <w:iCs/>
          <w:spacing w:val="-1"/>
        </w:rPr>
        <w:t>e</w:t>
      </w:r>
      <w:r w:rsidRPr="00306A6F">
        <w:rPr>
          <w:rFonts w:ascii="Arial" w:hAnsi="Arial" w:cs="Arial"/>
          <w:i/>
          <w:iCs/>
        </w:rPr>
        <w:t>stab</w:t>
      </w:r>
      <w:r w:rsidRPr="00306A6F">
        <w:rPr>
          <w:rFonts w:ascii="Arial" w:hAnsi="Arial" w:cs="Arial"/>
          <w:i/>
          <w:iCs/>
          <w:spacing w:val="2"/>
        </w:rPr>
        <w:t>l</w:t>
      </w:r>
      <w:r w:rsidRPr="00306A6F">
        <w:rPr>
          <w:rFonts w:ascii="Arial" w:hAnsi="Arial" w:cs="Arial"/>
          <w:i/>
          <w:iCs/>
          <w:spacing w:val="-1"/>
        </w:rPr>
        <w:t>ec</w:t>
      </w:r>
      <w:r w:rsidRPr="00306A6F">
        <w:rPr>
          <w:rFonts w:ascii="Arial" w:hAnsi="Arial" w:cs="Arial"/>
          <w:i/>
          <w:iCs/>
        </w:rPr>
        <w:t>ido</w:t>
      </w:r>
      <w:r w:rsidRPr="00306A6F">
        <w:rPr>
          <w:rFonts w:ascii="Arial" w:hAnsi="Arial" w:cs="Arial"/>
          <w:i/>
          <w:iCs/>
          <w:spacing w:val="-12"/>
        </w:rPr>
        <w:t xml:space="preserve"> </w:t>
      </w:r>
      <w:r w:rsidRPr="00306A6F">
        <w:rPr>
          <w:rFonts w:ascii="Arial" w:hAnsi="Arial" w:cs="Arial"/>
          <w:i/>
          <w:iCs/>
          <w:spacing w:val="-1"/>
        </w:rPr>
        <w:t>e</w:t>
      </w:r>
      <w:r w:rsidRPr="00306A6F">
        <w:rPr>
          <w:rFonts w:ascii="Arial" w:hAnsi="Arial" w:cs="Arial"/>
          <w:i/>
          <w:iCs/>
        </w:rPr>
        <w:t>n</w:t>
      </w:r>
      <w:r w:rsidRPr="00306A6F">
        <w:rPr>
          <w:rFonts w:ascii="Arial" w:hAnsi="Arial" w:cs="Arial"/>
          <w:i/>
          <w:iCs/>
          <w:spacing w:val="-14"/>
        </w:rPr>
        <w:t xml:space="preserve"> </w:t>
      </w:r>
      <w:r w:rsidRPr="00306A6F">
        <w:rPr>
          <w:rFonts w:ascii="Arial" w:hAnsi="Arial" w:cs="Arial"/>
          <w:i/>
          <w:iCs/>
          <w:spacing w:val="-1"/>
        </w:rPr>
        <w:t>e</w:t>
      </w:r>
      <w:r w:rsidRPr="00306A6F">
        <w:rPr>
          <w:rFonts w:ascii="Arial" w:hAnsi="Arial" w:cs="Arial"/>
          <w:i/>
          <w:iCs/>
        </w:rPr>
        <w:t>l</w:t>
      </w:r>
      <w:r w:rsidRPr="00306A6F">
        <w:rPr>
          <w:rFonts w:ascii="Arial" w:hAnsi="Arial" w:cs="Arial"/>
          <w:i/>
          <w:iCs/>
          <w:spacing w:val="-14"/>
        </w:rPr>
        <w:t xml:space="preserve"> </w:t>
      </w:r>
      <w:r w:rsidRPr="00306A6F">
        <w:rPr>
          <w:rFonts w:ascii="Arial" w:hAnsi="Arial" w:cs="Arial"/>
          <w:i/>
          <w:iCs/>
        </w:rPr>
        <w:t>me</w:t>
      </w:r>
      <w:r w:rsidRPr="00306A6F">
        <w:rPr>
          <w:rFonts w:ascii="Arial" w:hAnsi="Arial" w:cs="Arial"/>
          <w:i/>
          <w:iCs/>
          <w:spacing w:val="-1"/>
        </w:rPr>
        <w:t>ca</w:t>
      </w:r>
      <w:r w:rsidRPr="00306A6F">
        <w:rPr>
          <w:rFonts w:ascii="Arial" w:hAnsi="Arial" w:cs="Arial"/>
          <w:i/>
          <w:iCs/>
        </w:rPr>
        <w:t>nis</w:t>
      </w:r>
      <w:r w:rsidRPr="00306A6F">
        <w:rPr>
          <w:rFonts w:ascii="Arial" w:hAnsi="Arial" w:cs="Arial"/>
          <w:i/>
          <w:iCs/>
          <w:spacing w:val="1"/>
        </w:rPr>
        <w:t>m</w:t>
      </w:r>
      <w:r w:rsidRPr="00306A6F">
        <w:rPr>
          <w:rFonts w:ascii="Arial" w:hAnsi="Arial" w:cs="Arial"/>
          <w:i/>
          <w:iCs/>
        </w:rPr>
        <w:t>o</w:t>
      </w:r>
      <w:r w:rsidRPr="00306A6F">
        <w:rPr>
          <w:rFonts w:ascii="Arial" w:hAnsi="Arial" w:cs="Arial"/>
          <w:i/>
          <w:iCs/>
          <w:spacing w:val="-14"/>
        </w:rPr>
        <w:t xml:space="preserve"> </w:t>
      </w:r>
      <w:r w:rsidRPr="00306A6F">
        <w:rPr>
          <w:rFonts w:ascii="Arial" w:hAnsi="Arial" w:cs="Arial"/>
          <w:i/>
          <w:iCs/>
        </w:rPr>
        <w:t>de</w:t>
      </w:r>
      <w:r w:rsidRPr="00306A6F">
        <w:rPr>
          <w:rFonts w:ascii="Arial" w:hAnsi="Arial" w:cs="Arial"/>
          <w:i/>
          <w:iCs/>
          <w:spacing w:val="-15"/>
        </w:rPr>
        <w:t xml:space="preserve"> </w:t>
      </w:r>
      <w:r w:rsidRPr="00306A6F">
        <w:rPr>
          <w:rFonts w:ascii="Arial" w:hAnsi="Arial" w:cs="Arial"/>
          <w:i/>
          <w:iCs/>
        </w:rPr>
        <w:t>solu</w:t>
      </w:r>
      <w:r w:rsidRPr="00306A6F">
        <w:rPr>
          <w:rFonts w:ascii="Arial" w:hAnsi="Arial" w:cs="Arial"/>
          <w:i/>
          <w:iCs/>
          <w:spacing w:val="2"/>
        </w:rPr>
        <w:t>c</w:t>
      </w:r>
      <w:r w:rsidRPr="00306A6F">
        <w:rPr>
          <w:rFonts w:ascii="Arial" w:hAnsi="Arial" w:cs="Arial"/>
          <w:i/>
          <w:iCs/>
        </w:rPr>
        <w:t>ión</w:t>
      </w:r>
      <w:r w:rsidRPr="00306A6F">
        <w:rPr>
          <w:rFonts w:ascii="Arial" w:hAnsi="Arial" w:cs="Arial"/>
          <w:i/>
          <w:iCs/>
          <w:spacing w:val="-14"/>
        </w:rPr>
        <w:t xml:space="preserve"> </w:t>
      </w:r>
      <w:r w:rsidRPr="00306A6F">
        <w:rPr>
          <w:rFonts w:ascii="Arial" w:hAnsi="Arial" w:cs="Arial"/>
          <w:i/>
          <w:iCs/>
        </w:rPr>
        <w:t>de</w:t>
      </w:r>
      <w:r w:rsidRPr="00306A6F">
        <w:rPr>
          <w:rFonts w:ascii="Arial" w:hAnsi="Arial" w:cs="Arial"/>
          <w:i/>
          <w:iCs/>
          <w:spacing w:val="-15"/>
        </w:rPr>
        <w:t xml:space="preserve"> </w:t>
      </w:r>
      <w:r w:rsidRPr="00306A6F">
        <w:rPr>
          <w:rFonts w:ascii="Arial" w:hAnsi="Arial" w:cs="Arial"/>
          <w:i/>
          <w:iCs/>
          <w:spacing w:val="-1"/>
        </w:rPr>
        <w:t>c</w:t>
      </w:r>
      <w:r w:rsidRPr="00306A6F">
        <w:rPr>
          <w:rFonts w:ascii="Arial" w:hAnsi="Arial" w:cs="Arial"/>
          <w:i/>
          <w:iCs/>
        </w:rPr>
        <w:t>ontrov</w:t>
      </w:r>
      <w:r w:rsidRPr="00306A6F">
        <w:rPr>
          <w:rFonts w:ascii="Arial" w:hAnsi="Arial" w:cs="Arial"/>
          <w:i/>
          <w:iCs/>
          <w:spacing w:val="-1"/>
        </w:rPr>
        <w:t>e</w:t>
      </w:r>
      <w:r w:rsidRPr="00306A6F">
        <w:rPr>
          <w:rFonts w:ascii="Arial" w:hAnsi="Arial" w:cs="Arial"/>
          <w:i/>
          <w:iCs/>
        </w:rPr>
        <w:t>rsi</w:t>
      </w:r>
      <w:r w:rsidRPr="00306A6F">
        <w:rPr>
          <w:rFonts w:ascii="Arial" w:hAnsi="Arial" w:cs="Arial"/>
          <w:i/>
          <w:iCs/>
          <w:spacing w:val="-1"/>
        </w:rPr>
        <w:t>a</w:t>
      </w:r>
      <w:r w:rsidRPr="00306A6F">
        <w:rPr>
          <w:rFonts w:ascii="Arial" w:hAnsi="Arial" w:cs="Arial"/>
          <w:i/>
          <w:iCs/>
        </w:rPr>
        <w:t>s</w:t>
      </w:r>
      <w:r w:rsidRPr="00306A6F">
        <w:rPr>
          <w:rFonts w:ascii="Arial" w:hAnsi="Arial" w:cs="Arial"/>
          <w:i/>
          <w:iCs/>
          <w:spacing w:val="-12"/>
        </w:rPr>
        <w:t xml:space="preserve"> </w:t>
      </w:r>
      <w:r w:rsidRPr="00306A6F">
        <w:rPr>
          <w:rFonts w:ascii="Arial" w:hAnsi="Arial" w:cs="Arial"/>
          <w:i/>
          <w:iCs/>
          <w:spacing w:val="-1"/>
        </w:rPr>
        <w:t>ac</w:t>
      </w:r>
      <w:r w:rsidRPr="00306A6F">
        <w:rPr>
          <w:rFonts w:ascii="Arial" w:hAnsi="Arial" w:cs="Arial"/>
          <w:i/>
          <w:iCs/>
        </w:rPr>
        <w:t>o</w:t>
      </w:r>
      <w:r w:rsidRPr="00306A6F">
        <w:rPr>
          <w:rFonts w:ascii="Arial" w:hAnsi="Arial" w:cs="Arial"/>
          <w:i/>
          <w:iCs/>
          <w:spacing w:val="1"/>
        </w:rPr>
        <w:t>r</w:t>
      </w:r>
      <w:r w:rsidRPr="00306A6F">
        <w:rPr>
          <w:rFonts w:ascii="Arial" w:hAnsi="Arial" w:cs="Arial"/>
          <w:i/>
          <w:iCs/>
        </w:rPr>
        <w:t>d</w:t>
      </w:r>
      <w:r w:rsidRPr="00306A6F">
        <w:rPr>
          <w:rFonts w:ascii="Arial" w:hAnsi="Arial" w:cs="Arial"/>
          <w:i/>
          <w:iCs/>
          <w:spacing w:val="-1"/>
        </w:rPr>
        <w:t>a</w:t>
      </w:r>
      <w:r w:rsidRPr="00306A6F">
        <w:rPr>
          <w:rFonts w:ascii="Arial" w:hAnsi="Arial" w:cs="Arial"/>
          <w:i/>
          <w:iCs/>
        </w:rPr>
        <w:t>do</w:t>
      </w:r>
      <w:r w:rsidRPr="00306A6F">
        <w:rPr>
          <w:rFonts w:ascii="Arial" w:hAnsi="Arial" w:cs="Arial"/>
          <w:i/>
          <w:iCs/>
          <w:spacing w:val="-12"/>
        </w:rPr>
        <w:t xml:space="preserve"> </w:t>
      </w:r>
      <w:r w:rsidRPr="00306A6F">
        <w:rPr>
          <w:rFonts w:ascii="Arial" w:hAnsi="Arial" w:cs="Arial"/>
          <w:i/>
          <w:iCs/>
        </w:rPr>
        <w:t>por</w:t>
      </w:r>
      <w:r w:rsidRPr="00306A6F">
        <w:rPr>
          <w:rFonts w:ascii="Arial" w:hAnsi="Arial" w:cs="Arial"/>
          <w:i/>
          <w:iCs/>
          <w:spacing w:val="-15"/>
        </w:rPr>
        <w:t xml:space="preserve"> </w:t>
      </w:r>
      <w:r w:rsidRPr="00306A6F">
        <w:rPr>
          <w:rFonts w:ascii="Arial" w:hAnsi="Arial" w:cs="Arial"/>
          <w:i/>
          <w:iCs/>
        </w:rPr>
        <w:t>las</w:t>
      </w:r>
      <w:r w:rsidRPr="00306A6F">
        <w:rPr>
          <w:rFonts w:ascii="Arial" w:hAnsi="Arial" w:cs="Arial"/>
          <w:i/>
          <w:iCs/>
          <w:spacing w:val="-15"/>
        </w:rPr>
        <w:t xml:space="preserve"> </w:t>
      </w:r>
      <w:r w:rsidRPr="00306A6F">
        <w:rPr>
          <w:rFonts w:ascii="Arial" w:hAnsi="Arial" w:cs="Arial"/>
          <w:i/>
          <w:iCs/>
          <w:spacing w:val="1"/>
        </w:rPr>
        <w:t>P</w:t>
      </w:r>
      <w:r w:rsidRPr="00306A6F">
        <w:rPr>
          <w:rFonts w:ascii="Arial" w:hAnsi="Arial" w:cs="Arial"/>
          <w:i/>
          <w:iCs/>
          <w:spacing w:val="-1"/>
        </w:rPr>
        <w:t>a</w:t>
      </w:r>
      <w:r w:rsidRPr="00306A6F">
        <w:rPr>
          <w:rFonts w:ascii="Arial" w:hAnsi="Arial" w:cs="Arial"/>
          <w:i/>
          <w:iCs/>
        </w:rPr>
        <w:t>rt</w:t>
      </w:r>
      <w:r w:rsidRPr="00306A6F">
        <w:rPr>
          <w:rFonts w:ascii="Arial" w:hAnsi="Arial" w:cs="Arial"/>
          <w:i/>
          <w:iCs/>
          <w:spacing w:val="-1"/>
        </w:rPr>
        <w:t>e</w:t>
      </w:r>
      <w:r w:rsidRPr="00306A6F">
        <w:rPr>
          <w:rFonts w:ascii="Arial" w:hAnsi="Arial" w:cs="Arial"/>
          <w:i/>
          <w:iCs/>
        </w:rPr>
        <w:t>s”</w:t>
      </w:r>
      <w:r w:rsidRPr="00306A6F">
        <w:rPr>
          <w:rStyle w:val="Refdenotaalpie"/>
          <w:rFonts w:ascii="Arial" w:hAnsi="Arial" w:cs="Arial"/>
          <w:i/>
          <w:iCs/>
        </w:rPr>
        <w:footnoteReference w:id="43"/>
      </w:r>
      <w:r w:rsidRPr="00306A6F">
        <w:rPr>
          <w:rFonts w:ascii="Arial" w:hAnsi="Arial" w:cs="Arial"/>
          <w:i/>
          <w:iCs/>
        </w:rPr>
        <w:t xml:space="preserve">, </w:t>
      </w:r>
      <w:r w:rsidRPr="00306A6F">
        <w:rPr>
          <w:rFonts w:ascii="Arial" w:hAnsi="Arial" w:cs="Arial"/>
        </w:rPr>
        <w:t xml:space="preserve">ya que el diferendo que existe, según su interpretación, tiene una cuantía mayor a los US$ 30´000,000.00 (Treinta Millones y 00/100 </w:t>
      </w:r>
      <w:r w:rsidR="005A68A6" w:rsidRPr="00306A6F">
        <w:rPr>
          <w:rFonts w:ascii="Arial" w:hAnsi="Arial" w:cs="Arial"/>
        </w:rPr>
        <w:t>dólares americanos</w:t>
      </w:r>
      <w:r w:rsidRPr="00306A6F">
        <w:rPr>
          <w:rFonts w:ascii="Arial" w:hAnsi="Arial" w:cs="Arial"/>
        </w:rPr>
        <w:t xml:space="preserve">) o no la tendría porque las partes no se han puesto de acuerdo respecto al monto. </w:t>
      </w:r>
    </w:p>
    <w:p w14:paraId="1F04F378" w14:textId="77777777" w:rsidR="00744029" w:rsidRPr="00306A6F" w:rsidRDefault="00744029" w:rsidP="00744029">
      <w:pPr>
        <w:pStyle w:val="Prrafodelista"/>
        <w:spacing w:after="0" w:line="240" w:lineRule="auto"/>
        <w:ind w:left="709" w:hanging="709"/>
        <w:jc w:val="both"/>
        <w:rPr>
          <w:rFonts w:ascii="Arial" w:hAnsi="Arial" w:cs="Arial"/>
          <w:i/>
          <w:iCs/>
          <w:u w:val="single"/>
        </w:rPr>
      </w:pPr>
    </w:p>
    <w:p w14:paraId="1BFCF865" w14:textId="77777777" w:rsidR="00744029" w:rsidRPr="00306A6F" w:rsidRDefault="00744029" w:rsidP="00F077F8">
      <w:pPr>
        <w:pStyle w:val="Prrafodelista"/>
        <w:widowControl w:val="0"/>
        <w:numPr>
          <w:ilvl w:val="0"/>
          <w:numId w:val="41"/>
        </w:numPr>
        <w:autoSpaceDE w:val="0"/>
        <w:autoSpaceDN w:val="0"/>
        <w:spacing w:after="0" w:line="240" w:lineRule="auto"/>
        <w:ind w:left="709" w:hanging="567"/>
        <w:jc w:val="both"/>
        <w:rPr>
          <w:rFonts w:ascii="Arial" w:hAnsi="Arial" w:cs="Arial"/>
          <w:i/>
          <w:iCs/>
          <w:u w:val="single"/>
        </w:rPr>
      </w:pPr>
      <w:r w:rsidRPr="00306A6F">
        <w:rPr>
          <w:rFonts w:ascii="Arial" w:hAnsi="Arial" w:cs="Arial"/>
        </w:rPr>
        <w:t xml:space="preserve">Cabe </w:t>
      </w:r>
      <w:r w:rsidRPr="00306A6F">
        <w:rPr>
          <w:rFonts w:ascii="Arial" w:eastAsia="Times New Roman" w:hAnsi="Arial" w:cs="Arial"/>
        </w:rPr>
        <w:t>precisar</w:t>
      </w:r>
      <w:r w:rsidRPr="00306A6F">
        <w:rPr>
          <w:rFonts w:ascii="Arial" w:hAnsi="Arial" w:cs="Arial"/>
        </w:rPr>
        <w:t xml:space="preserve"> que las pretensiones que tenemos respecto a las controversias que son materia del arbitraje que hemos iniciado en sede nacional son de puro derecho y no tienen cuantía; se refieren a la verificación del cumplimiento del Contrato de Concesión por el Concedente, a fin de desvirtuar el señalamiento de incumplimientos efectuado por el Concesionario a la luz de los medios probatorios que ofreceremos con la presentación de la Demanda y validar nuestra posición respecto a aspectos sustanciales como la no aprobación del Expediente Técnico N° 2</w:t>
      </w:r>
      <w:r w:rsidRPr="00306A6F">
        <w:rPr>
          <w:rFonts w:ascii="Arial" w:hAnsi="Arial" w:cs="Arial"/>
          <w:b/>
          <w:bCs/>
        </w:rPr>
        <w:t xml:space="preserve"> </w:t>
      </w:r>
      <w:r w:rsidRPr="00306A6F">
        <w:rPr>
          <w:rFonts w:ascii="Arial" w:hAnsi="Arial" w:cs="Arial"/>
        </w:rPr>
        <w:t xml:space="preserve">de acuerdo con el procedimiento establecido en el literal c. de la cláusula 5.5.2 del TUO del Contrato </w:t>
      </w:r>
      <w:r w:rsidRPr="00306A6F">
        <w:rPr>
          <w:rFonts w:ascii="Arial" w:hAnsi="Arial" w:cs="Arial"/>
          <w:u w:val="single"/>
        </w:rPr>
        <w:t>(</w:t>
      </w:r>
      <w:r w:rsidRPr="00306A6F">
        <w:rPr>
          <w:rFonts w:ascii="Arial" w:hAnsi="Arial" w:cs="Arial"/>
        </w:rPr>
        <w:t xml:space="preserve">según la modificación efectuada por la Adenda 13). </w:t>
      </w:r>
    </w:p>
    <w:p w14:paraId="52D1FE33" w14:textId="77777777" w:rsidR="00744029" w:rsidRPr="00306A6F" w:rsidRDefault="00744029" w:rsidP="00744029">
      <w:pPr>
        <w:pStyle w:val="Prrafodelista"/>
        <w:spacing w:after="0" w:line="240" w:lineRule="auto"/>
        <w:ind w:left="709" w:hanging="709"/>
        <w:rPr>
          <w:rFonts w:ascii="Arial" w:hAnsi="Arial" w:cs="Arial"/>
        </w:rPr>
      </w:pPr>
    </w:p>
    <w:p w14:paraId="5D11DD9E" w14:textId="77777777" w:rsidR="00744029" w:rsidRPr="00306A6F" w:rsidRDefault="00744029" w:rsidP="00F077F8">
      <w:pPr>
        <w:pStyle w:val="Prrafodelista"/>
        <w:widowControl w:val="0"/>
        <w:numPr>
          <w:ilvl w:val="0"/>
          <w:numId w:val="41"/>
        </w:numPr>
        <w:autoSpaceDE w:val="0"/>
        <w:autoSpaceDN w:val="0"/>
        <w:spacing w:after="0" w:line="240" w:lineRule="auto"/>
        <w:ind w:left="709" w:hanging="567"/>
        <w:jc w:val="both"/>
        <w:rPr>
          <w:rFonts w:ascii="Arial" w:hAnsi="Arial" w:cs="Arial"/>
          <w:i/>
          <w:iCs/>
          <w:u w:val="single"/>
        </w:rPr>
      </w:pPr>
      <w:r w:rsidRPr="00306A6F">
        <w:rPr>
          <w:rFonts w:ascii="Arial" w:hAnsi="Arial" w:cs="Arial"/>
        </w:rPr>
        <w:t>Por ello, contradijimos la Oposición del Concesionario trayendo a colación lo previsto en el apartado (</w:t>
      </w:r>
      <w:proofErr w:type="spellStart"/>
      <w:r w:rsidRPr="00306A6F">
        <w:rPr>
          <w:rFonts w:ascii="Arial" w:hAnsi="Arial" w:cs="Arial"/>
        </w:rPr>
        <w:t>ii</w:t>
      </w:r>
      <w:proofErr w:type="spellEnd"/>
      <w:r w:rsidRPr="00306A6F">
        <w:rPr>
          <w:rFonts w:ascii="Arial" w:hAnsi="Arial" w:cs="Arial"/>
        </w:rPr>
        <w:t xml:space="preserve">) del literal b) de la cláusula 16.2 del TUO del Contrato, que a la letra dice: </w:t>
      </w:r>
    </w:p>
    <w:p w14:paraId="116FD03E" w14:textId="77777777" w:rsidR="00744029" w:rsidRPr="00306A6F" w:rsidRDefault="00744029" w:rsidP="00744029">
      <w:pPr>
        <w:spacing w:after="0" w:line="240" w:lineRule="auto"/>
        <w:ind w:left="709" w:hanging="709"/>
        <w:jc w:val="both"/>
        <w:rPr>
          <w:rFonts w:ascii="Arial" w:hAnsi="Arial" w:cs="Arial"/>
          <w:u w:val="single"/>
        </w:rPr>
      </w:pPr>
    </w:p>
    <w:p w14:paraId="099485D6" w14:textId="77777777" w:rsidR="00744029" w:rsidRPr="00306A6F" w:rsidRDefault="00744029" w:rsidP="00744029">
      <w:pPr>
        <w:autoSpaceDE w:val="0"/>
        <w:autoSpaceDN w:val="0"/>
        <w:adjustRightInd w:val="0"/>
        <w:spacing w:after="0" w:line="240" w:lineRule="auto"/>
        <w:ind w:left="709"/>
        <w:jc w:val="both"/>
        <w:rPr>
          <w:rFonts w:ascii="Arial" w:hAnsi="Arial" w:cs="Arial"/>
          <w:i/>
          <w:iCs/>
        </w:rPr>
      </w:pPr>
      <w:r w:rsidRPr="00306A6F">
        <w:rPr>
          <w:rFonts w:ascii="Arial" w:hAnsi="Arial" w:cs="Arial"/>
          <w:i/>
          <w:iCs/>
        </w:rPr>
        <w:t>“</w:t>
      </w:r>
      <w:r w:rsidRPr="00306A6F">
        <w:rPr>
          <w:rFonts w:ascii="Arial" w:hAnsi="Arial" w:cs="Arial"/>
          <w:b/>
          <w:bCs/>
          <w:i/>
          <w:iCs/>
        </w:rPr>
        <w:t>b)</w:t>
      </w:r>
      <w:r w:rsidRPr="00306A6F">
        <w:rPr>
          <w:rFonts w:ascii="Arial" w:hAnsi="Arial" w:cs="Arial"/>
          <w:i/>
          <w:iCs/>
        </w:rPr>
        <w:t xml:space="preserve"> </w:t>
      </w:r>
      <w:r w:rsidRPr="00306A6F">
        <w:rPr>
          <w:rFonts w:ascii="Arial" w:hAnsi="Arial" w:cs="Arial"/>
          <w:b/>
          <w:bCs/>
          <w:i/>
          <w:iCs/>
        </w:rPr>
        <w:t xml:space="preserve">Arbitraje de </w:t>
      </w:r>
      <w:proofErr w:type="gramStart"/>
      <w:r w:rsidRPr="00306A6F">
        <w:rPr>
          <w:rFonts w:ascii="Arial" w:hAnsi="Arial" w:cs="Arial"/>
          <w:b/>
          <w:bCs/>
          <w:i/>
          <w:iCs/>
        </w:rPr>
        <w:t>Derecho.-</w:t>
      </w:r>
      <w:proofErr w:type="gramEnd"/>
    </w:p>
    <w:p w14:paraId="21DF15C5" w14:textId="77777777" w:rsidR="00744029" w:rsidRPr="00306A6F" w:rsidRDefault="00744029" w:rsidP="00744029">
      <w:pPr>
        <w:autoSpaceDE w:val="0"/>
        <w:autoSpaceDN w:val="0"/>
        <w:adjustRightInd w:val="0"/>
        <w:spacing w:after="0" w:line="240" w:lineRule="auto"/>
        <w:ind w:left="709"/>
        <w:jc w:val="both"/>
        <w:rPr>
          <w:rFonts w:ascii="Arial" w:hAnsi="Arial" w:cs="Arial"/>
          <w:i/>
          <w:iCs/>
        </w:rPr>
      </w:pPr>
      <w:r w:rsidRPr="00306A6F">
        <w:rPr>
          <w:rFonts w:ascii="Arial" w:hAnsi="Arial" w:cs="Arial"/>
          <w:i/>
          <w:iCs/>
        </w:rPr>
        <w:t xml:space="preserve"> (…)</w:t>
      </w:r>
    </w:p>
    <w:p w14:paraId="0652F4CC" w14:textId="77777777" w:rsidR="00744029" w:rsidRPr="00306A6F" w:rsidRDefault="00744029" w:rsidP="00744029">
      <w:pPr>
        <w:autoSpaceDE w:val="0"/>
        <w:autoSpaceDN w:val="0"/>
        <w:adjustRightInd w:val="0"/>
        <w:spacing w:after="0" w:line="240" w:lineRule="auto"/>
        <w:ind w:left="709"/>
        <w:jc w:val="both"/>
        <w:rPr>
          <w:rFonts w:ascii="Arial" w:hAnsi="Arial" w:cs="Arial"/>
          <w:i/>
          <w:iCs/>
        </w:rPr>
      </w:pPr>
    </w:p>
    <w:p w14:paraId="3785DB80" w14:textId="419602DC" w:rsidR="00744029" w:rsidRPr="00306A6F" w:rsidRDefault="00744029" w:rsidP="00744029">
      <w:pPr>
        <w:autoSpaceDE w:val="0"/>
        <w:autoSpaceDN w:val="0"/>
        <w:adjustRightInd w:val="0"/>
        <w:spacing w:after="0" w:line="240" w:lineRule="auto"/>
        <w:ind w:left="1134" w:hanging="425"/>
        <w:jc w:val="both"/>
        <w:rPr>
          <w:rFonts w:ascii="Arial" w:hAnsi="Arial" w:cs="Arial"/>
        </w:rPr>
      </w:pPr>
      <w:r w:rsidRPr="00306A6F">
        <w:rPr>
          <w:rFonts w:ascii="Arial" w:hAnsi="Arial" w:cs="Arial"/>
          <w:i/>
          <w:iCs/>
        </w:rPr>
        <w:t>(</w:t>
      </w:r>
      <w:proofErr w:type="spellStart"/>
      <w:r w:rsidRPr="00306A6F">
        <w:rPr>
          <w:rFonts w:ascii="Arial" w:hAnsi="Arial" w:cs="Arial"/>
          <w:i/>
          <w:iCs/>
        </w:rPr>
        <w:t>ii</w:t>
      </w:r>
      <w:proofErr w:type="spellEnd"/>
      <w:r w:rsidRPr="00306A6F">
        <w:rPr>
          <w:rFonts w:ascii="Arial" w:hAnsi="Arial" w:cs="Arial"/>
          <w:i/>
          <w:iCs/>
        </w:rPr>
        <w:t>)</w:t>
      </w:r>
      <w:r w:rsidR="00DF6F19" w:rsidRPr="00306A6F">
        <w:rPr>
          <w:rFonts w:ascii="Arial" w:hAnsi="Arial" w:cs="Arial"/>
          <w:i/>
          <w:iCs/>
        </w:rPr>
        <w:t xml:space="preserve"> </w:t>
      </w:r>
      <w:r w:rsidRPr="00306A6F">
        <w:rPr>
          <w:rFonts w:ascii="Arial" w:hAnsi="Arial" w:cs="Arial"/>
          <w:i/>
          <w:iCs/>
        </w:rPr>
        <w:t xml:space="preserve">Las Controversias No Técnicas en las que el monto involucrado sea igual o menor a US$ 30'000,000.00 (Treinta Millones con 001100 Dólares), o su equivalente en moneda nacional, </w:t>
      </w:r>
      <w:r w:rsidRPr="00306A6F">
        <w:rPr>
          <w:rFonts w:ascii="Arial" w:hAnsi="Arial" w:cs="Arial"/>
          <w:bCs/>
          <w:i/>
          <w:iCs/>
          <w:u w:val="single"/>
        </w:rPr>
        <w:t>y aquellas controversias de puro derecho que no son cuantificables en dinero, serán resueltas mediante arbitraje de derecho, a través de un procedimiento tramitado de conformidad con los Reglamentos de Conciliación y Arbitraje del Centro de Arbitraje Nacional e Internacional de la Cámara de Comercio de Lima, a cuyas normas las Partes se someten incondicionalmente</w:t>
      </w:r>
      <w:r w:rsidRPr="00306A6F">
        <w:rPr>
          <w:rFonts w:ascii="Arial" w:hAnsi="Arial" w:cs="Arial"/>
          <w:i/>
          <w:iCs/>
        </w:rPr>
        <w:t xml:space="preserve">. (…)” </w:t>
      </w:r>
      <w:r w:rsidRPr="00306A6F">
        <w:rPr>
          <w:rFonts w:ascii="Arial" w:hAnsi="Arial" w:cs="Arial"/>
        </w:rPr>
        <w:t xml:space="preserve">(Énfasis nuestro) </w:t>
      </w:r>
    </w:p>
    <w:p w14:paraId="2542897B" w14:textId="77777777" w:rsidR="00744029" w:rsidRPr="00306A6F" w:rsidRDefault="00744029" w:rsidP="00744029">
      <w:pPr>
        <w:pStyle w:val="Prrafodelista"/>
        <w:spacing w:after="0" w:line="240" w:lineRule="auto"/>
        <w:ind w:left="709" w:hanging="709"/>
        <w:jc w:val="both"/>
        <w:rPr>
          <w:rFonts w:ascii="Arial" w:hAnsi="Arial" w:cs="Arial"/>
          <w:i/>
          <w:iCs/>
        </w:rPr>
      </w:pPr>
    </w:p>
    <w:p w14:paraId="04A0EE35" w14:textId="77777777" w:rsidR="00744029" w:rsidRPr="00306A6F" w:rsidRDefault="00744029" w:rsidP="00F077F8">
      <w:pPr>
        <w:pStyle w:val="Prrafodelista"/>
        <w:widowControl w:val="0"/>
        <w:numPr>
          <w:ilvl w:val="0"/>
          <w:numId w:val="41"/>
        </w:numPr>
        <w:autoSpaceDE w:val="0"/>
        <w:autoSpaceDN w:val="0"/>
        <w:spacing w:after="0" w:line="240" w:lineRule="auto"/>
        <w:ind w:left="709" w:hanging="567"/>
        <w:jc w:val="both"/>
        <w:rPr>
          <w:rFonts w:ascii="Arial" w:hAnsi="Arial" w:cs="Arial"/>
          <w:i/>
          <w:iCs/>
        </w:rPr>
      </w:pPr>
      <w:r w:rsidRPr="00306A6F">
        <w:rPr>
          <w:rFonts w:ascii="Arial" w:hAnsi="Arial" w:cs="Arial"/>
        </w:rPr>
        <w:t xml:space="preserve">Siendo evidente que el Contrato de Concesión contiene un Convenio Arbitral que </w:t>
      </w:r>
      <w:r w:rsidRPr="00306A6F">
        <w:rPr>
          <w:rFonts w:ascii="Arial" w:eastAsia="Times New Roman" w:hAnsi="Arial" w:cs="Arial"/>
        </w:rPr>
        <w:t>incorpora</w:t>
      </w:r>
      <w:r w:rsidRPr="00306A6F">
        <w:rPr>
          <w:rFonts w:ascii="Arial" w:hAnsi="Arial" w:cs="Arial"/>
        </w:rPr>
        <w:t xml:space="preserve"> expresamente al Centro de Arbitraje para la solución de controversias como las que hemos identificado y pretensiones como las que hemos planteado, cabe recordar lo dispuesto en el numeral 2 del artículo 7 del Reglamento de Arbitraje:</w:t>
      </w:r>
    </w:p>
    <w:p w14:paraId="2CDF1569" w14:textId="77777777" w:rsidR="00744029" w:rsidRPr="00306A6F" w:rsidRDefault="00744029" w:rsidP="00744029">
      <w:pPr>
        <w:pStyle w:val="Prrafodelista"/>
        <w:spacing w:after="0" w:line="240" w:lineRule="auto"/>
        <w:ind w:left="709" w:hanging="709"/>
        <w:jc w:val="both"/>
        <w:rPr>
          <w:rFonts w:ascii="Arial" w:hAnsi="Arial" w:cs="Arial"/>
          <w:i/>
          <w:iCs/>
        </w:rPr>
      </w:pPr>
    </w:p>
    <w:p w14:paraId="054532CB" w14:textId="77777777" w:rsidR="00744029" w:rsidRPr="00306A6F" w:rsidRDefault="00744029" w:rsidP="00744029">
      <w:pPr>
        <w:pStyle w:val="Prrafodelista"/>
        <w:spacing w:after="0" w:line="240" w:lineRule="auto"/>
        <w:ind w:left="993" w:hanging="284"/>
        <w:jc w:val="both"/>
        <w:rPr>
          <w:rFonts w:ascii="Arial" w:hAnsi="Arial" w:cs="Arial"/>
          <w:bCs/>
          <w:u w:val="single"/>
        </w:rPr>
      </w:pPr>
      <w:r w:rsidRPr="00306A6F">
        <w:rPr>
          <w:rFonts w:ascii="Arial" w:hAnsi="Arial" w:cs="Arial"/>
          <w:i/>
          <w:iCs/>
        </w:rPr>
        <w:t>“2. Si el demandado presenta excepciones u objeciones que guardan relación con la existencia del convenio arbitral conforme al Reglamento, el Consejo decide que el arbitraje debe continuar administrado por el Centro,</w:t>
      </w:r>
      <w:r w:rsidRPr="00306A6F">
        <w:rPr>
          <w:rFonts w:ascii="Arial" w:hAnsi="Arial" w:cs="Arial"/>
          <w:b/>
          <w:bCs/>
          <w:i/>
          <w:iCs/>
        </w:rPr>
        <w:t xml:space="preserve"> </w:t>
      </w:r>
      <w:r w:rsidRPr="00306A6F">
        <w:rPr>
          <w:rFonts w:ascii="Arial" w:hAnsi="Arial" w:cs="Arial"/>
          <w:b/>
          <w:bCs/>
          <w:i/>
          <w:iCs/>
          <w:u w:val="single"/>
        </w:rPr>
        <w:t xml:space="preserve">solo si </w:t>
      </w:r>
      <w:r w:rsidRPr="00306A6F">
        <w:rPr>
          <w:rFonts w:ascii="Arial" w:hAnsi="Arial" w:cs="Arial"/>
          <w:bCs/>
          <w:i/>
          <w:iCs/>
          <w:u w:val="single"/>
        </w:rPr>
        <w:t>aprecia, prima facie, la posible existencia de un convenio arbitral entre las partes que haga referencia al Reglamento o a la administración del Centro</w:t>
      </w:r>
      <w:r w:rsidRPr="00306A6F">
        <w:rPr>
          <w:rFonts w:ascii="Arial" w:hAnsi="Arial" w:cs="Arial"/>
          <w:i/>
          <w:iCs/>
        </w:rPr>
        <w:t xml:space="preserve">.” </w:t>
      </w:r>
      <w:r w:rsidRPr="00306A6F">
        <w:rPr>
          <w:rFonts w:ascii="Arial" w:hAnsi="Arial" w:cs="Arial"/>
        </w:rPr>
        <w:t>(Énfasis nuestro)</w:t>
      </w:r>
    </w:p>
    <w:p w14:paraId="4ABA3A76" w14:textId="77777777" w:rsidR="00744029" w:rsidRPr="00306A6F" w:rsidRDefault="00744029" w:rsidP="00744029">
      <w:pPr>
        <w:pStyle w:val="Prrafodelista"/>
        <w:spacing w:after="0" w:line="240" w:lineRule="auto"/>
        <w:ind w:left="709" w:hanging="709"/>
        <w:jc w:val="both"/>
        <w:rPr>
          <w:rFonts w:ascii="Arial" w:hAnsi="Arial" w:cs="Arial"/>
          <w:bCs/>
          <w:u w:val="single"/>
        </w:rPr>
      </w:pPr>
    </w:p>
    <w:p w14:paraId="65619ADB" w14:textId="171D5C35" w:rsidR="00744029" w:rsidRPr="00306A6F" w:rsidRDefault="00744029" w:rsidP="00F077F8">
      <w:pPr>
        <w:pStyle w:val="Prrafodelista"/>
        <w:widowControl w:val="0"/>
        <w:numPr>
          <w:ilvl w:val="0"/>
          <w:numId w:val="41"/>
        </w:numPr>
        <w:autoSpaceDE w:val="0"/>
        <w:autoSpaceDN w:val="0"/>
        <w:spacing w:after="0" w:line="240" w:lineRule="auto"/>
        <w:ind w:left="709" w:hanging="567"/>
        <w:jc w:val="both"/>
        <w:rPr>
          <w:rFonts w:ascii="Arial" w:hAnsi="Arial" w:cs="Arial"/>
          <w:bCs/>
          <w:u w:val="single"/>
        </w:rPr>
      </w:pPr>
      <w:r w:rsidRPr="00306A6F">
        <w:rPr>
          <w:rFonts w:ascii="Arial" w:hAnsi="Arial" w:cs="Arial"/>
        </w:rPr>
        <w:t xml:space="preserve">En </w:t>
      </w:r>
      <w:r w:rsidRPr="00306A6F">
        <w:rPr>
          <w:rFonts w:ascii="Arial" w:eastAsia="Times New Roman" w:hAnsi="Arial" w:cs="Arial"/>
        </w:rPr>
        <w:t>ese</w:t>
      </w:r>
      <w:r w:rsidRPr="00306A6F">
        <w:rPr>
          <w:rFonts w:ascii="Arial" w:hAnsi="Arial" w:cs="Arial"/>
        </w:rPr>
        <w:t xml:space="preserve"> sentido, </w:t>
      </w:r>
      <w:r w:rsidRPr="00306A6F">
        <w:rPr>
          <w:rFonts w:ascii="Arial" w:hAnsi="Arial" w:cs="Arial"/>
          <w:bCs/>
          <w:u w:val="single"/>
        </w:rPr>
        <w:t>el Consejo Superior de Arbitraje mediante Resolución N° 155-2023/CSA-CACCL</w:t>
      </w:r>
      <w:r w:rsidR="00DF6F19" w:rsidRPr="00306A6F">
        <w:rPr>
          <w:rFonts w:ascii="Arial" w:hAnsi="Arial" w:cs="Arial"/>
          <w:bCs/>
          <w:u w:val="single"/>
        </w:rPr>
        <w:t xml:space="preserve"> </w:t>
      </w:r>
      <w:r w:rsidRPr="00306A6F">
        <w:rPr>
          <w:rFonts w:ascii="Arial" w:hAnsi="Arial" w:cs="Arial"/>
          <w:bCs/>
          <w:u w:val="single"/>
        </w:rPr>
        <w:t>de</w:t>
      </w:r>
      <w:r w:rsidR="00DF6F19" w:rsidRPr="00306A6F">
        <w:rPr>
          <w:rFonts w:ascii="Arial" w:hAnsi="Arial" w:cs="Arial"/>
          <w:bCs/>
          <w:u w:val="single"/>
        </w:rPr>
        <w:t xml:space="preserve"> </w:t>
      </w:r>
      <w:r w:rsidRPr="00306A6F">
        <w:rPr>
          <w:rFonts w:ascii="Arial" w:hAnsi="Arial" w:cs="Arial"/>
          <w:bCs/>
          <w:u w:val="single"/>
        </w:rPr>
        <w:t>fecha</w:t>
      </w:r>
      <w:r w:rsidR="00DF6F19" w:rsidRPr="00306A6F">
        <w:rPr>
          <w:rFonts w:ascii="Arial" w:hAnsi="Arial" w:cs="Arial"/>
          <w:bCs/>
          <w:u w:val="single"/>
        </w:rPr>
        <w:t xml:space="preserve"> </w:t>
      </w:r>
      <w:r w:rsidRPr="00306A6F">
        <w:rPr>
          <w:rFonts w:ascii="Arial" w:hAnsi="Arial" w:cs="Arial"/>
          <w:bCs/>
          <w:u w:val="single"/>
        </w:rPr>
        <w:t>25 de octubre del 2023, se ha pronunciado</w:t>
      </w:r>
      <w:r w:rsidR="00DF6F19" w:rsidRPr="00306A6F">
        <w:rPr>
          <w:rFonts w:ascii="Arial" w:hAnsi="Arial" w:cs="Arial"/>
          <w:bCs/>
          <w:u w:val="single"/>
        </w:rPr>
        <w:t xml:space="preserve"> </w:t>
      </w:r>
      <w:r w:rsidRPr="00306A6F">
        <w:rPr>
          <w:rFonts w:ascii="Arial" w:hAnsi="Arial" w:cs="Arial"/>
          <w:bCs/>
          <w:u w:val="single"/>
        </w:rPr>
        <w:t>declarando INFUNDADA la</w:t>
      </w:r>
      <w:r w:rsidR="00DF6F19" w:rsidRPr="00306A6F">
        <w:rPr>
          <w:rFonts w:ascii="Arial" w:hAnsi="Arial" w:cs="Arial"/>
          <w:bCs/>
          <w:u w:val="single"/>
        </w:rPr>
        <w:t xml:space="preserve"> </w:t>
      </w:r>
      <w:r w:rsidRPr="00306A6F">
        <w:rPr>
          <w:rFonts w:ascii="Arial" w:hAnsi="Arial" w:cs="Arial"/>
          <w:bCs/>
          <w:u w:val="single"/>
        </w:rPr>
        <w:t>oposición al arbitraje</w:t>
      </w:r>
      <w:r w:rsidR="00DF6F19" w:rsidRPr="00306A6F">
        <w:rPr>
          <w:rFonts w:ascii="Arial" w:hAnsi="Arial" w:cs="Arial"/>
          <w:bCs/>
          <w:u w:val="single"/>
        </w:rPr>
        <w:t xml:space="preserve"> </w:t>
      </w:r>
      <w:r w:rsidRPr="00306A6F">
        <w:rPr>
          <w:rFonts w:ascii="Arial" w:hAnsi="Arial" w:cs="Arial"/>
          <w:bCs/>
          <w:u w:val="single"/>
        </w:rPr>
        <w:t>formulada</w:t>
      </w:r>
      <w:r w:rsidR="00DF6F19" w:rsidRPr="00306A6F">
        <w:rPr>
          <w:rFonts w:ascii="Arial" w:hAnsi="Arial" w:cs="Arial"/>
          <w:bCs/>
          <w:u w:val="single"/>
        </w:rPr>
        <w:t xml:space="preserve"> </w:t>
      </w:r>
      <w:r w:rsidRPr="00306A6F">
        <w:rPr>
          <w:rFonts w:ascii="Arial" w:hAnsi="Arial" w:cs="Arial"/>
          <w:bCs/>
          <w:u w:val="single"/>
        </w:rPr>
        <w:t>por la Concesionaria Angostura Siguas S.A. y que</w:t>
      </w:r>
      <w:r w:rsidR="00DF6F19" w:rsidRPr="00306A6F">
        <w:rPr>
          <w:rFonts w:ascii="Arial" w:hAnsi="Arial" w:cs="Arial"/>
          <w:bCs/>
          <w:u w:val="single"/>
        </w:rPr>
        <w:t xml:space="preserve"> </w:t>
      </w:r>
      <w:r w:rsidRPr="00306A6F">
        <w:rPr>
          <w:rFonts w:ascii="Arial" w:hAnsi="Arial" w:cs="Arial"/>
          <w:bCs/>
          <w:u w:val="single"/>
        </w:rPr>
        <w:t xml:space="preserve">el Caso Arbitral N° 440-2023-CCL </w:t>
      </w:r>
      <w:r w:rsidRPr="00306A6F">
        <w:rPr>
          <w:rFonts w:ascii="Arial" w:hAnsi="Arial" w:cs="Arial"/>
          <w:bCs/>
          <w:u w:val="single"/>
        </w:rPr>
        <w:lastRenderedPageBreak/>
        <w:t>debe</w:t>
      </w:r>
      <w:r w:rsidR="00DF6F19" w:rsidRPr="00306A6F">
        <w:rPr>
          <w:rFonts w:ascii="Arial" w:hAnsi="Arial" w:cs="Arial"/>
          <w:bCs/>
          <w:u w:val="single"/>
        </w:rPr>
        <w:t xml:space="preserve"> </w:t>
      </w:r>
      <w:r w:rsidRPr="00306A6F">
        <w:rPr>
          <w:rFonts w:ascii="Arial" w:hAnsi="Arial" w:cs="Arial"/>
          <w:bCs/>
          <w:u w:val="single"/>
        </w:rPr>
        <w:t>de continuar</w:t>
      </w:r>
      <w:r w:rsidR="00DF6F19" w:rsidRPr="00306A6F">
        <w:rPr>
          <w:rFonts w:ascii="Arial" w:hAnsi="Arial" w:cs="Arial"/>
          <w:bCs/>
          <w:u w:val="single"/>
        </w:rPr>
        <w:t xml:space="preserve"> </w:t>
      </w:r>
      <w:r w:rsidRPr="00306A6F">
        <w:rPr>
          <w:rFonts w:ascii="Arial" w:hAnsi="Arial" w:cs="Arial"/>
          <w:bCs/>
          <w:u w:val="single"/>
        </w:rPr>
        <w:t>bajo la administración</w:t>
      </w:r>
      <w:r w:rsidR="00DF6F19" w:rsidRPr="00306A6F">
        <w:rPr>
          <w:rFonts w:ascii="Arial" w:hAnsi="Arial" w:cs="Arial"/>
          <w:bCs/>
          <w:u w:val="single"/>
        </w:rPr>
        <w:t xml:space="preserve"> </w:t>
      </w:r>
      <w:r w:rsidRPr="00306A6F">
        <w:rPr>
          <w:rFonts w:ascii="Arial" w:hAnsi="Arial" w:cs="Arial"/>
          <w:bCs/>
          <w:u w:val="single"/>
        </w:rPr>
        <w:t>del Centro de Arbitraje de la Cámara</w:t>
      </w:r>
      <w:r w:rsidR="00DF6F19" w:rsidRPr="00306A6F">
        <w:rPr>
          <w:rFonts w:ascii="Arial" w:hAnsi="Arial" w:cs="Arial"/>
          <w:bCs/>
          <w:u w:val="single"/>
        </w:rPr>
        <w:t xml:space="preserve"> </w:t>
      </w:r>
      <w:r w:rsidRPr="00306A6F">
        <w:rPr>
          <w:rFonts w:ascii="Arial" w:hAnsi="Arial" w:cs="Arial"/>
          <w:bCs/>
          <w:u w:val="single"/>
        </w:rPr>
        <w:t>de Comercio de Lima y que será</w:t>
      </w:r>
      <w:r w:rsidR="00DF6F19" w:rsidRPr="00306A6F">
        <w:rPr>
          <w:rFonts w:ascii="Arial" w:hAnsi="Arial" w:cs="Arial"/>
          <w:bCs/>
          <w:u w:val="single"/>
        </w:rPr>
        <w:t xml:space="preserve"> </w:t>
      </w:r>
      <w:r w:rsidRPr="00306A6F">
        <w:rPr>
          <w:rFonts w:ascii="Arial" w:hAnsi="Arial" w:cs="Arial"/>
          <w:bCs/>
          <w:u w:val="single"/>
        </w:rPr>
        <w:t>el tribunal arbitral que se constituya</w:t>
      </w:r>
      <w:r w:rsidR="00DF6F19" w:rsidRPr="00306A6F">
        <w:rPr>
          <w:rFonts w:ascii="Arial" w:hAnsi="Arial" w:cs="Arial"/>
          <w:bCs/>
          <w:u w:val="single"/>
        </w:rPr>
        <w:t xml:space="preserve"> </w:t>
      </w:r>
      <w:r w:rsidRPr="00306A6F">
        <w:rPr>
          <w:rFonts w:ascii="Arial" w:hAnsi="Arial" w:cs="Arial"/>
          <w:bCs/>
          <w:u w:val="single"/>
        </w:rPr>
        <w:t>el que se pronuncie en</w:t>
      </w:r>
      <w:r w:rsidR="00DF6F19" w:rsidRPr="00306A6F">
        <w:rPr>
          <w:rFonts w:ascii="Arial" w:hAnsi="Arial" w:cs="Arial"/>
          <w:bCs/>
          <w:u w:val="single"/>
        </w:rPr>
        <w:t xml:space="preserve"> </w:t>
      </w:r>
      <w:r w:rsidRPr="00306A6F">
        <w:rPr>
          <w:rFonts w:ascii="Arial" w:hAnsi="Arial" w:cs="Arial"/>
          <w:bCs/>
          <w:u w:val="single"/>
        </w:rPr>
        <w:t>definitiva</w:t>
      </w:r>
      <w:r w:rsidR="00DF6F19" w:rsidRPr="00306A6F">
        <w:rPr>
          <w:rFonts w:ascii="Arial" w:hAnsi="Arial" w:cs="Arial"/>
          <w:bCs/>
          <w:u w:val="single"/>
        </w:rPr>
        <w:t xml:space="preserve"> </w:t>
      </w:r>
      <w:r w:rsidRPr="00306A6F">
        <w:rPr>
          <w:rFonts w:ascii="Arial" w:hAnsi="Arial" w:cs="Arial"/>
          <w:bCs/>
          <w:u w:val="single"/>
        </w:rPr>
        <w:t>sobre su</w:t>
      </w:r>
      <w:r w:rsidR="00DF6F19" w:rsidRPr="00306A6F">
        <w:rPr>
          <w:rFonts w:ascii="Arial" w:hAnsi="Arial" w:cs="Arial"/>
          <w:bCs/>
          <w:u w:val="single"/>
        </w:rPr>
        <w:t xml:space="preserve"> </w:t>
      </w:r>
      <w:r w:rsidRPr="00306A6F">
        <w:rPr>
          <w:rFonts w:ascii="Arial" w:hAnsi="Arial" w:cs="Arial"/>
          <w:bCs/>
          <w:u w:val="single"/>
        </w:rPr>
        <w:t>competencia.</w:t>
      </w:r>
    </w:p>
    <w:p w14:paraId="6C7EA32A" w14:textId="77777777" w:rsidR="00744029" w:rsidRPr="00306A6F" w:rsidRDefault="00744029" w:rsidP="00744029">
      <w:pPr>
        <w:pStyle w:val="Prrafodelista"/>
        <w:spacing w:after="0" w:line="240" w:lineRule="auto"/>
        <w:jc w:val="both"/>
        <w:rPr>
          <w:rFonts w:ascii="Arial" w:hAnsi="Arial" w:cs="Arial"/>
          <w:b/>
          <w:bCs/>
          <w:u w:val="single"/>
        </w:rPr>
      </w:pPr>
    </w:p>
    <w:p w14:paraId="514679C5" w14:textId="77777777" w:rsidR="00744029" w:rsidRPr="00306A6F" w:rsidRDefault="00744029" w:rsidP="00F077F8">
      <w:pPr>
        <w:spacing w:after="0" w:line="240" w:lineRule="auto"/>
        <w:ind w:left="709"/>
        <w:jc w:val="both"/>
        <w:rPr>
          <w:rFonts w:ascii="Arial" w:hAnsi="Arial" w:cs="Arial"/>
        </w:rPr>
      </w:pPr>
      <w:r w:rsidRPr="00306A6F">
        <w:rPr>
          <w:rFonts w:ascii="Arial" w:hAnsi="Arial" w:cs="Arial"/>
          <w:b/>
          <w:bCs/>
          <w:u w:val="single"/>
        </w:rPr>
        <w:t>El Procedimiento remite directamente al Inicio del Arbitraje para evitar la Caducidad del Contrato de Concesión</w:t>
      </w:r>
    </w:p>
    <w:p w14:paraId="17BA499E" w14:textId="77777777" w:rsidR="00744029" w:rsidRPr="00306A6F" w:rsidRDefault="00744029" w:rsidP="00744029">
      <w:pPr>
        <w:pStyle w:val="Prrafodelista"/>
        <w:spacing w:after="0" w:line="240" w:lineRule="auto"/>
        <w:ind w:left="709"/>
        <w:jc w:val="both"/>
        <w:rPr>
          <w:rFonts w:ascii="Arial" w:hAnsi="Arial" w:cs="Arial"/>
        </w:rPr>
      </w:pPr>
    </w:p>
    <w:p w14:paraId="60A6FE13" w14:textId="77777777" w:rsidR="00744029" w:rsidRPr="00306A6F" w:rsidRDefault="00744029" w:rsidP="00F077F8">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b/>
          <w:bCs/>
          <w:i/>
          <w:iCs/>
          <w:u w:val="single"/>
        </w:rPr>
      </w:pPr>
      <w:r w:rsidRPr="00306A6F">
        <w:rPr>
          <w:rFonts w:ascii="Arial" w:eastAsia="Times New Roman" w:hAnsi="Arial" w:cs="Arial"/>
        </w:rPr>
        <w:t xml:space="preserve">Pues </w:t>
      </w:r>
      <w:r w:rsidRPr="00306A6F">
        <w:rPr>
          <w:rFonts w:ascii="Arial" w:hAnsi="Arial" w:cs="Arial"/>
        </w:rPr>
        <w:t>bien</w:t>
      </w:r>
      <w:r w:rsidRPr="00306A6F">
        <w:rPr>
          <w:rFonts w:ascii="Arial" w:eastAsia="Times New Roman" w:hAnsi="Arial" w:cs="Arial"/>
        </w:rPr>
        <w:t xml:space="preserve">, a continuación, nos remitimos al literal a. del numeral III.2 de la cláusula 15.1 del TUO del Contrato: </w:t>
      </w:r>
      <w:r w:rsidRPr="00306A6F">
        <w:rPr>
          <w:rFonts w:ascii="Arial" w:eastAsia="Times New Roman" w:hAnsi="Arial" w:cs="Arial"/>
          <w:i/>
          <w:iCs/>
          <w:u w:val="single"/>
        </w:rPr>
        <w:t>“(…). Vencido el plazo sin que (a) el Concedente haya efectuado la subsanación respectiva, o</w:t>
      </w:r>
      <w:r w:rsidRPr="00306A6F">
        <w:rPr>
          <w:rFonts w:ascii="Arial" w:eastAsia="Times New Roman" w:hAnsi="Arial" w:cs="Arial"/>
          <w:b/>
          <w:bCs/>
          <w:i/>
          <w:iCs/>
          <w:u w:val="single"/>
        </w:rPr>
        <w:t xml:space="preserve"> (</w:t>
      </w:r>
      <w:r w:rsidRPr="00306A6F">
        <w:rPr>
          <w:rFonts w:ascii="Arial" w:eastAsia="Times New Roman" w:hAnsi="Arial" w:cs="Arial"/>
          <w:bCs/>
          <w:i/>
          <w:iCs/>
          <w:u w:val="single"/>
        </w:rPr>
        <w:t>b) el Concedente haya iniciado el procedimiento arbitral en la forma establecida en la Cláusula 16; el Concesionario podrá considerar configurada la causal de terminación anticipada y comunicará a ese hecho al Concedente</w:t>
      </w:r>
      <w:r w:rsidRPr="00306A6F">
        <w:rPr>
          <w:rFonts w:ascii="Arial" w:eastAsia="Times New Roman" w:hAnsi="Arial" w:cs="Arial"/>
          <w:b/>
          <w:bCs/>
          <w:i/>
          <w:iCs/>
          <w:u w:val="single"/>
        </w:rPr>
        <w:t>.</w:t>
      </w:r>
      <w:r w:rsidRPr="00306A6F">
        <w:rPr>
          <w:rFonts w:ascii="Arial" w:eastAsia="Times New Roman" w:hAnsi="Arial" w:cs="Arial"/>
          <w:i/>
          <w:iCs/>
        </w:rPr>
        <w:t>”</w:t>
      </w:r>
    </w:p>
    <w:p w14:paraId="016E0A47" w14:textId="77777777" w:rsidR="00744029" w:rsidRPr="00306A6F" w:rsidRDefault="00744029" w:rsidP="00744029">
      <w:pPr>
        <w:spacing w:after="0" w:line="240" w:lineRule="auto"/>
        <w:rPr>
          <w:rFonts w:ascii="Arial" w:eastAsia="Times New Roman" w:hAnsi="Arial" w:cs="Arial"/>
        </w:rPr>
      </w:pPr>
    </w:p>
    <w:p w14:paraId="758D046E" w14:textId="77777777" w:rsidR="00744029" w:rsidRPr="00306A6F" w:rsidRDefault="00744029" w:rsidP="00F077F8">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306A6F">
        <w:rPr>
          <w:rFonts w:ascii="Arial" w:eastAsia="Times New Roman" w:hAnsi="Arial" w:cs="Arial"/>
        </w:rPr>
        <w:t xml:space="preserve">Conforme se logra apreciar, la cláusula contractual previamente reproducida no establece que para que el Concedente objete el incumplimiento contractual que el Concesionario le pueda imputar, acuda previamente a un trato directo para encontrar una solución a la controversia, sino que dispone que </w:t>
      </w:r>
      <w:r w:rsidRPr="00306A6F">
        <w:rPr>
          <w:rFonts w:ascii="Arial" w:eastAsia="Times New Roman" w:hAnsi="Arial" w:cs="Arial"/>
          <w:i/>
          <w:iCs/>
          <w:u w:val="single"/>
        </w:rPr>
        <w:t>“</w:t>
      </w:r>
      <w:r w:rsidRPr="00306A6F">
        <w:rPr>
          <w:rFonts w:ascii="Arial" w:eastAsia="Times New Roman" w:hAnsi="Arial" w:cs="Arial"/>
          <w:bCs/>
          <w:i/>
          <w:iCs/>
          <w:u w:val="single"/>
        </w:rPr>
        <w:t>El Concedente haya iniciado el procedimiento arbitral en la forma establecida en la Cláusula 16; (…)”</w:t>
      </w:r>
      <w:r w:rsidRPr="00306A6F">
        <w:rPr>
          <w:rFonts w:ascii="Arial" w:eastAsia="Times New Roman" w:hAnsi="Arial" w:cs="Arial"/>
          <w:i/>
          <w:iCs/>
          <w:u w:val="single"/>
        </w:rPr>
        <w:t xml:space="preserve">, </w:t>
      </w:r>
      <w:r w:rsidRPr="00306A6F">
        <w:rPr>
          <w:rFonts w:ascii="Arial" w:eastAsia="Times New Roman" w:hAnsi="Arial" w:cs="Arial"/>
          <w:u w:val="single"/>
        </w:rPr>
        <w:t>dependiendo la naturaleza de</w:t>
      </w:r>
      <w:r w:rsidRPr="00306A6F">
        <w:rPr>
          <w:rFonts w:ascii="Arial" w:eastAsia="Times New Roman" w:hAnsi="Arial" w:cs="Arial"/>
        </w:rPr>
        <w:t xml:space="preserve"> la controversia que se someterá a arbitraje para verificar si finalmente resulta obligatorio llevar a cabo el trato directo como requisito de procedibilidad. </w:t>
      </w:r>
    </w:p>
    <w:p w14:paraId="3DEFEA78" w14:textId="77777777" w:rsidR="00744029" w:rsidRPr="00306A6F" w:rsidRDefault="00744029" w:rsidP="00744029">
      <w:pPr>
        <w:spacing w:after="0" w:line="240" w:lineRule="auto"/>
        <w:rPr>
          <w:rFonts w:ascii="Arial" w:eastAsia="Times New Roman" w:hAnsi="Arial" w:cs="Arial"/>
        </w:rPr>
      </w:pPr>
    </w:p>
    <w:p w14:paraId="3802E260" w14:textId="77777777" w:rsidR="00744029" w:rsidRPr="00306A6F" w:rsidRDefault="00744029" w:rsidP="00F077F8">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eastAsia="Times New Roman" w:hAnsi="Arial" w:cs="Arial"/>
        </w:rPr>
        <w:t>En atención a lo anterior, y tomando además en consideración que la presente controversia gira en torno a si</w:t>
      </w:r>
      <w:r w:rsidRPr="00306A6F">
        <w:rPr>
          <w:rFonts w:ascii="Arial" w:hAnsi="Arial" w:cs="Arial"/>
        </w:rPr>
        <w:t xml:space="preserve"> el Concedente ha incumplido determinadas prestaciones a su cargo en el marco de la ejecución del Contrato de Concesión; con lo cual se ratifica que el arbitraje iniciado por el Concedente es en efecto uno de puro derecho y no cuantificable en dinero, razón por la que el mismo debe ser uno nacional y administrado por el Centro de Arbitraje de la Cámara de Comercio de Lima; y siendo que </w:t>
      </w:r>
      <w:r w:rsidRPr="00306A6F">
        <w:rPr>
          <w:rFonts w:ascii="Arial" w:hAnsi="Arial" w:cs="Arial"/>
          <w:bCs/>
          <w:u w:val="single"/>
        </w:rPr>
        <w:t>en un arbitraje de ese tipo no se debe de mediar un trato directo previo como requisito de procedibilidad, en tanto el Contrato de Concesión no lo exige</w:t>
      </w:r>
      <w:r w:rsidRPr="00306A6F">
        <w:rPr>
          <w:rFonts w:ascii="Arial" w:hAnsi="Arial" w:cs="Arial"/>
          <w:u w:val="single"/>
        </w:rPr>
        <w:t>,</w:t>
      </w:r>
      <w:r w:rsidRPr="00306A6F">
        <w:rPr>
          <w:rFonts w:ascii="Arial" w:hAnsi="Arial" w:cs="Arial"/>
        </w:rPr>
        <w:t xml:space="preserve"> podemos observar que el Concedente, al iniciar de manera directa el arbitraje objeto de análisis, no ha actuado en contravención del convenio arbitral contenido en el Contrato de Concesión. Lo expuesto se justifica en lo contenido por el numeral </w:t>
      </w:r>
      <w:proofErr w:type="spellStart"/>
      <w:r w:rsidRPr="00306A6F">
        <w:rPr>
          <w:rFonts w:ascii="Arial" w:hAnsi="Arial" w:cs="Arial"/>
        </w:rPr>
        <w:t>ii</w:t>
      </w:r>
      <w:proofErr w:type="spellEnd"/>
      <w:r w:rsidRPr="00306A6F">
        <w:rPr>
          <w:rFonts w:ascii="Arial" w:hAnsi="Arial" w:cs="Arial"/>
        </w:rPr>
        <w:t xml:space="preserve">) del literal b) de la cláusula 16.2° del Contrato de Concesión. </w:t>
      </w:r>
    </w:p>
    <w:p w14:paraId="61B33C1D" w14:textId="77777777" w:rsidR="00744029" w:rsidRPr="00306A6F" w:rsidRDefault="00744029" w:rsidP="00744029">
      <w:pPr>
        <w:spacing w:after="0" w:line="240" w:lineRule="auto"/>
        <w:ind w:left="709"/>
        <w:jc w:val="both"/>
        <w:rPr>
          <w:rFonts w:ascii="Arial" w:hAnsi="Arial" w:cs="Arial"/>
        </w:rPr>
      </w:pPr>
    </w:p>
    <w:p w14:paraId="34160A10" w14:textId="40258FC7" w:rsidR="00744029" w:rsidRPr="00306A6F" w:rsidRDefault="00744029" w:rsidP="00F077F8">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306A6F">
        <w:rPr>
          <w:rFonts w:ascii="Arial" w:eastAsia="Times New Roman" w:hAnsi="Arial" w:cs="Arial"/>
        </w:rPr>
        <w:t xml:space="preserve">A </w:t>
      </w:r>
      <w:r w:rsidRPr="00306A6F">
        <w:rPr>
          <w:rFonts w:ascii="Arial" w:hAnsi="Arial" w:cs="Arial"/>
        </w:rPr>
        <w:t>mayor</w:t>
      </w:r>
      <w:r w:rsidRPr="00306A6F">
        <w:rPr>
          <w:rFonts w:ascii="Arial" w:eastAsia="Times New Roman" w:hAnsi="Arial" w:cs="Arial"/>
        </w:rPr>
        <w:t xml:space="preserve"> abundamiento, y a fin de ratificar que no existe cláusula escalonada alguna para empezar un arbitraje nacional ante el Centro de Arbitraje, </w:t>
      </w:r>
      <w:r w:rsidRPr="00306A6F">
        <w:rPr>
          <w:rFonts w:ascii="Arial" w:hAnsi="Arial" w:cs="Arial"/>
          <w:bCs/>
        </w:rPr>
        <w:t xml:space="preserve">deberemos tener presente que toda cláusula contractual, como lo es finalmente la cláusula 16 del Contrato de Concesión -que es la que regula los mecanismos de solución de conflictos que se presenten durante la ejecución del Contrato de Concesión-, merece ser interpretada de manera adecuada, no solo restringiéndose a lo textual o literalmente, sino de una forma sistemática, pues de ese modo recién podremos saber con exactitud cuál ha sido el sentido que dieron las partes </w:t>
      </w:r>
      <w:r w:rsidRPr="00306A6F">
        <w:rPr>
          <w:rFonts w:ascii="Arial" w:hAnsi="Arial" w:cs="Arial"/>
        </w:rPr>
        <w:t xml:space="preserve">del compromiso que se plasmó en la cláusula contractual -o </w:t>
      </w:r>
      <w:proofErr w:type="spellStart"/>
      <w:r w:rsidRPr="00306A6F">
        <w:rPr>
          <w:rFonts w:ascii="Arial" w:hAnsi="Arial" w:cs="Arial"/>
        </w:rPr>
        <w:t>subcláusula</w:t>
      </w:r>
      <w:proofErr w:type="spellEnd"/>
      <w:r w:rsidRPr="00306A6F">
        <w:rPr>
          <w:rFonts w:ascii="Arial" w:hAnsi="Arial" w:cs="Arial"/>
        </w:rPr>
        <w:t>- objeto de interpretación;</w:t>
      </w:r>
      <w:r w:rsidR="00DF6F19" w:rsidRPr="00306A6F">
        <w:rPr>
          <w:rFonts w:ascii="Arial" w:hAnsi="Arial" w:cs="Arial"/>
        </w:rPr>
        <w:t xml:space="preserve"> </w:t>
      </w:r>
      <w:r w:rsidRPr="00306A6F">
        <w:rPr>
          <w:rFonts w:ascii="Arial" w:hAnsi="Arial" w:cs="Arial"/>
        </w:rPr>
        <w:t>ello</w:t>
      </w:r>
      <w:r w:rsidR="00DF6F19" w:rsidRPr="00306A6F">
        <w:rPr>
          <w:rFonts w:ascii="Arial" w:hAnsi="Arial" w:cs="Arial"/>
        </w:rPr>
        <w:t xml:space="preserve"> </w:t>
      </w:r>
      <w:r w:rsidRPr="00306A6F">
        <w:rPr>
          <w:rFonts w:ascii="Arial" w:hAnsi="Arial" w:cs="Arial"/>
        </w:rPr>
        <w:t>conforme a lo</w:t>
      </w:r>
      <w:r w:rsidR="00DF6F19" w:rsidRPr="00306A6F">
        <w:rPr>
          <w:rFonts w:ascii="Arial" w:hAnsi="Arial" w:cs="Arial"/>
        </w:rPr>
        <w:t xml:space="preserve"> </w:t>
      </w:r>
      <w:r w:rsidRPr="00306A6F">
        <w:rPr>
          <w:rFonts w:ascii="Arial" w:hAnsi="Arial" w:cs="Arial"/>
        </w:rPr>
        <w:t>dispuesto</w:t>
      </w:r>
      <w:r w:rsidR="00DF6F19" w:rsidRPr="00306A6F">
        <w:rPr>
          <w:rFonts w:ascii="Arial" w:hAnsi="Arial" w:cs="Arial"/>
        </w:rPr>
        <w:t xml:space="preserve"> </w:t>
      </w:r>
      <w:r w:rsidRPr="00306A6F">
        <w:rPr>
          <w:rFonts w:ascii="Arial" w:hAnsi="Arial" w:cs="Arial"/>
        </w:rPr>
        <w:t>en la</w:t>
      </w:r>
      <w:r w:rsidR="00DF6F19" w:rsidRPr="00306A6F">
        <w:rPr>
          <w:rFonts w:ascii="Arial" w:hAnsi="Arial" w:cs="Arial"/>
        </w:rPr>
        <w:t xml:space="preserve"> </w:t>
      </w:r>
      <w:r w:rsidRPr="00306A6F">
        <w:rPr>
          <w:rFonts w:ascii="Arial" w:hAnsi="Arial" w:cs="Arial"/>
        </w:rPr>
        <w:t>cláusula 26.11,</w:t>
      </w:r>
      <w:r w:rsidR="00DF6F19" w:rsidRPr="00306A6F">
        <w:rPr>
          <w:rFonts w:ascii="Arial" w:hAnsi="Arial" w:cs="Arial"/>
        </w:rPr>
        <w:t xml:space="preserve"> </w:t>
      </w:r>
      <w:r w:rsidRPr="00306A6F">
        <w:rPr>
          <w:rFonts w:ascii="Arial" w:hAnsi="Arial" w:cs="Arial"/>
        </w:rPr>
        <w:t>justamente</w:t>
      </w:r>
      <w:r w:rsidR="00DF6F19" w:rsidRPr="00306A6F">
        <w:rPr>
          <w:rFonts w:ascii="Arial" w:hAnsi="Arial" w:cs="Arial"/>
        </w:rPr>
        <w:t xml:space="preserve"> </w:t>
      </w:r>
      <w:r w:rsidRPr="00306A6F">
        <w:rPr>
          <w:rFonts w:ascii="Arial" w:hAnsi="Arial" w:cs="Arial"/>
        </w:rPr>
        <w:t>referida</w:t>
      </w:r>
      <w:r w:rsidR="00DF6F19" w:rsidRPr="00306A6F">
        <w:rPr>
          <w:rFonts w:ascii="Arial" w:hAnsi="Arial" w:cs="Arial"/>
        </w:rPr>
        <w:t xml:space="preserve"> </w:t>
      </w:r>
      <w:r w:rsidRPr="00306A6F">
        <w:rPr>
          <w:rFonts w:ascii="Arial" w:hAnsi="Arial" w:cs="Arial"/>
        </w:rPr>
        <w:t>a la interpretación del TUO del Contrato</w:t>
      </w:r>
      <w:r w:rsidR="00DF6F19" w:rsidRPr="00306A6F">
        <w:rPr>
          <w:rFonts w:ascii="Arial" w:hAnsi="Arial" w:cs="Arial"/>
        </w:rPr>
        <w:t xml:space="preserve"> </w:t>
      </w:r>
      <w:r w:rsidRPr="00306A6F">
        <w:rPr>
          <w:rFonts w:ascii="Arial" w:hAnsi="Arial" w:cs="Arial"/>
        </w:rPr>
        <w:t>que establece</w:t>
      </w:r>
      <w:r w:rsidR="00DF6F19" w:rsidRPr="00306A6F">
        <w:rPr>
          <w:rFonts w:ascii="Arial" w:hAnsi="Arial" w:cs="Arial"/>
        </w:rPr>
        <w:t xml:space="preserve"> </w:t>
      </w:r>
      <w:r w:rsidRPr="00306A6F">
        <w:rPr>
          <w:rFonts w:ascii="Arial" w:hAnsi="Arial" w:cs="Arial"/>
        </w:rPr>
        <w:t xml:space="preserve">que “ </w:t>
      </w:r>
      <w:r w:rsidRPr="00306A6F">
        <w:rPr>
          <w:rFonts w:ascii="Arial" w:hAnsi="Arial" w:cs="Arial"/>
          <w:i/>
        </w:rPr>
        <w:t>el TUO del</w:t>
      </w:r>
      <w:r w:rsidRPr="00306A6F">
        <w:rPr>
          <w:rFonts w:ascii="Arial" w:hAnsi="Arial"/>
          <w:i/>
        </w:rPr>
        <w:t xml:space="preserve"> Contrato deberá interpretarse como una unidad y en ningún caso cada una de sus Cláusulas de manera independiente” </w:t>
      </w:r>
      <w:r w:rsidRPr="00306A6F">
        <w:rPr>
          <w:rFonts w:ascii="Arial" w:hAnsi="Arial"/>
        </w:rPr>
        <w:t>, la</w:t>
      </w:r>
      <w:r w:rsidR="00DF6F19" w:rsidRPr="00306A6F">
        <w:rPr>
          <w:rFonts w:ascii="Arial" w:hAnsi="Arial"/>
        </w:rPr>
        <w:t xml:space="preserve"> </w:t>
      </w:r>
      <w:r w:rsidRPr="00306A6F">
        <w:rPr>
          <w:rFonts w:ascii="Arial" w:hAnsi="Arial"/>
        </w:rPr>
        <w:t>misma que se encuentra en armonía</w:t>
      </w:r>
      <w:r w:rsidR="00DF6F19" w:rsidRPr="00306A6F">
        <w:rPr>
          <w:rFonts w:ascii="Arial" w:hAnsi="Arial"/>
        </w:rPr>
        <w:t xml:space="preserve"> </w:t>
      </w:r>
      <w:r w:rsidRPr="00306A6F">
        <w:rPr>
          <w:rFonts w:ascii="Arial" w:hAnsi="Arial"/>
        </w:rPr>
        <w:t xml:space="preserve">con lo dispuesto por el </w:t>
      </w:r>
      <w:r w:rsidRPr="00306A6F">
        <w:rPr>
          <w:rFonts w:ascii="Arial" w:hAnsi="Arial" w:cs="Arial"/>
        </w:rPr>
        <w:t>artículo 169° del Código Civil peruano. Veamos:</w:t>
      </w:r>
    </w:p>
    <w:p w14:paraId="4C8CE65F" w14:textId="77777777" w:rsidR="00744029" w:rsidRPr="00306A6F" w:rsidRDefault="00744029" w:rsidP="00744029">
      <w:pPr>
        <w:pStyle w:val="Prrafodelista"/>
        <w:spacing w:after="0" w:line="240" w:lineRule="auto"/>
        <w:ind w:left="709"/>
        <w:rPr>
          <w:rFonts w:ascii="Arial" w:eastAsia="Times New Roman" w:hAnsi="Arial" w:cs="Arial"/>
        </w:rPr>
      </w:pPr>
    </w:p>
    <w:p w14:paraId="546EAD31" w14:textId="77777777" w:rsidR="00744029" w:rsidRPr="00306A6F" w:rsidRDefault="00744029" w:rsidP="00744029">
      <w:pPr>
        <w:pStyle w:val="Prrafodelista"/>
        <w:spacing w:after="0" w:line="240" w:lineRule="auto"/>
        <w:ind w:left="1134"/>
        <w:jc w:val="both"/>
        <w:rPr>
          <w:rFonts w:ascii="Arial" w:hAnsi="Arial" w:cs="Arial"/>
          <w:i/>
          <w:iCs/>
        </w:rPr>
      </w:pPr>
      <w:r w:rsidRPr="00306A6F">
        <w:rPr>
          <w:rFonts w:ascii="Arial" w:eastAsia="Times New Roman" w:hAnsi="Arial" w:cs="Arial"/>
          <w:i/>
          <w:iCs/>
        </w:rPr>
        <w:lastRenderedPageBreak/>
        <w:t>“</w:t>
      </w:r>
      <w:r w:rsidRPr="00306A6F">
        <w:rPr>
          <w:rFonts w:ascii="Arial" w:hAnsi="Arial" w:cs="Arial"/>
          <w:i/>
          <w:iCs/>
        </w:rPr>
        <w:t>Artículo 169.- Las cláusulas de los actos jurídicos se interpretan las unas por medio de las otras, atribuyéndose a las dudosas el sentido que resulte del conjunto de todas”.</w:t>
      </w:r>
    </w:p>
    <w:p w14:paraId="34F7131C" w14:textId="77777777" w:rsidR="00744029" w:rsidRPr="00306A6F" w:rsidRDefault="00744029" w:rsidP="00744029">
      <w:pPr>
        <w:spacing w:after="0" w:line="240" w:lineRule="auto"/>
        <w:rPr>
          <w:rFonts w:ascii="Arial" w:eastAsia="Times New Roman" w:hAnsi="Arial" w:cs="Arial"/>
        </w:rPr>
      </w:pPr>
    </w:p>
    <w:p w14:paraId="05A4D8A4" w14:textId="77777777" w:rsidR="00744029" w:rsidRPr="00306A6F" w:rsidRDefault="00744029" w:rsidP="00F077F8">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306A6F">
        <w:rPr>
          <w:rFonts w:ascii="Arial" w:eastAsia="Times New Roman" w:hAnsi="Arial" w:cs="Arial"/>
        </w:rPr>
        <w:t xml:space="preserve">La </w:t>
      </w:r>
      <w:proofErr w:type="spellStart"/>
      <w:r w:rsidRPr="00306A6F">
        <w:rPr>
          <w:rFonts w:ascii="Arial" w:eastAsia="Times New Roman" w:hAnsi="Arial" w:cs="Arial"/>
        </w:rPr>
        <w:t>subcláusula</w:t>
      </w:r>
      <w:proofErr w:type="spellEnd"/>
      <w:r w:rsidRPr="00306A6F">
        <w:rPr>
          <w:rFonts w:ascii="Arial" w:eastAsia="Times New Roman" w:hAnsi="Arial" w:cs="Arial"/>
        </w:rPr>
        <w:t xml:space="preserve"> referente a un arbitraje nacional ante el Centro de Arbitraje, no dispone el trato directo como paso previo para iniciar el referido arbitraje; a diferencia de la </w:t>
      </w:r>
      <w:proofErr w:type="spellStart"/>
      <w:r w:rsidRPr="00306A6F">
        <w:rPr>
          <w:rFonts w:ascii="Arial" w:eastAsia="Times New Roman" w:hAnsi="Arial" w:cs="Arial"/>
        </w:rPr>
        <w:t>subcláusula</w:t>
      </w:r>
      <w:proofErr w:type="spellEnd"/>
      <w:r w:rsidRPr="00306A6F">
        <w:rPr>
          <w:rFonts w:ascii="Arial" w:eastAsia="Times New Roman" w:hAnsi="Arial" w:cs="Arial"/>
        </w:rPr>
        <w:t xml:space="preserve"> a un arbitraje internacional ante el CIADI, que sí establece como requisito de procedibilidad el haber intentado previamente solucionar la controversia mediante un trato directo. Resulta válido concluir, entonces, que en todo caso deviene en una opción el trato directo como paso previo para iniciar un arbitraje nacional ante el Centro de Arbitraje. </w:t>
      </w:r>
    </w:p>
    <w:p w14:paraId="2017B949" w14:textId="77777777" w:rsidR="00744029" w:rsidRPr="00306A6F" w:rsidRDefault="00744029" w:rsidP="00744029">
      <w:pPr>
        <w:pStyle w:val="Prrafodelista"/>
        <w:spacing w:after="0" w:line="240" w:lineRule="auto"/>
        <w:ind w:left="709"/>
        <w:rPr>
          <w:rFonts w:ascii="Arial" w:eastAsia="Times New Roman" w:hAnsi="Arial" w:cs="Arial"/>
        </w:rPr>
      </w:pPr>
    </w:p>
    <w:p w14:paraId="492BF7B7" w14:textId="77777777" w:rsidR="00744029" w:rsidRPr="00306A6F" w:rsidRDefault="00744029" w:rsidP="00F077F8">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306A6F">
        <w:rPr>
          <w:rFonts w:ascii="Arial" w:eastAsia="Times New Roman" w:hAnsi="Arial" w:cs="Arial"/>
        </w:rPr>
        <w:t xml:space="preserve">En atención a lo anterior, y en vista de que no es obligatorio acudir al trato directo para empezar un arbitraje nacional ante el Centro de Arbitraje, se denota a todas luces que no existe una cláusula escalonada con respecto a dicho arbitraje nacional. </w:t>
      </w:r>
    </w:p>
    <w:p w14:paraId="36CB0B49" w14:textId="77777777" w:rsidR="00744029" w:rsidRPr="00306A6F" w:rsidRDefault="00744029" w:rsidP="00744029">
      <w:pPr>
        <w:pStyle w:val="Prrafodelista"/>
        <w:spacing w:after="0" w:line="240" w:lineRule="auto"/>
        <w:rPr>
          <w:rFonts w:ascii="Arial" w:eastAsia="Times New Roman" w:hAnsi="Arial" w:cs="Arial"/>
        </w:rPr>
      </w:pPr>
    </w:p>
    <w:p w14:paraId="267CC743" w14:textId="77777777" w:rsidR="00744029" w:rsidRPr="00306A6F" w:rsidRDefault="00744029" w:rsidP="008534A5">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306A6F">
        <w:rPr>
          <w:rFonts w:ascii="Arial" w:eastAsia="Times New Roman" w:hAnsi="Arial" w:cs="Arial"/>
        </w:rPr>
        <w:t xml:space="preserve">Sin perjuicio de lo explicado precedentemente, resulta de mucha importancia precisar que </w:t>
      </w:r>
      <w:r w:rsidRPr="00306A6F">
        <w:rPr>
          <w:rFonts w:ascii="Arial" w:eastAsia="Times New Roman" w:hAnsi="Arial" w:cs="Arial"/>
          <w:bCs/>
          <w:u w:val="single"/>
        </w:rPr>
        <w:t>las cláusulas escalonadas en los contratos generan preocupaciones en torno al acceso a la justicia,</w:t>
      </w:r>
      <w:r w:rsidRPr="00306A6F">
        <w:rPr>
          <w:rFonts w:ascii="Arial" w:eastAsia="Times New Roman" w:hAnsi="Arial" w:cs="Arial"/>
        </w:rPr>
        <w:t xml:space="preserve"> especialmente cuando no se implementan de manera equitativa o </w:t>
      </w:r>
      <w:r w:rsidRPr="00306A6F">
        <w:rPr>
          <w:rFonts w:ascii="Arial" w:eastAsia="Times New Roman" w:hAnsi="Arial" w:cs="Arial"/>
          <w:bCs/>
          <w:u w:val="single"/>
        </w:rPr>
        <w:t>cuando limitan la capacidad de una de las partes para recurrir a un Tribunal Arbitral de manera efectiva</w:t>
      </w:r>
      <w:r w:rsidRPr="00306A6F">
        <w:rPr>
          <w:rFonts w:ascii="Arial" w:eastAsia="Times New Roman" w:hAnsi="Arial" w:cs="Arial"/>
        </w:rPr>
        <w:t>. Y es que el condicionar el ejercicio del derecho de acción</w:t>
      </w:r>
      <w:r w:rsidRPr="00306A6F">
        <w:rPr>
          <w:rStyle w:val="Refdenotaalpie"/>
          <w:rFonts w:ascii="Arial" w:eastAsia="Times New Roman" w:hAnsi="Arial" w:cs="Arial"/>
        </w:rPr>
        <w:footnoteReference w:id="44"/>
      </w:r>
      <w:r w:rsidRPr="00306A6F">
        <w:rPr>
          <w:rFonts w:ascii="Arial" w:eastAsia="Times New Roman" w:hAnsi="Arial" w:cs="Arial"/>
        </w:rPr>
        <w:t xml:space="preserve"> al cumplimiento de determinada conducta como requisito de procedibilidad para acudir al fuero arbitral, no sería más que una limitación o afectación a dicho derecho fundamental. </w:t>
      </w:r>
    </w:p>
    <w:p w14:paraId="1BF523B8" w14:textId="77777777" w:rsidR="00744029" w:rsidRPr="00306A6F" w:rsidRDefault="00744029" w:rsidP="00744029">
      <w:pPr>
        <w:pStyle w:val="Prrafodelista"/>
        <w:spacing w:after="0" w:line="240" w:lineRule="auto"/>
        <w:rPr>
          <w:rFonts w:ascii="Arial" w:eastAsia="Times New Roman" w:hAnsi="Arial" w:cs="Arial"/>
        </w:rPr>
      </w:pPr>
    </w:p>
    <w:p w14:paraId="2667FD2C" w14:textId="77777777" w:rsidR="00744029" w:rsidRPr="00306A6F" w:rsidRDefault="00744029" w:rsidP="008534A5">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306A6F">
        <w:rPr>
          <w:rFonts w:ascii="Arial" w:eastAsia="Times New Roman" w:hAnsi="Arial" w:cs="Arial"/>
        </w:rPr>
        <w:t xml:space="preserve">Por lo tanto, el exigir el cumplimiento de una cláusula escalonada para acudir con posterioridad a ello a la jurisdicción arbitral, </w:t>
      </w:r>
      <w:r w:rsidRPr="00306A6F">
        <w:rPr>
          <w:rFonts w:ascii="Arial" w:eastAsia="Times New Roman" w:hAnsi="Arial" w:cs="Arial"/>
          <w:bCs/>
          <w:u w:val="single"/>
        </w:rPr>
        <w:t>deviene en una situación de absoluta arbitrariedad</w:t>
      </w:r>
      <w:r w:rsidRPr="00306A6F">
        <w:rPr>
          <w:rFonts w:ascii="Arial" w:eastAsia="Times New Roman" w:hAnsi="Arial" w:cs="Arial"/>
          <w:u w:val="single"/>
        </w:rPr>
        <w:t>,</w:t>
      </w:r>
      <w:r w:rsidRPr="00306A6F">
        <w:rPr>
          <w:rFonts w:ascii="Arial" w:eastAsia="Times New Roman" w:hAnsi="Arial" w:cs="Arial"/>
        </w:rPr>
        <w:t xml:space="preserve"> en tanto el numeral 3) del artículo 139° de la Constitución Política del Perú establece que </w:t>
      </w:r>
      <w:r w:rsidRPr="00306A6F">
        <w:rPr>
          <w:rFonts w:ascii="Arial" w:eastAsia="Times New Roman" w:hAnsi="Arial" w:cs="Arial"/>
          <w:i/>
          <w:iCs/>
        </w:rPr>
        <w:t xml:space="preserve">“Son principios y derechos de la función jurisdiccional: (…). 3) La observancia del debido proceso y </w:t>
      </w:r>
      <w:r w:rsidRPr="00306A6F">
        <w:rPr>
          <w:rFonts w:ascii="Arial" w:eastAsia="Times New Roman" w:hAnsi="Arial" w:cs="Arial"/>
          <w:bCs/>
          <w:i/>
          <w:iCs/>
          <w:u w:val="single"/>
        </w:rPr>
        <w:t>la tutela jurisdiccional</w:t>
      </w:r>
      <w:r w:rsidRPr="00306A6F">
        <w:rPr>
          <w:rFonts w:ascii="Arial" w:eastAsia="Times New Roman" w:hAnsi="Arial" w:cs="Arial"/>
          <w:i/>
          <w:iCs/>
        </w:rPr>
        <w:t xml:space="preserve">” </w:t>
      </w:r>
      <w:r w:rsidRPr="00306A6F">
        <w:rPr>
          <w:rFonts w:ascii="Arial" w:eastAsia="Times New Roman" w:hAnsi="Arial" w:cs="Arial"/>
        </w:rPr>
        <w:t>(Énfasis nuestro)</w:t>
      </w:r>
    </w:p>
    <w:p w14:paraId="7E6844B7" w14:textId="77777777" w:rsidR="00744029" w:rsidRPr="00306A6F" w:rsidRDefault="00744029" w:rsidP="00744029">
      <w:pPr>
        <w:pStyle w:val="Prrafodelista"/>
        <w:spacing w:after="0" w:line="240" w:lineRule="auto"/>
        <w:ind w:left="709"/>
        <w:jc w:val="both"/>
        <w:rPr>
          <w:rFonts w:ascii="Arial" w:eastAsia="Times New Roman" w:hAnsi="Arial" w:cs="Arial"/>
          <w:i/>
          <w:iCs/>
        </w:rPr>
      </w:pPr>
    </w:p>
    <w:p w14:paraId="0121287B" w14:textId="03B7ADC9" w:rsidR="00744029" w:rsidRPr="00306A6F" w:rsidRDefault="00744029" w:rsidP="008534A5">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i/>
          <w:iCs/>
        </w:rPr>
      </w:pPr>
      <w:r w:rsidRPr="00306A6F">
        <w:rPr>
          <w:rFonts w:ascii="Arial" w:eastAsia="Times New Roman" w:hAnsi="Arial" w:cs="Arial"/>
        </w:rPr>
        <w:t>Esta</w:t>
      </w:r>
      <w:r w:rsidRPr="00306A6F">
        <w:rPr>
          <w:rFonts w:ascii="Arial" w:eastAsia="Times New Roman" w:hAnsi="Arial" w:cs="Arial"/>
          <w:i/>
          <w:iCs/>
        </w:rPr>
        <w:t xml:space="preserve"> posición va en línea con lo analizado anteriormente, puesto que, en la medida en que </w:t>
      </w:r>
      <w:r w:rsidRPr="00306A6F">
        <w:rPr>
          <w:rFonts w:ascii="Arial" w:eastAsia="Times New Roman" w:hAnsi="Arial" w:cs="Arial"/>
          <w:bCs/>
          <w:i/>
          <w:iCs/>
          <w:u w:val="single"/>
        </w:rPr>
        <w:t>el arbitraje es una jurisdicción y constitucionalmente está garantizado el libre acceso a los órganos jurisdiccionales para resolver conflictos de intereses</w:t>
      </w:r>
      <w:r w:rsidRPr="00306A6F">
        <w:rPr>
          <w:rFonts w:ascii="Arial" w:eastAsia="Times New Roman" w:hAnsi="Arial" w:cs="Arial"/>
          <w:i/>
          <w:iCs/>
        </w:rPr>
        <w:t xml:space="preserve">, todo tribunal arbitral estaría obligado a declararse competente, </w:t>
      </w:r>
      <w:proofErr w:type="spellStart"/>
      <w:r w:rsidRPr="00306A6F">
        <w:rPr>
          <w:rFonts w:ascii="Arial" w:eastAsia="Times New Roman" w:hAnsi="Arial" w:cs="Arial"/>
          <w:i/>
          <w:iCs/>
        </w:rPr>
        <w:t>aún</w:t>
      </w:r>
      <w:proofErr w:type="spellEnd"/>
      <w:r w:rsidRPr="00306A6F">
        <w:rPr>
          <w:rFonts w:ascii="Arial" w:eastAsia="Times New Roman" w:hAnsi="Arial" w:cs="Arial"/>
          <w:i/>
          <w:iCs/>
        </w:rPr>
        <w:t xml:space="preserve"> cuando las partes no hayan cumplido con los requisitos de cláusulas escalonadas”.</w:t>
      </w:r>
      <w:r w:rsidRPr="00306A6F">
        <w:rPr>
          <w:rFonts w:ascii="Arial" w:eastAsia="Times New Roman" w:hAnsi="Arial" w:cs="Arial"/>
        </w:rPr>
        <w:t xml:space="preserve"> (Énfasis nuestro).</w:t>
      </w:r>
      <w:r w:rsidR="00DF6F19" w:rsidRPr="00306A6F">
        <w:rPr>
          <w:rFonts w:ascii="Arial" w:eastAsia="Times New Roman" w:hAnsi="Arial" w:cs="Arial"/>
        </w:rPr>
        <w:t xml:space="preserve"> </w:t>
      </w:r>
    </w:p>
    <w:p w14:paraId="701A9DDE" w14:textId="77777777" w:rsidR="00744029" w:rsidRPr="00306A6F" w:rsidRDefault="00744029" w:rsidP="00744029">
      <w:pPr>
        <w:spacing w:after="0" w:line="240" w:lineRule="auto"/>
        <w:ind w:left="709"/>
        <w:jc w:val="both"/>
      </w:pPr>
      <w:r w:rsidRPr="00306A6F">
        <w:rPr>
          <w:rFonts w:ascii="Arial" w:eastAsia="Times New Roman" w:hAnsi="Arial" w:cs="Arial"/>
        </w:rPr>
        <w:t>De igual modo, Cantuarias y Repetto</w:t>
      </w:r>
      <w:r w:rsidRPr="00306A6F">
        <w:rPr>
          <w:rStyle w:val="Refdenotaalpie"/>
          <w:rFonts w:ascii="Arial" w:eastAsia="Times New Roman" w:hAnsi="Arial" w:cs="Arial"/>
        </w:rPr>
        <w:footnoteReference w:id="45"/>
      </w:r>
      <w:r w:rsidRPr="00306A6F">
        <w:rPr>
          <w:rFonts w:ascii="Arial" w:eastAsia="Times New Roman" w:hAnsi="Arial" w:cs="Arial"/>
        </w:rPr>
        <w:t xml:space="preserve"> opinan lo siguiente:</w:t>
      </w:r>
    </w:p>
    <w:p w14:paraId="48274DC7" w14:textId="77777777" w:rsidR="00744029" w:rsidRPr="00306A6F" w:rsidRDefault="00744029" w:rsidP="00744029">
      <w:pPr>
        <w:spacing w:after="0" w:line="240" w:lineRule="auto"/>
        <w:ind w:left="720"/>
        <w:contextualSpacing/>
        <w:jc w:val="both"/>
      </w:pPr>
      <w:r w:rsidRPr="00306A6F">
        <w:rPr>
          <w:rFonts w:ascii="Arial" w:eastAsia="Times New Roman" w:hAnsi="Arial" w:cs="Arial"/>
        </w:rPr>
        <w:t xml:space="preserve"> </w:t>
      </w:r>
    </w:p>
    <w:p w14:paraId="26DFA18A" w14:textId="77777777" w:rsidR="00744029" w:rsidRPr="00306A6F" w:rsidRDefault="00744029" w:rsidP="00744029">
      <w:pPr>
        <w:pStyle w:val="Prrafodelista"/>
        <w:spacing w:after="0" w:line="240" w:lineRule="auto"/>
        <w:ind w:left="993"/>
        <w:jc w:val="both"/>
        <w:rPr>
          <w:rFonts w:ascii="Arial" w:eastAsia="Times New Roman" w:hAnsi="Arial" w:cs="Arial"/>
          <w:i/>
          <w:iCs/>
        </w:rPr>
      </w:pPr>
      <w:r w:rsidRPr="00306A6F">
        <w:rPr>
          <w:rFonts w:ascii="Arial" w:eastAsia="Times New Roman" w:hAnsi="Arial" w:cs="Arial"/>
          <w:i/>
          <w:iCs/>
        </w:rPr>
        <w:t xml:space="preserve">“En el marco de una concepción jurisdiccional del arbitraje (como es la concepción que ha adoptado el Tribunal Constitucional peruano), las cláusulas escalonadas de solución de controversias no tendrían validez, </w:t>
      </w:r>
      <w:r w:rsidRPr="00306A6F">
        <w:rPr>
          <w:rFonts w:ascii="Arial" w:eastAsia="Times New Roman" w:hAnsi="Arial" w:cs="Arial"/>
          <w:bCs/>
          <w:i/>
          <w:iCs/>
          <w:u w:val="single"/>
        </w:rPr>
        <w:t>debido a que impedirían el acceso a la jurisdicción</w:t>
      </w:r>
      <w:r w:rsidRPr="00306A6F">
        <w:rPr>
          <w:rFonts w:ascii="Arial" w:eastAsia="Times New Roman" w:hAnsi="Arial" w:cs="Arial"/>
          <w:i/>
          <w:iCs/>
        </w:rPr>
        <w:t xml:space="preserve">”. (Énfasis nuestro). </w:t>
      </w:r>
    </w:p>
    <w:p w14:paraId="6C44E13B" w14:textId="77777777" w:rsidR="00744029" w:rsidRPr="00306A6F" w:rsidRDefault="00744029" w:rsidP="00542F0E">
      <w:pPr>
        <w:pStyle w:val="Prrafodelista"/>
        <w:spacing w:after="0" w:line="240" w:lineRule="auto"/>
        <w:rPr>
          <w:rFonts w:ascii="Arial" w:eastAsia="Times New Roman" w:hAnsi="Arial" w:cs="Arial"/>
        </w:rPr>
      </w:pPr>
    </w:p>
    <w:p w14:paraId="298173D2" w14:textId="77777777" w:rsidR="004A4AB8" w:rsidRPr="00306A6F" w:rsidRDefault="004A4AB8" w:rsidP="004A4AB8">
      <w:pPr>
        <w:pStyle w:val="Prrafodelista"/>
        <w:spacing w:after="0" w:line="240" w:lineRule="auto"/>
        <w:ind w:left="1134"/>
        <w:jc w:val="both"/>
        <w:rPr>
          <w:rFonts w:ascii="Arial" w:hAnsi="Arial" w:cs="Arial"/>
          <w:spacing w:val="1"/>
        </w:rPr>
      </w:pPr>
    </w:p>
    <w:p w14:paraId="6644FB9B" w14:textId="77777777" w:rsidR="004A4AB8" w:rsidRPr="00306A6F" w:rsidRDefault="00D96583" w:rsidP="00D96583">
      <w:pPr>
        <w:pStyle w:val="Prrafodelista"/>
        <w:numPr>
          <w:ilvl w:val="0"/>
          <w:numId w:val="40"/>
        </w:numPr>
        <w:tabs>
          <w:tab w:val="left" w:pos="0"/>
          <w:tab w:val="left" w:pos="1440"/>
          <w:tab w:val="left" w:pos="2160"/>
          <w:tab w:val="left" w:pos="2700"/>
        </w:tabs>
        <w:spacing w:after="0" w:line="240" w:lineRule="auto"/>
        <w:ind w:left="709" w:hanging="709"/>
        <w:jc w:val="both"/>
        <w:rPr>
          <w:rFonts w:ascii="Arial" w:hAnsi="Arial" w:cs="Arial"/>
          <w:b/>
          <w:bCs/>
          <w:spacing w:val="1"/>
          <w:u w:val="single"/>
        </w:rPr>
      </w:pPr>
      <w:bookmarkStart w:id="22" w:name="_Hlk163572135"/>
      <w:r w:rsidRPr="00306A6F">
        <w:rPr>
          <w:rFonts w:ascii="Arial" w:hAnsi="Arial" w:cs="Arial"/>
          <w:b/>
          <w:bCs/>
          <w:spacing w:val="1"/>
          <w:u w:val="single"/>
        </w:rPr>
        <w:t>CADUCIDAD DEL CONTRATO DE CONCESIÓN POR CAUSA ATRIBUIBLE AL CONCESIONARIO.</w:t>
      </w:r>
    </w:p>
    <w:bookmarkEnd w:id="22"/>
    <w:p w14:paraId="7F754B9C" w14:textId="77777777" w:rsidR="004A4AB8" w:rsidRPr="00306A6F" w:rsidRDefault="004A4AB8" w:rsidP="004A4AB8">
      <w:pPr>
        <w:pStyle w:val="Prrafodelista"/>
        <w:widowControl w:val="0"/>
        <w:tabs>
          <w:tab w:val="left" w:pos="709"/>
        </w:tabs>
        <w:autoSpaceDE w:val="0"/>
        <w:autoSpaceDN w:val="0"/>
        <w:spacing w:after="0" w:line="240" w:lineRule="auto"/>
        <w:ind w:left="360"/>
        <w:jc w:val="both"/>
        <w:rPr>
          <w:rFonts w:ascii="Arial" w:hAnsi="Arial" w:cs="Arial"/>
          <w:iCs/>
        </w:rPr>
      </w:pPr>
    </w:p>
    <w:p w14:paraId="51E2ABDD" w14:textId="77777777" w:rsidR="004A4AB8" w:rsidRPr="00306A6F"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iCs/>
        </w:rPr>
      </w:pPr>
      <w:r w:rsidRPr="00306A6F">
        <w:rPr>
          <w:rFonts w:ascii="Arial" w:hAnsi="Arial" w:cs="Arial"/>
          <w:iCs/>
        </w:rPr>
        <w:t xml:space="preserve">Con el </w:t>
      </w:r>
      <w:r w:rsidRPr="00C91A26">
        <w:rPr>
          <w:rFonts w:ascii="Arial" w:hAnsi="Arial" w:cs="Arial"/>
          <w:iCs/>
        </w:rPr>
        <w:t>Oficio N° 469-2023-GRA/GR</w:t>
      </w:r>
      <w:r w:rsidRPr="00306A6F">
        <w:rPr>
          <w:rFonts w:ascii="Arial" w:hAnsi="Arial" w:cs="Arial"/>
          <w:iCs/>
        </w:rPr>
        <w:t xml:space="preserve"> de fecha 9 de agosto de 2023 (en adelante, “Oficio N° 469”), el Concedente emplazó al Concesionario por “incumplimiento grave” de sus obligaciones contractuales y activó el procedimiento de terminación anticipada del Contrato de Concesión según lo dispuesto en la cláusula 5.2 del TUO del Contrato, bajo los siguientes términos: </w:t>
      </w:r>
    </w:p>
    <w:p w14:paraId="7FE8116D" w14:textId="77777777" w:rsidR="004A4AB8" w:rsidRPr="00306A6F" w:rsidRDefault="004A4AB8" w:rsidP="004A4AB8">
      <w:pPr>
        <w:pStyle w:val="Prrafodelista"/>
        <w:widowControl w:val="0"/>
        <w:tabs>
          <w:tab w:val="left" w:pos="709"/>
        </w:tabs>
        <w:autoSpaceDE w:val="0"/>
        <w:autoSpaceDN w:val="0"/>
        <w:spacing w:after="0" w:line="240" w:lineRule="auto"/>
        <w:jc w:val="both"/>
        <w:rPr>
          <w:rFonts w:ascii="Arial" w:hAnsi="Arial" w:cs="Arial"/>
          <w:iCs/>
        </w:rPr>
      </w:pPr>
    </w:p>
    <w:p w14:paraId="04F18221" w14:textId="77777777" w:rsidR="004A4AB8" w:rsidRPr="00306A6F" w:rsidRDefault="00D96583" w:rsidP="00D118E1">
      <w:pPr>
        <w:pStyle w:val="Prrafodelista"/>
        <w:widowControl w:val="0"/>
        <w:numPr>
          <w:ilvl w:val="0"/>
          <w:numId w:val="41"/>
        </w:numPr>
        <w:autoSpaceDE w:val="0"/>
        <w:autoSpaceDN w:val="0"/>
        <w:spacing w:after="0" w:line="240" w:lineRule="auto"/>
        <w:ind w:left="709" w:hanging="567"/>
        <w:jc w:val="both"/>
        <w:rPr>
          <w:rFonts w:ascii="Arial" w:hAnsi="Arial" w:cs="Arial"/>
          <w:iCs/>
        </w:rPr>
      </w:pPr>
      <w:r w:rsidRPr="00306A6F">
        <w:rPr>
          <w:rFonts w:ascii="Arial" w:hAnsi="Arial" w:cs="Arial"/>
        </w:rPr>
        <w:tab/>
      </w:r>
      <w:r w:rsidR="004A4AB8" w:rsidRPr="00306A6F">
        <w:rPr>
          <w:rFonts w:ascii="Arial" w:hAnsi="Arial" w:cs="Arial"/>
          <w:iCs/>
        </w:rPr>
        <w:t>La</w:t>
      </w:r>
      <w:r w:rsidR="004A4AB8" w:rsidRPr="00306A6F">
        <w:rPr>
          <w:rFonts w:ascii="Arial" w:hAnsi="Arial" w:cs="Arial"/>
        </w:rPr>
        <w:t xml:space="preserve"> referida cláusula regula el inicio de la construcción de Obras Nuevas de Segunda Fase, de acuerdo con lo siguiente:</w:t>
      </w:r>
    </w:p>
    <w:p w14:paraId="4019E575" w14:textId="77777777" w:rsidR="004A4AB8" w:rsidRPr="00306A6F" w:rsidRDefault="004A4AB8" w:rsidP="004A4AB8">
      <w:pPr>
        <w:pStyle w:val="Textoindependiente"/>
      </w:pPr>
    </w:p>
    <w:p w14:paraId="3C849F8F" w14:textId="77777777" w:rsidR="004A4AB8" w:rsidRPr="00306A6F" w:rsidRDefault="004A4AB8" w:rsidP="004A4AB8">
      <w:pPr>
        <w:spacing w:after="0" w:line="240" w:lineRule="auto"/>
        <w:ind w:left="1437" w:right="261"/>
        <w:jc w:val="both"/>
        <w:rPr>
          <w:rFonts w:ascii="Arial" w:hAnsi="Arial" w:cs="Arial"/>
          <w:i/>
        </w:rPr>
      </w:pPr>
      <w:r w:rsidRPr="00306A6F">
        <w:rPr>
          <w:rFonts w:ascii="Arial" w:hAnsi="Arial" w:cs="Arial"/>
          <w:i/>
        </w:rPr>
        <w:t>“5.2.</w:t>
      </w:r>
      <w:r w:rsidRPr="00306A6F">
        <w:rPr>
          <w:rFonts w:ascii="Arial" w:hAnsi="Arial" w:cs="Arial"/>
          <w:i/>
          <w:spacing w:val="-16"/>
        </w:rPr>
        <w:t xml:space="preserve"> </w:t>
      </w:r>
      <w:r w:rsidRPr="00306A6F">
        <w:rPr>
          <w:rFonts w:ascii="Arial" w:hAnsi="Arial" w:cs="Arial"/>
          <w:i/>
        </w:rPr>
        <w:t>Inicio</w:t>
      </w:r>
      <w:r w:rsidRPr="00306A6F">
        <w:rPr>
          <w:rFonts w:ascii="Arial" w:hAnsi="Arial" w:cs="Arial"/>
          <w:i/>
          <w:spacing w:val="-15"/>
        </w:rPr>
        <w:t xml:space="preserve"> </w:t>
      </w:r>
      <w:r w:rsidRPr="00306A6F">
        <w:rPr>
          <w:rFonts w:ascii="Arial" w:hAnsi="Arial" w:cs="Arial"/>
          <w:i/>
        </w:rPr>
        <w:t>de</w:t>
      </w:r>
      <w:r w:rsidRPr="00306A6F">
        <w:rPr>
          <w:rFonts w:ascii="Arial" w:hAnsi="Arial" w:cs="Arial"/>
          <w:i/>
          <w:spacing w:val="-15"/>
        </w:rPr>
        <w:t xml:space="preserve"> </w:t>
      </w:r>
      <w:r w:rsidRPr="00306A6F">
        <w:rPr>
          <w:rFonts w:ascii="Arial" w:hAnsi="Arial" w:cs="Arial"/>
          <w:i/>
        </w:rPr>
        <w:t>la</w:t>
      </w:r>
      <w:r w:rsidRPr="00306A6F">
        <w:rPr>
          <w:rFonts w:ascii="Arial" w:hAnsi="Arial" w:cs="Arial"/>
          <w:i/>
          <w:spacing w:val="-16"/>
        </w:rPr>
        <w:t xml:space="preserve"> </w:t>
      </w:r>
      <w:r w:rsidRPr="00306A6F">
        <w:rPr>
          <w:rFonts w:ascii="Arial" w:hAnsi="Arial" w:cs="Arial"/>
          <w:i/>
        </w:rPr>
        <w:t>construcción</w:t>
      </w:r>
      <w:r w:rsidRPr="00306A6F">
        <w:rPr>
          <w:rFonts w:ascii="Arial" w:hAnsi="Arial" w:cs="Arial"/>
          <w:i/>
          <w:spacing w:val="-15"/>
        </w:rPr>
        <w:t xml:space="preserve"> </w:t>
      </w:r>
      <w:r w:rsidRPr="00306A6F">
        <w:rPr>
          <w:rFonts w:ascii="Arial" w:hAnsi="Arial" w:cs="Arial"/>
          <w:i/>
        </w:rPr>
        <w:t>de</w:t>
      </w:r>
      <w:r w:rsidRPr="00306A6F">
        <w:rPr>
          <w:rFonts w:ascii="Arial" w:hAnsi="Arial" w:cs="Arial"/>
          <w:i/>
          <w:spacing w:val="-15"/>
        </w:rPr>
        <w:t xml:space="preserve"> </w:t>
      </w:r>
      <w:r w:rsidRPr="00306A6F">
        <w:rPr>
          <w:rFonts w:ascii="Arial" w:hAnsi="Arial" w:cs="Arial"/>
          <w:i/>
        </w:rPr>
        <w:t>las</w:t>
      </w:r>
      <w:r w:rsidRPr="00306A6F">
        <w:rPr>
          <w:rFonts w:ascii="Arial" w:hAnsi="Arial" w:cs="Arial"/>
          <w:i/>
          <w:spacing w:val="-15"/>
        </w:rPr>
        <w:t xml:space="preserve"> </w:t>
      </w:r>
      <w:r w:rsidRPr="00306A6F">
        <w:rPr>
          <w:rFonts w:ascii="Arial" w:hAnsi="Arial" w:cs="Arial"/>
          <w:i/>
        </w:rPr>
        <w:t>Obras</w:t>
      </w:r>
      <w:r w:rsidRPr="00306A6F">
        <w:rPr>
          <w:rFonts w:ascii="Arial" w:hAnsi="Arial" w:cs="Arial"/>
          <w:i/>
          <w:spacing w:val="-16"/>
        </w:rPr>
        <w:t xml:space="preserve"> </w:t>
      </w:r>
      <w:r w:rsidRPr="00306A6F">
        <w:rPr>
          <w:rFonts w:ascii="Arial" w:hAnsi="Arial" w:cs="Arial"/>
          <w:i/>
        </w:rPr>
        <w:t>Nuevas.</w:t>
      </w:r>
      <w:r w:rsidRPr="00306A6F">
        <w:rPr>
          <w:rFonts w:ascii="Arial" w:hAnsi="Arial" w:cs="Arial"/>
          <w:i/>
          <w:spacing w:val="-15"/>
        </w:rPr>
        <w:t xml:space="preserve"> </w:t>
      </w:r>
      <w:r w:rsidRPr="00306A6F">
        <w:rPr>
          <w:rFonts w:ascii="Arial" w:hAnsi="Arial" w:cs="Arial"/>
          <w:i/>
        </w:rPr>
        <w:t>El</w:t>
      </w:r>
      <w:r w:rsidRPr="00306A6F">
        <w:rPr>
          <w:rFonts w:ascii="Arial" w:hAnsi="Arial" w:cs="Arial"/>
          <w:i/>
          <w:spacing w:val="-15"/>
        </w:rPr>
        <w:t xml:space="preserve"> </w:t>
      </w:r>
      <w:r w:rsidRPr="00306A6F">
        <w:rPr>
          <w:rFonts w:ascii="Arial" w:hAnsi="Arial" w:cs="Arial"/>
          <w:i/>
        </w:rPr>
        <w:t>Concesionario</w:t>
      </w:r>
      <w:r w:rsidRPr="00306A6F">
        <w:rPr>
          <w:rFonts w:ascii="Arial" w:hAnsi="Arial" w:cs="Arial"/>
          <w:i/>
          <w:spacing w:val="-16"/>
        </w:rPr>
        <w:t xml:space="preserve"> </w:t>
      </w:r>
      <w:r w:rsidRPr="00306A6F">
        <w:rPr>
          <w:rFonts w:ascii="Arial" w:hAnsi="Arial" w:cs="Arial"/>
          <w:i/>
        </w:rPr>
        <w:t>está obligado</w:t>
      </w:r>
      <w:r w:rsidRPr="00306A6F">
        <w:rPr>
          <w:rFonts w:ascii="Arial" w:hAnsi="Arial" w:cs="Arial"/>
          <w:i/>
          <w:spacing w:val="-10"/>
        </w:rPr>
        <w:t xml:space="preserve"> </w:t>
      </w:r>
      <w:r w:rsidRPr="00306A6F">
        <w:rPr>
          <w:rFonts w:ascii="Arial" w:hAnsi="Arial" w:cs="Arial"/>
          <w:i/>
        </w:rPr>
        <w:t>a</w:t>
      </w:r>
      <w:r w:rsidRPr="00306A6F">
        <w:rPr>
          <w:rFonts w:ascii="Arial" w:hAnsi="Arial" w:cs="Arial"/>
          <w:i/>
          <w:spacing w:val="-10"/>
        </w:rPr>
        <w:t xml:space="preserve"> </w:t>
      </w:r>
      <w:r w:rsidRPr="00306A6F">
        <w:rPr>
          <w:rFonts w:ascii="Arial" w:hAnsi="Arial" w:cs="Arial"/>
          <w:i/>
        </w:rPr>
        <w:t>iniciar</w:t>
      </w:r>
      <w:r w:rsidRPr="00306A6F">
        <w:rPr>
          <w:rFonts w:ascii="Arial" w:hAnsi="Arial" w:cs="Arial"/>
          <w:i/>
          <w:spacing w:val="-11"/>
        </w:rPr>
        <w:t xml:space="preserve"> </w:t>
      </w:r>
      <w:r w:rsidRPr="00306A6F">
        <w:rPr>
          <w:rFonts w:ascii="Arial" w:hAnsi="Arial" w:cs="Arial"/>
          <w:i/>
        </w:rPr>
        <w:t>la</w:t>
      </w:r>
      <w:r w:rsidRPr="00306A6F">
        <w:rPr>
          <w:rFonts w:ascii="Arial" w:hAnsi="Arial" w:cs="Arial"/>
          <w:i/>
          <w:spacing w:val="-10"/>
        </w:rPr>
        <w:t xml:space="preserve"> </w:t>
      </w:r>
      <w:r w:rsidRPr="00306A6F">
        <w:rPr>
          <w:rFonts w:ascii="Arial" w:hAnsi="Arial" w:cs="Arial"/>
          <w:i/>
        </w:rPr>
        <w:t>construcción</w:t>
      </w:r>
      <w:r w:rsidRPr="00306A6F">
        <w:rPr>
          <w:rFonts w:ascii="Arial" w:hAnsi="Arial" w:cs="Arial"/>
          <w:i/>
          <w:spacing w:val="-10"/>
        </w:rPr>
        <w:t xml:space="preserve"> </w:t>
      </w:r>
      <w:r w:rsidRPr="00306A6F">
        <w:rPr>
          <w:rFonts w:ascii="Arial" w:hAnsi="Arial" w:cs="Arial"/>
          <w:i/>
        </w:rPr>
        <w:t>de</w:t>
      </w:r>
      <w:r w:rsidRPr="00306A6F">
        <w:rPr>
          <w:rFonts w:ascii="Arial" w:hAnsi="Arial" w:cs="Arial"/>
          <w:i/>
          <w:spacing w:val="-12"/>
        </w:rPr>
        <w:t xml:space="preserve"> </w:t>
      </w:r>
      <w:r w:rsidRPr="00306A6F">
        <w:rPr>
          <w:rFonts w:ascii="Arial" w:hAnsi="Arial" w:cs="Arial"/>
          <w:i/>
        </w:rPr>
        <w:t>las</w:t>
      </w:r>
      <w:r w:rsidRPr="00306A6F">
        <w:rPr>
          <w:rFonts w:ascii="Arial" w:hAnsi="Arial" w:cs="Arial"/>
          <w:i/>
          <w:spacing w:val="-10"/>
        </w:rPr>
        <w:t xml:space="preserve"> </w:t>
      </w:r>
      <w:r w:rsidRPr="00306A6F">
        <w:rPr>
          <w:rFonts w:ascii="Arial" w:hAnsi="Arial" w:cs="Arial"/>
          <w:i/>
        </w:rPr>
        <w:t>Obras</w:t>
      </w:r>
      <w:r w:rsidRPr="00306A6F">
        <w:rPr>
          <w:rFonts w:ascii="Arial" w:hAnsi="Arial" w:cs="Arial"/>
          <w:i/>
          <w:spacing w:val="-10"/>
        </w:rPr>
        <w:t xml:space="preserve"> </w:t>
      </w:r>
      <w:r w:rsidRPr="00306A6F">
        <w:rPr>
          <w:rFonts w:ascii="Arial" w:hAnsi="Arial" w:cs="Arial"/>
          <w:i/>
        </w:rPr>
        <w:t>Nuevas</w:t>
      </w:r>
      <w:r w:rsidRPr="00306A6F">
        <w:rPr>
          <w:rFonts w:ascii="Arial" w:hAnsi="Arial" w:cs="Arial"/>
          <w:i/>
          <w:spacing w:val="-10"/>
        </w:rPr>
        <w:t xml:space="preserve"> </w:t>
      </w:r>
      <w:r w:rsidRPr="00306A6F">
        <w:rPr>
          <w:rFonts w:ascii="Arial" w:hAnsi="Arial" w:cs="Arial"/>
          <w:i/>
        </w:rPr>
        <w:t>de</w:t>
      </w:r>
      <w:r w:rsidRPr="00306A6F">
        <w:rPr>
          <w:rFonts w:ascii="Arial" w:hAnsi="Arial" w:cs="Arial"/>
          <w:i/>
          <w:spacing w:val="-10"/>
        </w:rPr>
        <w:t xml:space="preserve"> </w:t>
      </w:r>
      <w:r w:rsidRPr="00306A6F">
        <w:rPr>
          <w:rFonts w:ascii="Arial" w:hAnsi="Arial" w:cs="Arial"/>
          <w:i/>
        </w:rPr>
        <w:t>acuerdo</w:t>
      </w:r>
      <w:r w:rsidRPr="00306A6F">
        <w:rPr>
          <w:rFonts w:ascii="Arial" w:hAnsi="Arial" w:cs="Arial"/>
          <w:i/>
          <w:spacing w:val="-10"/>
        </w:rPr>
        <w:t xml:space="preserve"> </w:t>
      </w:r>
      <w:r w:rsidRPr="00306A6F">
        <w:rPr>
          <w:rFonts w:ascii="Arial" w:hAnsi="Arial" w:cs="Arial"/>
          <w:i/>
        </w:rPr>
        <w:t>con</w:t>
      </w:r>
      <w:r w:rsidRPr="00306A6F">
        <w:rPr>
          <w:rFonts w:ascii="Arial" w:hAnsi="Arial" w:cs="Arial"/>
          <w:i/>
          <w:spacing w:val="-10"/>
        </w:rPr>
        <w:t xml:space="preserve"> </w:t>
      </w:r>
      <w:r w:rsidRPr="00306A6F">
        <w:rPr>
          <w:rFonts w:ascii="Arial" w:hAnsi="Arial" w:cs="Arial"/>
          <w:i/>
        </w:rPr>
        <w:t>su Calendario de Trabajo y con la programación contenida en sus Calendarios de Obras de la Primera Fase y de la Segunda Fase, de acuerdo con el siguiente detalle:</w:t>
      </w:r>
    </w:p>
    <w:p w14:paraId="46E9F38F" w14:textId="77777777" w:rsidR="004A4AB8" w:rsidRPr="00306A6F" w:rsidRDefault="004A4AB8" w:rsidP="004A4AB8">
      <w:pPr>
        <w:pStyle w:val="Textoindependiente"/>
        <w:rPr>
          <w:i/>
        </w:rPr>
      </w:pPr>
    </w:p>
    <w:p w14:paraId="1831A126" w14:textId="77777777" w:rsidR="004A4AB8" w:rsidRPr="00306A6F" w:rsidRDefault="004A4AB8" w:rsidP="004A4AB8">
      <w:pPr>
        <w:spacing w:after="0" w:line="240" w:lineRule="auto"/>
        <w:ind w:left="1437" w:right="258"/>
        <w:jc w:val="both"/>
        <w:rPr>
          <w:rFonts w:ascii="Arial" w:hAnsi="Arial" w:cs="Arial"/>
          <w:i/>
        </w:rPr>
      </w:pPr>
      <w:r w:rsidRPr="00306A6F">
        <w:rPr>
          <w:rFonts w:ascii="Arial" w:hAnsi="Arial" w:cs="Arial"/>
          <w:i/>
        </w:rPr>
        <w:t>Para</w:t>
      </w:r>
      <w:r w:rsidRPr="00306A6F">
        <w:rPr>
          <w:rFonts w:ascii="Arial" w:hAnsi="Arial" w:cs="Arial"/>
          <w:i/>
          <w:spacing w:val="-2"/>
        </w:rPr>
        <w:t xml:space="preserve"> </w:t>
      </w:r>
      <w:r w:rsidRPr="00306A6F">
        <w:rPr>
          <w:rFonts w:ascii="Arial" w:hAnsi="Arial" w:cs="Arial"/>
          <w:i/>
        </w:rPr>
        <w:t>el</w:t>
      </w:r>
      <w:r w:rsidRPr="00306A6F">
        <w:rPr>
          <w:rFonts w:ascii="Arial" w:hAnsi="Arial" w:cs="Arial"/>
          <w:i/>
          <w:spacing w:val="-3"/>
        </w:rPr>
        <w:t xml:space="preserve"> </w:t>
      </w:r>
      <w:r w:rsidRPr="00306A6F">
        <w:rPr>
          <w:rFonts w:ascii="Arial" w:hAnsi="Arial" w:cs="Arial"/>
          <w:i/>
        </w:rPr>
        <w:t>caso</w:t>
      </w:r>
      <w:r w:rsidRPr="00306A6F">
        <w:rPr>
          <w:rFonts w:ascii="Arial" w:hAnsi="Arial" w:cs="Arial"/>
          <w:i/>
          <w:spacing w:val="-2"/>
        </w:rPr>
        <w:t xml:space="preserve"> </w:t>
      </w:r>
      <w:r w:rsidRPr="00306A6F">
        <w:rPr>
          <w:rFonts w:ascii="Arial" w:hAnsi="Arial" w:cs="Arial"/>
          <w:i/>
        </w:rPr>
        <w:t>de</w:t>
      </w:r>
      <w:r w:rsidRPr="00306A6F">
        <w:rPr>
          <w:rFonts w:ascii="Arial" w:hAnsi="Arial" w:cs="Arial"/>
          <w:i/>
          <w:spacing w:val="-3"/>
        </w:rPr>
        <w:t xml:space="preserve"> </w:t>
      </w:r>
      <w:r w:rsidRPr="00306A6F">
        <w:rPr>
          <w:rFonts w:ascii="Arial" w:hAnsi="Arial" w:cs="Arial"/>
          <w:i/>
        </w:rPr>
        <w:t>las</w:t>
      </w:r>
      <w:r w:rsidRPr="00306A6F">
        <w:rPr>
          <w:rFonts w:ascii="Arial" w:hAnsi="Arial" w:cs="Arial"/>
          <w:i/>
          <w:spacing w:val="-2"/>
        </w:rPr>
        <w:t xml:space="preserve"> </w:t>
      </w:r>
      <w:r w:rsidRPr="00306A6F">
        <w:rPr>
          <w:rFonts w:ascii="Arial" w:hAnsi="Arial" w:cs="Arial"/>
          <w:i/>
        </w:rPr>
        <w:t>Obras</w:t>
      </w:r>
      <w:r w:rsidRPr="00306A6F">
        <w:rPr>
          <w:rFonts w:ascii="Arial" w:hAnsi="Arial" w:cs="Arial"/>
          <w:i/>
          <w:spacing w:val="-3"/>
        </w:rPr>
        <w:t xml:space="preserve"> </w:t>
      </w:r>
      <w:r w:rsidRPr="00306A6F">
        <w:rPr>
          <w:rFonts w:ascii="Arial" w:hAnsi="Arial" w:cs="Arial"/>
          <w:i/>
        </w:rPr>
        <w:t>Nuevas</w:t>
      </w:r>
      <w:r w:rsidRPr="00306A6F">
        <w:rPr>
          <w:rFonts w:ascii="Arial" w:hAnsi="Arial" w:cs="Arial"/>
          <w:i/>
          <w:spacing w:val="-2"/>
        </w:rPr>
        <w:t xml:space="preserve"> </w:t>
      </w:r>
      <w:r w:rsidRPr="00306A6F">
        <w:rPr>
          <w:rFonts w:ascii="Arial" w:hAnsi="Arial" w:cs="Arial"/>
          <w:i/>
        </w:rPr>
        <w:t>de</w:t>
      </w:r>
      <w:r w:rsidRPr="00306A6F">
        <w:rPr>
          <w:rFonts w:ascii="Arial" w:hAnsi="Arial" w:cs="Arial"/>
          <w:i/>
          <w:spacing w:val="-3"/>
        </w:rPr>
        <w:t xml:space="preserve"> </w:t>
      </w:r>
      <w:r w:rsidRPr="00306A6F">
        <w:rPr>
          <w:rFonts w:ascii="Arial" w:hAnsi="Arial" w:cs="Arial"/>
          <w:i/>
        </w:rPr>
        <w:t>la</w:t>
      </w:r>
      <w:r w:rsidRPr="00306A6F">
        <w:rPr>
          <w:rFonts w:ascii="Arial" w:hAnsi="Arial" w:cs="Arial"/>
          <w:i/>
          <w:spacing w:val="-2"/>
        </w:rPr>
        <w:t xml:space="preserve"> </w:t>
      </w:r>
      <w:r w:rsidRPr="00306A6F">
        <w:rPr>
          <w:rFonts w:ascii="Arial" w:hAnsi="Arial" w:cs="Arial"/>
          <w:i/>
        </w:rPr>
        <w:t>Primera</w:t>
      </w:r>
      <w:r w:rsidRPr="00306A6F">
        <w:rPr>
          <w:rFonts w:ascii="Arial" w:hAnsi="Arial" w:cs="Arial"/>
          <w:i/>
          <w:spacing w:val="-1"/>
        </w:rPr>
        <w:t xml:space="preserve"> </w:t>
      </w:r>
      <w:r w:rsidRPr="00306A6F">
        <w:rPr>
          <w:rFonts w:ascii="Arial" w:hAnsi="Arial" w:cs="Arial"/>
          <w:i/>
        </w:rPr>
        <w:t>Fase,</w:t>
      </w:r>
      <w:r w:rsidRPr="00306A6F">
        <w:rPr>
          <w:rFonts w:ascii="Arial" w:hAnsi="Arial" w:cs="Arial"/>
          <w:i/>
          <w:spacing w:val="-2"/>
        </w:rPr>
        <w:t xml:space="preserve"> </w:t>
      </w:r>
      <w:r w:rsidRPr="00306A6F">
        <w:rPr>
          <w:rFonts w:ascii="Arial" w:hAnsi="Arial" w:cs="Arial"/>
          <w:i/>
        </w:rPr>
        <w:t>estas</w:t>
      </w:r>
      <w:r w:rsidRPr="00306A6F">
        <w:rPr>
          <w:rFonts w:ascii="Arial" w:hAnsi="Arial" w:cs="Arial"/>
          <w:i/>
          <w:spacing w:val="-3"/>
        </w:rPr>
        <w:t xml:space="preserve"> </w:t>
      </w:r>
      <w:r w:rsidRPr="00306A6F">
        <w:rPr>
          <w:rFonts w:ascii="Arial" w:hAnsi="Arial" w:cs="Arial"/>
          <w:i/>
        </w:rPr>
        <w:t>se</w:t>
      </w:r>
      <w:r w:rsidRPr="00306A6F">
        <w:rPr>
          <w:rFonts w:ascii="Arial" w:hAnsi="Arial" w:cs="Arial"/>
          <w:i/>
          <w:spacing w:val="-2"/>
        </w:rPr>
        <w:t xml:space="preserve"> </w:t>
      </w:r>
      <w:r w:rsidRPr="00306A6F">
        <w:rPr>
          <w:rFonts w:ascii="Arial" w:hAnsi="Arial" w:cs="Arial"/>
          <w:i/>
        </w:rPr>
        <w:t>iniciarán una</w:t>
      </w:r>
      <w:r w:rsidRPr="00306A6F">
        <w:rPr>
          <w:rFonts w:ascii="Arial" w:hAnsi="Arial" w:cs="Arial"/>
          <w:i/>
          <w:spacing w:val="-10"/>
        </w:rPr>
        <w:t xml:space="preserve"> </w:t>
      </w:r>
      <w:r w:rsidRPr="00306A6F">
        <w:rPr>
          <w:rFonts w:ascii="Arial" w:hAnsi="Arial" w:cs="Arial"/>
          <w:i/>
        </w:rPr>
        <w:t>vez</w:t>
      </w:r>
      <w:r w:rsidRPr="00306A6F">
        <w:rPr>
          <w:rFonts w:ascii="Arial" w:hAnsi="Arial" w:cs="Arial"/>
          <w:i/>
          <w:spacing w:val="-11"/>
        </w:rPr>
        <w:t xml:space="preserve"> </w:t>
      </w:r>
      <w:r w:rsidRPr="00306A6F">
        <w:rPr>
          <w:rFonts w:ascii="Arial" w:hAnsi="Arial" w:cs="Arial"/>
          <w:i/>
        </w:rPr>
        <w:t>elaborados</w:t>
      </w:r>
      <w:r w:rsidRPr="00306A6F">
        <w:rPr>
          <w:rFonts w:ascii="Arial" w:hAnsi="Arial" w:cs="Arial"/>
          <w:i/>
          <w:spacing w:val="-10"/>
        </w:rPr>
        <w:t xml:space="preserve"> </w:t>
      </w:r>
      <w:r w:rsidRPr="00306A6F">
        <w:rPr>
          <w:rFonts w:ascii="Arial" w:hAnsi="Arial" w:cs="Arial"/>
          <w:i/>
        </w:rPr>
        <w:t>y</w:t>
      </w:r>
      <w:r w:rsidRPr="00306A6F">
        <w:rPr>
          <w:rFonts w:ascii="Arial" w:hAnsi="Arial" w:cs="Arial"/>
          <w:i/>
          <w:spacing w:val="-11"/>
        </w:rPr>
        <w:t xml:space="preserve"> </w:t>
      </w:r>
      <w:r w:rsidRPr="00306A6F">
        <w:rPr>
          <w:rFonts w:ascii="Arial" w:hAnsi="Arial" w:cs="Arial"/>
          <w:i/>
        </w:rPr>
        <w:t>aprobados</w:t>
      </w:r>
      <w:r w:rsidRPr="00306A6F">
        <w:rPr>
          <w:rFonts w:ascii="Arial" w:hAnsi="Arial" w:cs="Arial"/>
          <w:i/>
          <w:spacing w:val="-10"/>
        </w:rPr>
        <w:t xml:space="preserve"> </w:t>
      </w:r>
      <w:r w:rsidRPr="00306A6F">
        <w:rPr>
          <w:rFonts w:ascii="Arial" w:hAnsi="Arial" w:cs="Arial"/>
          <w:i/>
        </w:rPr>
        <w:t>los</w:t>
      </w:r>
      <w:r w:rsidRPr="00306A6F">
        <w:rPr>
          <w:rFonts w:ascii="Arial" w:hAnsi="Arial" w:cs="Arial"/>
          <w:i/>
          <w:spacing w:val="-10"/>
        </w:rPr>
        <w:t xml:space="preserve"> </w:t>
      </w:r>
      <w:r w:rsidRPr="00306A6F">
        <w:rPr>
          <w:rFonts w:ascii="Arial" w:hAnsi="Arial" w:cs="Arial"/>
          <w:i/>
        </w:rPr>
        <w:t>Expedientes</w:t>
      </w:r>
      <w:r w:rsidRPr="00306A6F">
        <w:rPr>
          <w:rFonts w:ascii="Arial" w:hAnsi="Arial" w:cs="Arial"/>
          <w:i/>
          <w:spacing w:val="-10"/>
        </w:rPr>
        <w:t xml:space="preserve"> </w:t>
      </w:r>
      <w:r w:rsidRPr="00306A6F">
        <w:rPr>
          <w:rFonts w:ascii="Arial" w:hAnsi="Arial" w:cs="Arial"/>
          <w:i/>
        </w:rPr>
        <w:t>Técnicos</w:t>
      </w:r>
      <w:r w:rsidRPr="00306A6F">
        <w:rPr>
          <w:rFonts w:ascii="Arial" w:hAnsi="Arial" w:cs="Arial"/>
          <w:i/>
          <w:spacing w:val="-12"/>
        </w:rPr>
        <w:t xml:space="preserve"> </w:t>
      </w:r>
      <w:r w:rsidRPr="00306A6F">
        <w:rPr>
          <w:rFonts w:ascii="Arial" w:hAnsi="Arial" w:cs="Arial"/>
          <w:i/>
        </w:rPr>
        <w:t>N°</w:t>
      </w:r>
      <w:r w:rsidRPr="00306A6F">
        <w:rPr>
          <w:rFonts w:ascii="Arial" w:hAnsi="Arial" w:cs="Arial"/>
          <w:i/>
          <w:spacing w:val="-10"/>
        </w:rPr>
        <w:t xml:space="preserve"> </w:t>
      </w:r>
      <w:r w:rsidRPr="00306A6F">
        <w:rPr>
          <w:rFonts w:ascii="Arial" w:hAnsi="Arial" w:cs="Arial"/>
          <w:i/>
        </w:rPr>
        <w:t>1A</w:t>
      </w:r>
      <w:r w:rsidRPr="00306A6F">
        <w:rPr>
          <w:rFonts w:ascii="Arial" w:hAnsi="Arial" w:cs="Arial"/>
          <w:i/>
          <w:spacing w:val="-11"/>
        </w:rPr>
        <w:t xml:space="preserve"> </w:t>
      </w:r>
      <w:r w:rsidRPr="00306A6F">
        <w:rPr>
          <w:rFonts w:ascii="Arial" w:hAnsi="Arial" w:cs="Arial"/>
          <w:i/>
        </w:rPr>
        <w:t>y</w:t>
      </w:r>
      <w:r w:rsidRPr="00306A6F">
        <w:rPr>
          <w:rFonts w:ascii="Arial" w:hAnsi="Arial" w:cs="Arial"/>
          <w:i/>
          <w:spacing w:val="-10"/>
        </w:rPr>
        <w:t xml:space="preserve"> </w:t>
      </w:r>
      <w:r w:rsidRPr="00306A6F">
        <w:rPr>
          <w:rFonts w:ascii="Arial" w:hAnsi="Arial" w:cs="Arial"/>
          <w:i/>
        </w:rPr>
        <w:t>N°</w:t>
      </w:r>
      <w:r w:rsidRPr="00306A6F">
        <w:rPr>
          <w:rFonts w:ascii="Arial" w:hAnsi="Arial" w:cs="Arial"/>
          <w:i/>
          <w:spacing w:val="-12"/>
        </w:rPr>
        <w:t xml:space="preserve"> </w:t>
      </w:r>
      <w:r w:rsidRPr="00306A6F">
        <w:rPr>
          <w:rFonts w:ascii="Arial" w:hAnsi="Arial" w:cs="Arial"/>
          <w:i/>
        </w:rPr>
        <w:t>1B en la forma establecida en las Cláusulas 1.49 y 1.50, y conforme a lo previsto en el Numeral 8 del Anexo 17.</w:t>
      </w:r>
    </w:p>
    <w:p w14:paraId="42FFED5F" w14:textId="77777777" w:rsidR="004A4AB8" w:rsidRPr="00306A6F" w:rsidRDefault="004A4AB8" w:rsidP="004A4AB8">
      <w:pPr>
        <w:spacing w:after="0" w:line="240" w:lineRule="auto"/>
        <w:ind w:left="1437" w:right="258"/>
        <w:jc w:val="both"/>
        <w:rPr>
          <w:rFonts w:ascii="Arial" w:hAnsi="Arial" w:cs="Arial"/>
          <w:i/>
        </w:rPr>
      </w:pPr>
    </w:p>
    <w:p w14:paraId="6F4222AF" w14:textId="77777777" w:rsidR="004A4AB8" w:rsidRPr="00306A6F" w:rsidRDefault="004A4AB8" w:rsidP="004A4AB8">
      <w:pPr>
        <w:spacing w:after="0" w:line="240" w:lineRule="auto"/>
        <w:ind w:left="1437" w:right="260"/>
        <w:jc w:val="both"/>
        <w:rPr>
          <w:rFonts w:ascii="Arial" w:hAnsi="Arial" w:cs="Arial"/>
          <w:i/>
        </w:rPr>
      </w:pPr>
      <w:r w:rsidRPr="00306A6F">
        <w:rPr>
          <w:rFonts w:ascii="Arial" w:hAnsi="Arial" w:cs="Arial"/>
          <w:b/>
          <w:i/>
          <w:u w:val="single"/>
        </w:rPr>
        <w:t>Para el caso de las Obras Nuevas de la Segunda Fase, estas se</w:t>
      </w:r>
      <w:r w:rsidRPr="00306A6F">
        <w:rPr>
          <w:rFonts w:ascii="Arial" w:hAnsi="Arial" w:cs="Arial"/>
          <w:b/>
          <w:i/>
        </w:rPr>
        <w:t xml:space="preserve"> </w:t>
      </w:r>
      <w:r w:rsidRPr="00306A6F">
        <w:rPr>
          <w:rFonts w:ascii="Arial" w:hAnsi="Arial" w:cs="Arial"/>
          <w:b/>
          <w:i/>
          <w:u w:val="single"/>
        </w:rPr>
        <w:t>iniciarán una vez concluido y aprobado el Expediente Técnico N° 2</w:t>
      </w:r>
      <w:r w:rsidRPr="00306A6F">
        <w:rPr>
          <w:rFonts w:ascii="Arial" w:hAnsi="Arial" w:cs="Arial"/>
          <w:b/>
          <w:i/>
        </w:rPr>
        <w:t xml:space="preserve"> </w:t>
      </w:r>
      <w:r w:rsidRPr="00306A6F">
        <w:rPr>
          <w:rFonts w:ascii="Arial" w:hAnsi="Arial" w:cs="Arial"/>
          <w:i/>
        </w:rPr>
        <w:t>en</w:t>
      </w:r>
      <w:r w:rsidRPr="00306A6F">
        <w:rPr>
          <w:rFonts w:ascii="Arial" w:hAnsi="Arial" w:cs="Arial"/>
          <w:i/>
          <w:spacing w:val="-12"/>
        </w:rPr>
        <w:t xml:space="preserve"> </w:t>
      </w:r>
      <w:r w:rsidRPr="00306A6F">
        <w:rPr>
          <w:rFonts w:ascii="Arial" w:hAnsi="Arial" w:cs="Arial"/>
          <w:i/>
        </w:rPr>
        <w:t>la</w:t>
      </w:r>
      <w:r w:rsidRPr="00306A6F">
        <w:rPr>
          <w:rFonts w:ascii="Arial" w:hAnsi="Arial" w:cs="Arial"/>
          <w:i/>
          <w:spacing w:val="-12"/>
        </w:rPr>
        <w:t xml:space="preserve"> </w:t>
      </w:r>
      <w:r w:rsidRPr="00306A6F">
        <w:rPr>
          <w:rFonts w:ascii="Arial" w:hAnsi="Arial" w:cs="Arial"/>
          <w:i/>
        </w:rPr>
        <w:t>forma</w:t>
      </w:r>
      <w:r w:rsidRPr="00306A6F">
        <w:rPr>
          <w:rFonts w:ascii="Arial" w:hAnsi="Arial" w:cs="Arial"/>
          <w:i/>
          <w:spacing w:val="-12"/>
        </w:rPr>
        <w:t xml:space="preserve"> </w:t>
      </w:r>
      <w:r w:rsidRPr="00306A6F">
        <w:rPr>
          <w:rFonts w:ascii="Arial" w:hAnsi="Arial" w:cs="Arial"/>
          <w:i/>
        </w:rPr>
        <w:t>establecida</w:t>
      </w:r>
      <w:r w:rsidRPr="00306A6F">
        <w:rPr>
          <w:rFonts w:ascii="Arial" w:hAnsi="Arial" w:cs="Arial"/>
          <w:i/>
          <w:spacing w:val="-13"/>
        </w:rPr>
        <w:t xml:space="preserve"> </w:t>
      </w:r>
      <w:r w:rsidRPr="00306A6F">
        <w:rPr>
          <w:rFonts w:ascii="Arial" w:hAnsi="Arial" w:cs="Arial"/>
          <w:i/>
        </w:rPr>
        <w:t>en</w:t>
      </w:r>
      <w:r w:rsidRPr="00306A6F">
        <w:rPr>
          <w:rFonts w:ascii="Arial" w:hAnsi="Arial" w:cs="Arial"/>
          <w:i/>
          <w:spacing w:val="-12"/>
        </w:rPr>
        <w:t xml:space="preserve"> </w:t>
      </w:r>
      <w:r w:rsidRPr="00306A6F">
        <w:rPr>
          <w:rFonts w:ascii="Arial" w:hAnsi="Arial" w:cs="Arial"/>
          <w:i/>
        </w:rPr>
        <w:t>la</w:t>
      </w:r>
      <w:r w:rsidRPr="00306A6F">
        <w:rPr>
          <w:rFonts w:ascii="Arial" w:hAnsi="Arial" w:cs="Arial"/>
          <w:i/>
          <w:spacing w:val="-12"/>
        </w:rPr>
        <w:t xml:space="preserve"> </w:t>
      </w:r>
      <w:r w:rsidRPr="00306A6F">
        <w:rPr>
          <w:rFonts w:ascii="Arial" w:hAnsi="Arial" w:cs="Arial"/>
          <w:i/>
        </w:rPr>
        <w:t>Cláusula</w:t>
      </w:r>
      <w:r w:rsidRPr="00306A6F">
        <w:rPr>
          <w:rFonts w:ascii="Arial" w:hAnsi="Arial" w:cs="Arial"/>
          <w:i/>
          <w:spacing w:val="-12"/>
        </w:rPr>
        <w:t xml:space="preserve"> </w:t>
      </w:r>
      <w:r w:rsidRPr="00306A6F">
        <w:rPr>
          <w:rFonts w:ascii="Arial" w:hAnsi="Arial" w:cs="Arial"/>
          <w:i/>
        </w:rPr>
        <w:t>1.51,</w:t>
      </w:r>
      <w:r w:rsidRPr="00306A6F">
        <w:rPr>
          <w:rFonts w:ascii="Arial" w:hAnsi="Arial" w:cs="Arial"/>
          <w:i/>
          <w:spacing w:val="-13"/>
        </w:rPr>
        <w:t xml:space="preserve"> </w:t>
      </w:r>
      <w:r w:rsidRPr="00306A6F">
        <w:rPr>
          <w:rFonts w:ascii="Arial" w:hAnsi="Arial" w:cs="Arial"/>
          <w:i/>
        </w:rPr>
        <w:t>y</w:t>
      </w:r>
      <w:r w:rsidRPr="00306A6F">
        <w:rPr>
          <w:rFonts w:ascii="Arial" w:hAnsi="Arial" w:cs="Arial"/>
          <w:i/>
          <w:spacing w:val="-12"/>
        </w:rPr>
        <w:t xml:space="preserve"> </w:t>
      </w:r>
      <w:r w:rsidRPr="00306A6F">
        <w:rPr>
          <w:rFonts w:ascii="Arial" w:hAnsi="Arial" w:cs="Arial"/>
          <w:i/>
        </w:rPr>
        <w:t>se</w:t>
      </w:r>
      <w:r w:rsidRPr="00306A6F">
        <w:rPr>
          <w:rFonts w:ascii="Arial" w:hAnsi="Arial" w:cs="Arial"/>
          <w:i/>
          <w:spacing w:val="-13"/>
        </w:rPr>
        <w:t xml:space="preserve"> </w:t>
      </w:r>
      <w:r w:rsidRPr="00306A6F">
        <w:rPr>
          <w:rFonts w:ascii="Arial" w:hAnsi="Arial" w:cs="Arial"/>
          <w:i/>
        </w:rPr>
        <w:t>haya</w:t>
      </w:r>
      <w:r w:rsidRPr="00306A6F">
        <w:rPr>
          <w:rFonts w:ascii="Arial" w:hAnsi="Arial" w:cs="Arial"/>
          <w:i/>
          <w:spacing w:val="-12"/>
        </w:rPr>
        <w:t xml:space="preserve"> </w:t>
      </w:r>
      <w:r w:rsidRPr="00306A6F">
        <w:rPr>
          <w:rFonts w:ascii="Arial" w:hAnsi="Arial" w:cs="Arial"/>
          <w:i/>
        </w:rPr>
        <w:t>producido</w:t>
      </w:r>
      <w:r w:rsidRPr="00306A6F">
        <w:rPr>
          <w:rFonts w:ascii="Arial" w:hAnsi="Arial" w:cs="Arial"/>
          <w:i/>
          <w:spacing w:val="-12"/>
        </w:rPr>
        <w:t xml:space="preserve"> </w:t>
      </w:r>
      <w:r w:rsidRPr="00306A6F">
        <w:rPr>
          <w:rFonts w:ascii="Arial" w:hAnsi="Arial" w:cs="Arial"/>
          <w:i/>
        </w:rPr>
        <w:t>el</w:t>
      </w:r>
      <w:r w:rsidRPr="00306A6F">
        <w:rPr>
          <w:rFonts w:ascii="Arial" w:hAnsi="Arial" w:cs="Arial"/>
          <w:i/>
          <w:spacing w:val="-13"/>
        </w:rPr>
        <w:t xml:space="preserve"> </w:t>
      </w:r>
      <w:r w:rsidRPr="00306A6F">
        <w:rPr>
          <w:rFonts w:ascii="Arial" w:hAnsi="Arial" w:cs="Arial"/>
          <w:i/>
        </w:rPr>
        <w:t>Cierre Financiero de acuerdo con lo establecido en la Cláusula 20.3.</w:t>
      </w:r>
    </w:p>
    <w:p w14:paraId="57399739" w14:textId="77777777" w:rsidR="004A4AB8" w:rsidRPr="00306A6F" w:rsidRDefault="004A4AB8" w:rsidP="004A4AB8">
      <w:pPr>
        <w:spacing w:after="0" w:line="240" w:lineRule="auto"/>
        <w:ind w:left="1437" w:right="259"/>
        <w:jc w:val="both"/>
        <w:rPr>
          <w:rFonts w:ascii="Arial" w:hAnsi="Arial" w:cs="Arial"/>
        </w:rPr>
      </w:pPr>
      <w:r w:rsidRPr="00306A6F">
        <w:rPr>
          <w:rFonts w:ascii="Arial" w:hAnsi="Arial" w:cs="Arial"/>
          <w:i/>
        </w:rPr>
        <w:t>En</w:t>
      </w:r>
      <w:r w:rsidRPr="00306A6F">
        <w:rPr>
          <w:rFonts w:ascii="Arial" w:hAnsi="Arial" w:cs="Arial"/>
          <w:i/>
          <w:spacing w:val="-15"/>
        </w:rPr>
        <w:t xml:space="preserve"> </w:t>
      </w:r>
      <w:r w:rsidRPr="00306A6F">
        <w:rPr>
          <w:rFonts w:ascii="Arial" w:hAnsi="Arial" w:cs="Arial"/>
          <w:i/>
        </w:rPr>
        <w:t>el</w:t>
      </w:r>
      <w:r w:rsidRPr="00306A6F">
        <w:rPr>
          <w:rFonts w:ascii="Arial" w:hAnsi="Arial" w:cs="Arial"/>
          <w:i/>
          <w:spacing w:val="-15"/>
        </w:rPr>
        <w:t xml:space="preserve"> </w:t>
      </w:r>
      <w:r w:rsidRPr="00306A6F">
        <w:rPr>
          <w:rFonts w:ascii="Arial" w:hAnsi="Arial" w:cs="Arial"/>
          <w:i/>
        </w:rPr>
        <w:t>acto</w:t>
      </w:r>
      <w:r w:rsidRPr="00306A6F">
        <w:rPr>
          <w:rFonts w:ascii="Arial" w:hAnsi="Arial" w:cs="Arial"/>
          <w:i/>
          <w:spacing w:val="-15"/>
        </w:rPr>
        <w:t xml:space="preserve"> </w:t>
      </w:r>
      <w:r w:rsidRPr="00306A6F">
        <w:rPr>
          <w:rFonts w:ascii="Arial" w:hAnsi="Arial" w:cs="Arial"/>
          <w:i/>
        </w:rPr>
        <w:t>de</w:t>
      </w:r>
      <w:r w:rsidRPr="00306A6F">
        <w:rPr>
          <w:rFonts w:ascii="Arial" w:hAnsi="Arial" w:cs="Arial"/>
          <w:i/>
          <w:spacing w:val="-15"/>
        </w:rPr>
        <w:t xml:space="preserve"> </w:t>
      </w:r>
      <w:r w:rsidRPr="00306A6F">
        <w:rPr>
          <w:rFonts w:ascii="Arial" w:hAnsi="Arial" w:cs="Arial"/>
          <w:i/>
        </w:rPr>
        <w:t>inicio</w:t>
      </w:r>
      <w:r w:rsidRPr="00306A6F">
        <w:rPr>
          <w:rFonts w:ascii="Arial" w:hAnsi="Arial" w:cs="Arial"/>
          <w:i/>
          <w:spacing w:val="-15"/>
        </w:rPr>
        <w:t xml:space="preserve"> </w:t>
      </w:r>
      <w:r w:rsidRPr="00306A6F">
        <w:rPr>
          <w:rFonts w:ascii="Arial" w:hAnsi="Arial" w:cs="Arial"/>
          <w:i/>
        </w:rPr>
        <w:t>de</w:t>
      </w:r>
      <w:r w:rsidRPr="00306A6F">
        <w:rPr>
          <w:rFonts w:ascii="Arial" w:hAnsi="Arial" w:cs="Arial"/>
          <w:i/>
          <w:spacing w:val="-15"/>
        </w:rPr>
        <w:t xml:space="preserve"> </w:t>
      </w:r>
      <w:r w:rsidRPr="00306A6F">
        <w:rPr>
          <w:rFonts w:ascii="Arial" w:hAnsi="Arial" w:cs="Arial"/>
          <w:i/>
        </w:rPr>
        <w:t>las</w:t>
      </w:r>
      <w:r w:rsidRPr="00306A6F">
        <w:rPr>
          <w:rFonts w:ascii="Arial" w:hAnsi="Arial" w:cs="Arial"/>
          <w:i/>
          <w:spacing w:val="-15"/>
        </w:rPr>
        <w:t xml:space="preserve"> </w:t>
      </w:r>
      <w:r w:rsidRPr="00306A6F">
        <w:rPr>
          <w:rFonts w:ascii="Arial" w:hAnsi="Arial" w:cs="Arial"/>
          <w:i/>
        </w:rPr>
        <w:t>Obras</w:t>
      </w:r>
      <w:r w:rsidRPr="00306A6F">
        <w:rPr>
          <w:rFonts w:ascii="Arial" w:hAnsi="Arial" w:cs="Arial"/>
          <w:i/>
          <w:spacing w:val="-15"/>
        </w:rPr>
        <w:t xml:space="preserve"> </w:t>
      </w:r>
      <w:r w:rsidRPr="00306A6F">
        <w:rPr>
          <w:rFonts w:ascii="Arial" w:hAnsi="Arial" w:cs="Arial"/>
          <w:i/>
        </w:rPr>
        <w:t>Nuevas,</w:t>
      </w:r>
      <w:r w:rsidRPr="00306A6F">
        <w:rPr>
          <w:rFonts w:ascii="Arial" w:hAnsi="Arial" w:cs="Arial"/>
          <w:i/>
          <w:spacing w:val="-15"/>
        </w:rPr>
        <w:t xml:space="preserve"> </w:t>
      </w:r>
      <w:r w:rsidRPr="00306A6F">
        <w:rPr>
          <w:rFonts w:ascii="Arial" w:hAnsi="Arial" w:cs="Arial"/>
          <w:i/>
        </w:rPr>
        <w:t>en</w:t>
      </w:r>
      <w:r w:rsidRPr="00306A6F">
        <w:rPr>
          <w:rFonts w:ascii="Arial" w:hAnsi="Arial" w:cs="Arial"/>
          <w:i/>
          <w:spacing w:val="-15"/>
        </w:rPr>
        <w:t xml:space="preserve"> </w:t>
      </w:r>
      <w:r w:rsidRPr="00306A6F">
        <w:rPr>
          <w:rFonts w:ascii="Arial" w:hAnsi="Arial" w:cs="Arial"/>
          <w:i/>
        </w:rPr>
        <w:t>las</w:t>
      </w:r>
      <w:r w:rsidRPr="00306A6F">
        <w:rPr>
          <w:rFonts w:ascii="Arial" w:hAnsi="Arial" w:cs="Arial"/>
          <w:i/>
          <w:spacing w:val="-15"/>
        </w:rPr>
        <w:t xml:space="preserve"> </w:t>
      </w:r>
      <w:r w:rsidRPr="00306A6F">
        <w:rPr>
          <w:rFonts w:ascii="Arial" w:hAnsi="Arial" w:cs="Arial"/>
          <w:i/>
        </w:rPr>
        <w:t>diferentes</w:t>
      </w:r>
      <w:r w:rsidRPr="00306A6F">
        <w:rPr>
          <w:rFonts w:ascii="Arial" w:hAnsi="Arial" w:cs="Arial"/>
          <w:i/>
          <w:spacing w:val="-15"/>
        </w:rPr>
        <w:t xml:space="preserve"> </w:t>
      </w:r>
      <w:r w:rsidRPr="00306A6F">
        <w:rPr>
          <w:rFonts w:ascii="Arial" w:hAnsi="Arial" w:cs="Arial"/>
          <w:i/>
        </w:rPr>
        <w:t>Fases</w:t>
      </w:r>
      <w:r w:rsidRPr="00306A6F">
        <w:rPr>
          <w:rFonts w:ascii="Arial" w:hAnsi="Arial" w:cs="Arial"/>
          <w:i/>
          <w:spacing w:val="-15"/>
        </w:rPr>
        <w:t xml:space="preserve"> </w:t>
      </w:r>
      <w:r w:rsidRPr="00306A6F">
        <w:rPr>
          <w:rFonts w:ascii="Arial" w:hAnsi="Arial" w:cs="Arial"/>
          <w:i/>
        </w:rPr>
        <w:t>y</w:t>
      </w:r>
      <w:r w:rsidRPr="00306A6F">
        <w:rPr>
          <w:rFonts w:ascii="Arial" w:hAnsi="Arial" w:cs="Arial"/>
          <w:i/>
          <w:spacing w:val="-15"/>
        </w:rPr>
        <w:t xml:space="preserve"> </w:t>
      </w:r>
      <w:r w:rsidRPr="00306A6F">
        <w:rPr>
          <w:rFonts w:ascii="Arial" w:hAnsi="Arial" w:cs="Arial"/>
          <w:i/>
        </w:rPr>
        <w:t xml:space="preserve">frentes de trabajo, se procederá a la apertura de los respectivos Cuadernos de Obra” </w:t>
      </w:r>
      <w:r w:rsidRPr="00306A6F">
        <w:rPr>
          <w:rFonts w:ascii="Arial" w:hAnsi="Arial" w:cs="Arial"/>
        </w:rPr>
        <w:t>(Énfasis nuestro)</w:t>
      </w:r>
    </w:p>
    <w:p w14:paraId="576B4517" w14:textId="77777777" w:rsidR="004A4AB8" w:rsidRPr="00306A6F" w:rsidRDefault="004A4AB8" w:rsidP="004A4AB8">
      <w:pPr>
        <w:pStyle w:val="Textoindependiente"/>
      </w:pPr>
    </w:p>
    <w:p w14:paraId="494665F6" w14:textId="77777777" w:rsidR="004A4AB8" w:rsidRPr="00306A6F"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iCs/>
        </w:rPr>
        <w:t>Mediante</w:t>
      </w:r>
      <w:r w:rsidRPr="00306A6F">
        <w:rPr>
          <w:rFonts w:ascii="Arial" w:hAnsi="Arial" w:cs="Arial"/>
        </w:rPr>
        <w:t xml:space="preserve"> </w:t>
      </w:r>
      <w:r w:rsidRPr="00C91A26">
        <w:rPr>
          <w:rFonts w:ascii="Arial" w:hAnsi="Arial" w:cs="Arial"/>
        </w:rPr>
        <w:t>Oficio N° 1088-2022-GRA-PEMS-GE-GDPMSIIE</w:t>
      </w:r>
      <w:r w:rsidRPr="00306A6F">
        <w:rPr>
          <w:rFonts w:ascii="Arial" w:hAnsi="Arial" w:cs="Arial"/>
        </w:rPr>
        <w:t xml:space="preserve"> de fecha 9 de setiembre de 2022, trasladamos al Concesionario los resultados del “Informe de Revisión de Levantamiento de las Observaciones Subsistentes al Expediente Técnico N° 2” de fecha 9 de septiembre del 2022, elaborado por el Supervisor Especializado y le informamos la imposibilidad de emitir la aprobación al Expediente Técnico N° 2, dada la subsistencia de observaciones no resueltas, que determinan</w:t>
      </w:r>
      <w:r w:rsidRPr="00306A6F">
        <w:rPr>
          <w:rFonts w:ascii="Arial" w:hAnsi="Arial" w:cs="Arial"/>
          <w:spacing w:val="-2"/>
        </w:rPr>
        <w:t xml:space="preserve"> </w:t>
      </w:r>
      <w:r w:rsidRPr="00306A6F">
        <w:rPr>
          <w:rFonts w:ascii="Arial" w:hAnsi="Arial" w:cs="Arial"/>
        </w:rPr>
        <w:t>que</w:t>
      </w:r>
      <w:r w:rsidRPr="00306A6F">
        <w:rPr>
          <w:rFonts w:ascii="Arial" w:hAnsi="Arial" w:cs="Arial"/>
          <w:spacing w:val="-2"/>
        </w:rPr>
        <w:t xml:space="preserve"> </w:t>
      </w:r>
      <w:r w:rsidRPr="00306A6F">
        <w:rPr>
          <w:rFonts w:ascii="Arial" w:hAnsi="Arial" w:cs="Arial"/>
        </w:rPr>
        <w:t>este</w:t>
      </w:r>
      <w:r w:rsidRPr="00306A6F">
        <w:rPr>
          <w:rFonts w:ascii="Arial" w:hAnsi="Arial" w:cs="Arial"/>
          <w:spacing w:val="-2"/>
        </w:rPr>
        <w:t xml:space="preserve"> </w:t>
      </w:r>
      <w:r w:rsidRPr="00306A6F">
        <w:rPr>
          <w:rFonts w:ascii="Arial" w:hAnsi="Arial" w:cs="Arial"/>
        </w:rPr>
        <w:t>no</w:t>
      </w:r>
      <w:r w:rsidRPr="00306A6F">
        <w:rPr>
          <w:rFonts w:ascii="Arial" w:hAnsi="Arial" w:cs="Arial"/>
          <w:spacing w:val="-4"/>
        </w:rPr>
        <w:t xml:space="preserve"> </w:t>
      </w:r>
      <w:r w:rsidRPr="00306A6F">
        <w:rPr>
          <w:rFonts w:ascii="Arial" w:hAnsi="Arial" w:cs="Arial"/>
        </w:rPr>
        <w:t>reúna</w:t>
      </w:r>
      <w:r w:rsidRPr="00306A6F">
        <w:rPr>
          <w:rFonts w:ascii="Arial" w:hAnsi="Arial" w:cs="Arial"/>
          <w:spacing w:val="-2"/>
        </w:rPr>
        <w:t xml:space="preserve"> </w:t>
      </w:r>
      <w:r w:rsidRPr="00306A6F">
        <w:rPr>
          <w:rFonts w:ascii="Arial" w:hAnsi="Arial" w:cs="Arial"/>
        </w:rPr>
        <w:t>las</w:t>
      </w:r>
      <w:r w:rsidRPr="00306A6F">
        <w:rPr>
          <w:rFonts w:ascii="Arial" w:hAnsi="Arial" w:cs="Arial"/>
          <w:spacing w:val="-3"/>
        </w:rPr>
        <w:t xml:space="preserve"> </w:t>
      </w:r>
      <w:r w:rsidRPr="00306A6F">
        <w:rPr>
          <w:rFonts w:ascii="Arial" w:hAnsi="Arial" w:cs="Arial"/>
        </w:rPr>
        <w:t>condiciones</w:t>
      </w:r>
      <w:r w:rsidRPr="00306A6F">
        <w:rPr>
          <w:rFonts w:ascii="Arial" w:hAnsi="Arial" w:cs="Arial"/>
          <w:spacing w:val="-3"/>
        </w:rPr>
        <w:t xml:space="preserve"> </w:t>
      </w:r>
      <w:r w:rsidRPr="00306A6F">
        <w:rPr>
          <w:rFonts w:ascii="Arial" w:hAnsi="Arial" w:cs="Arial"/>
        </w:rPr>
        <w:t>técnicas</w:t>
      </w:r>
      <w:r w:rsidRPr="00306A6F">
        <w:rPr>
          <w:rFonts w:ascii="Arial" w:hAnsi="Arial" w:cs="Arial"/>
          <w:spacing w:val="-3"/>
        </w:rPr>
        <w:t xml:space="preserve"> </w:t>
      </w:r>
      <w:r w:rsidRPr="00306A6F">
        <w:rPr>
          <w:rFonts w:ascii="Arial" w:hAnsi="Arial" w:cs="Arial"/>
        </w:rPr>
        <w:t>especificadas</w:t>
      </w:r>
      <w:r w:rsidRPr="00306A6F">
        <w:rPr>
          <w:rFonts w:ascii="Arial" w:hAnsi="Arial" w:cs="Arial"/>
          <w:spacing w:val="-1"/>
        </w:rPr>
        <w:t xml:space="preserve"> </w:t>
      </w:r>
      <w:r w:rsidRPr="00306A6F">
        <w:rPr>
          <w:rFonts w:ascii="Arial" w:hAnsi="Arial" w:cs="Arial"/>
        </w:rPr>
        <w:t xml:space="preserve">en el Contrato de Concesión; y, </w:t>
      </w:r>
    </w:p>
    <w:p w14:paraId="2CC269B5" w14:textId="77777777" w:rsidR="004A4AB8" w:rsidRPr="00306A6F" w:rsidRDefault="004A4AB8" w:rsidP="004A4AB8">
      <w:pPr>
        <w:pStyle w:val="Prrafodelista"/>
        <w:widowControl w:val="0"/>
        <w:tabs>
          <w:tab w:val="left" w:pos="1435"/>
          <w:tab w:val="left" w:pos="1437"/>
        </w:tabs>
        <w:autoSpaceDE w:val="0"/>
        <w:autoSpaceDN w:val="0"/>
        <w:spacing w:after="0" w:line="240" w:lineRule="auto"/>
        <w:ind w:left="1418" w:right="258"/>
        <w:jc w:val="both"/>
        <w:rPr>
          <w:rFonts w:ascii="Arial" w:hAnsi="Arial" w:cs="Arial"/>
        </w:rPr>
      </w:pPr>
    </w:p>
    <w:p w14:paraId="395E0857" w14:textId="77777777" w:rsidR="004A4AB8" w:rsidRPr="00306A6F"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iCs/>
        </w:rPr>
        <w:t>Las</w:t>
      </w:r>
      <w:r w:rsidRPr="00306A6F">
        <w:rPr>
          <w:rFonts w:ascii="Arial" w:hAnsi="Arial" w:cs="Arial"/>
        </w:rPr>
        <w:t xml:space="preserve"> observaciones subsistentes fueron notificadas sucesivamente con el </w:t>
      </w:r>
      <w:r w:rsidRPr="00C91A26">
        <w:rPr>
          <w:rFonts w:ascii="Arial" w:hAnsi="Arial" w:cs="Arial"/>
        </w:rPr>
        <w:t>Oficio N° 805-2022-GRA-PEMS-GE-GDPMSIIE, el Oficio N° 951-2022- GRA-PEMS-GE-GDPMSIIE y el Oficio N° 1088-2022-GRA-PEMS-GE- GDPMSIIE de fecha 9 de setiembre de 2022, sin que hayan sido absueltas con las comunicaciones remitidas en respuesta por el Concesionario, Carta MS2-CAS-AUT-CAR-147 de fecha 12 de agosto de 2022 y Carta MS2-CAS-AUT-CAR-152 de fecha 1 de setiembre de 2022, o mediante comunicaciones posteriores.</w:t>
      </w:r>
    </w:p>
    <w:p w14:paraId="6772C54C" w14:textId="77777777" w:rsidR="004A4AB8" w:rsidRPr="00306A6F" w:rsidRDefault="004A4AB8" w:rsidP="00E51244">
      <w:pPr>
        <w:pStyle w:val="Prrafodelista"/>
        <w:widowControl w:val="0"/>
        <w:autoSpaceDE w:val="0"/>
        <w:autoSpaceDN w:val="0"/>
        <w:spacing w:after="0" w:line="240" w:lineRule="auto"/>
        <w:ind w:left="709"/>
        <w:jc w:val="both"/>
        <w:rPr>
          <w:rFonts w:ascii="Arial" w:hAnsi="Arial" w:cs="Arial"/>
        </w:rPr>
      </w:pPr>
    </w:p>
    <w:p w14:paraId="3907F0B1" w14:textId="77777777" w:rsidR="004A4AB8" w:rsidRPr="00306A6F"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Para mayor ilustración, resumimos lo ocurrido dentro del procedimiento establecido por el TUO del Contrato:</w:t>
      </w:r>
    </w:p>
    <w:p w14:paraId="00A9885A" w14:textId="77777777" w:rsidR="004A4AB8" w:rsidRPr="00306A6F" w:rsidRDefault="004A4AB8" w:rsidP="004A4AB8">
      <w:pPr>
        <w:pStyle w:val="Textoindependiente"/>
      </w:pPr>
    </w:p>
    <w:tbl>
      <w:tblPr>
        <w:tblStyle w:val="TableNormal"/>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1"/>
        <w:gridCol w:w="1276"/>
        <w:gridCol w:w="2126"/>
        <w:gridCol w:w="992"/>
        <w:gridCol w:w="1701"/>
      </w:tblGrid>
      <w:tr w:rsidR="004A4AB8" w:rsidRPr="00306A6F" w14:paraId="4B1BB371" w14:textId="77777777" w:rsidTr="00A7655B">
        <w:trPr>
          <w:trHeight w:val="207"/>
        </w:trPr>
        <w:tc>
          <w:tcPr>
            <w:tcW w:w="1702" w:type="dxa"/>
          </w:tcPr>
          <w:p w14:paraId="02E09434" w14:textId="77777777" w:rsidR="004A4AB8" w:rsidRPr="00306A6F" w:rsidRDefault="004A4AB8" w:rsidP="00A7655B">
            <w:pPr>
              <w:pStyle w:val="TableParagraph"/>
              <w:ind w:left="303"/>
              <w:jc w:val="center"/>
              <w:rPr>
                <w:b/>
                <w:lang w:val="es-PE"/>
              </w:rPr>
            </w:pPr>
            <w:r w:rsidRPr="00306A6F">
              <w:rPr>
                <w:b/>
                <w:spacing w:val="-2"/>
                <w:lang w:val="es-PE"/>
              </w:rPr>
              <w:lastRenderedPageBreak/>
              <w:t>Actividad</w:t>
            </w:r>
          </w:p>
        </w:tc>
        <w:tc>
          <w:tcPr>
            <w:tcW w:w="1701" w:type="dxa"/>
          </w:tcPr>
          <w:p w14:paraId="7CA24882" w14:textId="77777777" w:rsidR="004A4AB8" w:rsidRPr="00306A6F" w:rsidRDefault="004A4AB8" w:rsidP="00A7655B">
            <w:pPr>
              <w:pStyle w:val="TableParagraph"/>
              <w:ind w:left="46" w:right="37" w:hanging="73"/>
              <w:jc w:val="center"/>
              <w:rPr>
                <w:b/>
                <w:lang w:val="es-PE"/>
              </w:rPr>
            </w:pPr>
            <w:r w:rsidRPr="00306A6F">
              <w:rPr>
                <w:b/>
                <w:spacing w:val="-2"/>
                <w:lang w:val="es-PE"/>
              </w:rPr>
              <w:t>Responsable</w:t>
            </w:r>
          </w:p>
        </w:tc>
        <w:tc>
          <w:tcPr>
            <w:tcW w:w="1276" w:type="dxa"/>
          </w:tcPr>
          <w:p w14:paraId="78C4A2B6" w14:textId="77777777" w:rsidR="004A4AB8" w:rsidRPr="00306A6F" w:rsidRDefault="004A4AB8" w:rsidP="00A7655B">
            <w:pPr>
              <w:pStyle w:val="TableParagraph"/>
              <w:ind w:left="332"/>
              <w:jc w:val="center"/>
              <w:rPr>
                <w:b/>
                <w:lang w:val="es-PE"/>
              </w:rPr>
            </w:pPr>
            <w:r w:rsidRPr="00306A6F">
              <w:rPr>
                <w:b/>
                <w:spacing w:val="-2"/>
                <w:lang w:val="es-PE"/>
              </w:rPr>
              <w:t>Plazo</w:t>
            </w:r>
          </w:p>
        </w:tc>
        <w:tc>
          <w:tcPr>
            <w:tcW w:w="2126" w:type="dxa"/>
          </w:tcPr>
          <w:p w14:paraId="2AA31EF9" w14:textId="77777777" w:rsidR="004A4AB8" w:rsidRPr="00306A6F" w:rsidRDefault="004A4AB8" w:rsidP="00A7655B">
            <w:pPr>
              <w:pStyle w:val="TableParagraph"/>
              <w:ind w:left="161" w:hanging="161"/>
              <w:jc w:val="center"/>
              <w:rPr>
                <w:b/>
                <w:lang w:val="es-PE"/>
              </w:rPr>
            </w:pPr>
            <w:r w:rsidRPr="00306A6F">
              <w:rPr>
                <w:b/>
                <w:spacing w:val="-2"/>
                <w:lang w:val="es-PE"/>
              </w:rPr>
              <w:t>Documento</w:t>
            </w:r>
          </w:p>
        </w:tc>
        <w:tc>
          <w:tcPr>
            <w:tcW w:w="992" w:type="dxa"/>
          </w:tcPr>
          <w:p w14:paraId="4EE7FDDD" w14:textId="77777777" w:rsidR="004A4AB8" w:rsidRPr="00306A6F" w:rsidRDefault="004A4AB8" w:rsidP="00A7655B">
            <w:pPr>
              <w:pStyle w:val="TableParagraph"/>
              <w:ind w:left="140"/>
              <w:jc w:val="center"/>
              <w:rPr>
                <w:b/>
                <w:lang w:val="es-PE"/>
              </w:rPr>
            </w:pPr>
            <w:r w:rsidRPr="00306A6F">
              <w:rPr>
                <w:b/>
                <w:spacing w:val="-2"/>
                <w:lang w:val="es-PE"/>
              </w:rPr>
              <w:t>Fecha</w:t>
            </w:r>
          </w:p>
        </w:tc>
        <w:tc>
          <w:tcPr>
            <w:tcW w:w="1701" w:type="dxa"/>
          </w:tcPr>
          <w:p w14:paraId="3502E519" w14:textId="77777777" w:rsidR="004A4AB8" w:rsidRPr="00306A6F" w:rsidRDefault="004A4AB8" w:rsidP="00A7655B">
            <w:pPr>
              <w:pStyle w:val="TableParagraph"/>
              <w:ind w:left="12"/>
              <w:jc w:val="center"/>
              <w:rPr>
                <w:b/>
                <w:lang w:val="es-PE"/>
              </w:rPr>
            </w:pPr>
            <w:r w:rsidRPr="00306A6F">
              <w:rPr>
                <w:b/>
                <w:spacing w:val="-4"/>
                <w:lang w:val="es-PE"/>
              </w:rPr>
              <w:t>Nota</w:t>
            </w:r>
          </w:p>
        </w:tc>
      </w:tr>
      <w:tr w:rsidR="004A4AB8" w:rsidRPr="00306A6F" w14:paraId="5AC4DBDB" w14:textId="77777777" w:rsidTr="00A7655B">
        <w:trPr>
          <w:trHeight w:val="1524"/>
        </w:trPr>
        <w:tc>
          <w:tcPr>
            <w:tcW w:w="1702" w:type="dxa"/>
            <w:vAlign w:val="center"/>
          </w:tcPr>
          <w:p w14:paraId="00BFDB35" w14:textId="77777777" w:rsidR="004A4AB8" w:rsidRPr="00306A6F" w:rsidRDefault="004A4AB8" w:rsidP="00A7655B">
            <w:pPr>
              <w:pStyle w:val="TableParagraph"/>
              <w:ind w:left="107" w:right="143"/>
              <w:jc w:val="center"/>
              <w:rPr>
                <w:sz w:val="21"/>
                <w:szCs w:val="21"/>
                <w:lang w:val="es-PE"/>
              </w:rPr>
            </w:pPr>
            <w:r w:rsidRPr="00306A6F">
              <w:rPr>
                <w:spacing w:val="-2"/>
                <w:sz w:val="21"/>
                <w:szCs w:val="21"/>
                <w:lang w:val="es-PE"/>
              </w:rPr>
              <w:t xml:space="preserve">Presentación </w:t>
            </w:r>
            <w:r w:rsidRPr="00306A6F">
              <w:rPr>
                <w:sz w:val="21"/>
                <w:szCs w:val="21"/>
                <w:lang w:val="es-PE"/>
              </w:rPr>
              <w:t>de propuesta de</w:t>
            </w:r>
            <w:r w:rsidRPr="00306A6F">
              <w:rPr>
                <w:spacing w:val="-13"/>
                <w:sz w:val="21"/>
                <w:szCs w:val="21"/>
                <w:lang w:val="es-PE"/>
              </w:rPr>
              <w:t xml:space="preserve"> </w:t>
            </w:r>
            <w:r w:rsidRPr="00306A6F">
              <w:rPr>
                <w:sz w:val="21"/>
                <w:szCs w:val="21"/>
                <w:lang w:val="es-PE"/>
              </w:rPr>
              <w:t>Expediente Técnica N° 2</w:t>
            </w:r>
          </w:p>
        </w:tc>
        <w:tc>
          <w:tcPr>
            <w:tcW w:w="1701" w:type="dxa"/>
            <w:vAlign w:val="center"/>
          </w:tcPr>
          <w:p w14:paraId="5B493BF8" w14:textId="77777777" w:rsidR="004A4AB8" w:rsidRPr="00306A6F" w:rsidRDefault="004A4AB8" w:rsidP="00A7655B">
            <w:pPr>
              <w:pStyle w:val="TableParagraph"/>
              <w:ind w:left="9" w:right="46"/>
              <w:jc w:val="center"/>
              <w:rPr>
                <w:sz w:val="21"/>
                <w:szCs w:val="21"/>
                <w:lang w:val="es-PE"/>
              </w:rPr>
            </w:pPr>
            <w:r w:rsidRPr="00306A6F">
              <w:rPr>
                <w:spacing w:val="-2"/>
                <w:sz w:val="21"/>
                <w:szCs w:val="21"/>
                <w:lang w:val="es-PE"/>
              </w:rPr>
              <w:t>Concesionario</w:t>
            </w:r>
          </w:p>
        </w:tc>
        <w:tc>
          <w:tcPr>
            <w:tcW w:w="1276" w:type="dxa"/>
            <w:vAlign w:val="center"/>
          </w:tcPr>
          <w:p w14:paraId="238E9062" w14:textId="77777777" w:rsidR="004A4AB8" w:rsidRPr="00306A6F" w:rsidRDefault="004A4AB8" w:rsidP="00A7655B">
            <w:pPr>
              <w:pStyle w:val="TableParagraph"/>
              <w:ind w:right="139"/>
              <w:jc w:val="center"/>
              <w:rPr>
                <w:sz w:val="21"/>
                <w:szCs w:val="21"/>
                <w:lang w:val="es-PE"/>
              </w:rPr>
            </w:pPr>
            <w:r w:rsidRPr="00306A6F">
              <w:rPr>
                <w:sz w:val="21"/>
                <w:szCs w:val="21"/>
                <w:lang w:val="es-PE"/>
              </w:rPr>
              <w:t xml:space="preserve">60 días </w:t>
            </w:r>
            <w:r w:rsidRPr="00306A6F">
              <w:rPr>
                <w:spacing w:val="-2"/>
                <w:sz w:val="21"/>
                <w:szCs w:val="21"/>
                <w:lang w:val="es-PE"/>
              </w:rPr>
              <w:t xml:space="preserve">calendario contados </w:t>
            </w:r>
            <w:r w:rsidRPr="00306A6F">
              <w:rPr>
                <w:sz w:val="21"/>
                <w:szCs w:val="21"/>
                <w:lang w:val="es-PE"/>
              </w:rPr>
              <w:t>desde la firma</w:t>
            </w:r>
            <w:r w:rsidRPr="00306A6F">
              <w:rPr>
                <w:spacing w:val="-4"/>
                <w:sz w:val="21"/>
                <w:szCs w:val="21"/>
                <w:lang w:val="es-PE"/>
              </w:rPr>
              <w:t xml:space="preserve"> </w:t>
            </w:r>
            <w:r w:rsidRPr="00306A6F">
              <w:rPr>
                <w:sz w:val="21"/>
                <w:szCs w:val="21"/>
                <w:lang w:val="es-PE"/>
              </w:rPr>
              <w:t>de</w:t>
            </w:r>
            <w:r w:rsidRPr="00306A6F">
              <w:rPr>
                <w:spacing w:val="-4"/>
                <w:sz w:val="21"/>
                <w:szCs w:val="21"/>
                <w:lang w:val="es-PE"/>
              </w:rPr>
              <w:t xml:space="preserve"> </w:t>
            </w:r>
            <w:r w:rsidRPr="00306A6F">
              <w:rPr>
                <w:sz w:val="21"/>
                <w:szCs w:val="21"/>
                <w:lang w:val="es-PE"/>
              </w:rPr>
              <w:t>la Adenda</w:t>
            </w:r>
            <w:r w:rsidRPr="00306A6F">
              <w:rPr>
                <w:spacing w:val="-5"/>
                <w:sz w:val="21"/>
                <w:szCs w:val="21"/>
                <w:lang w:val="es-PE"/>
              </w:rPr>
              <w:t xml:space="preserve"> 13</w:t>
            </w:r>
          </w:p>
        </w:tc>
        <w:tc>
          <w:tcPr>
            <w:tcW w:w="2126" w:type="dxa"/>
            <w:vAlign w:val="center"/>
          </w:tcPr>
          <w:p w14:paraId="2F45C523" w14:textId="77777777" w:rsidR="004A4AB8" w:rsidRPr="00C91A26" w:rsidRDefault="004A4AB8" w:rsidP="00A7655B">
            <w:pPr>
              <w:pStyle w:val="TableParagraph"/>
              <w:ind w:right="236"/>
              <w:jc w:val="center"/>
              <w:rPr>
                <w:sz w:val="21"/>
                <w:szCs w:val="21"/>
                <w:lang w:val="es-PE"/>
              </w:rPr>
            </w:pPr>
            <w:r w:rsidRPr="00C91A26">
              <w:rPr>
                <w:sz w:val="21"/>
                <w:szCs w:val="21"/>
                <w:lang w:val="es-PE"/>
              </w:rPr>
              <w:t>Carta</w:t>
            </w:r>
            <w:r w:rsidRPr="00C91A26">
              <w:rPr>
                <w:spacing w:val="-13"/>
                <w:sz w:val="21"/>
                <w:szCs w:val="21"/>
                <w:lang w:val="es-PE"/>
              </w:rPr>
              <w:t xml:space="preserve"> </w:t>
            </w:r>
            <w:r w:rsidRPr="00C91A26">
              <w:rPr>
                <w:sz w:val="21"/>
                <w:szCs w:val="21"/>
                <w:lang w:val="es-PE"/>
              </w:rPr>
              <w:t xml:space="preserve">MS2- </w:t>
            </w:r>
            <w:r w:rsidRPr="00C91A26">
              <w:rPr>
                <w:spacing w:val="-2"/>
                <w:sz w:val="21"/>
                <w:szCs w:val="21"/>
                <w:lang w:val="es-PE"/>
              </w:rPr>
              <w:t>CAS-GRA- CAR-296</w:t>
            </w:r>
          </w:p>
        </w:tc>
        <w:tc>
          <w:tcPr>
            <w:tcW w:w="992" w:type="dxa"/>
            <w:vAlign w:val="center"/>
          </w:tcPr>
          <w:p w14:paraId="22A898C6" w14:textId="77777777" w:rsidR="004A4AB8" w:rsidRPr="00306A6F" w:rsidRDefault="004A4AB8" w:rsidP="00A7655B">
            <w:pPr>
              <w:pStyle w:val="TableParagraph"/>
              <w:ind w:right="2"/>
              <w:jc w:val="center"/>
              <w:rPr>
                <w:sz w:val="21"/>
                <w:szCs w:val="21"/>
                <w:lang w:val="es-PE"/>
              </w:rPr>
            </w:pPr>
            <w:r w:rsidRPr="00306A6F">
              <w:rPr>
                <w:spacing w:val="-2"/>
                <w:sz w:val="21"/>
                <w:szCs w:val="21"/>
                <w:lang w:val="es-PE"/>
              </w:rPr>
              <w:t xml:space="preserve">15-jul- </w:t>
            </w:r>
            <w:r w:rsidRPr="00306A6F">
              <w:rPr>
                <w:spacing w:val="-4"/>
                <w:sz w:val="21"/>
                <w:szCs w:val="21"/>
                <w:lang w:val="es-PE"/>
              </w:rPr>
              <w:t>2022</w:t>
            </w:r>
          </w:p>
        </w:tc>
        <w:tc>
          <w:tcPr>
            <w:tcW w:w="1701" w:type="dxa"/>
            <w:vAlign w:val="center"/>
          </w:tcPr>
          <w:p w14:paraId="38F99B3A" w14:textId="77777777" w:rsidR="004A4AB8" w:rsidRPr="00306A6F" w:rsidRDefault="004A4AB8" w:rsidP="00A7655B">
            <w:pPr>
              <w:pStyle w:val="TableParagraph"/>
              <w:ind w:right="131"/>
              <w:jc w:val="center"/>
              <w:rPr>
                <w:sz w:val="21"/>
                <w:szCs w:val="21"/>
                <w:lang w:val="es-PE"/>
              </w:rPr>
            </w:pPr>
            <w:r w:rsidRPr="00306A6F">
              <w:rPr>
                <w:sz w:val="21"/>
                <w:szCs w:val="21"/>
                <w:lang w:val="es-PE"/>
              </w:rPr>
              <w:t xml:space="preserve">Presentó su propuesta de </w:t>
            </w:r>
            <w:r w:rsidRPr="00306A6F">
              <w:rPr>
                <w:spacing w:val="-2"/>
                <w:sz w:val="21"/>
                <w:szCs w:val="21"/>
                <w:lang w:val="es-PE"/>
              </w:rPr>
              <w:t xml:space="preserve">Expediente </w:t>
            </w:r>
            <w:r w:rsidRPr="00306A6F">
              <w:rPr>
                <w:sz w:val="21"/>
                <w:szCs w:val="21"/>
                <w:lang w:val="es-PE"/>
              </w:rPr>
              <w:t xml:space="preserve">Técnico N° 2 dentro del </w:t>
            </w:r>
            <w:r w:rsidRPr="00306A6F">
              <w:rPr>
                <w:spacing w:val="-2"/>
                <w:sz w:val="21"/>
                <w:szCs w:val="21"/>
                <w:lang w:val="es-PE"/>
              </w:rPr>
              <w:t xml:space="preserve">plazo </w:t>
            </w:r>
            <w:r w:rsidRPr="00306A6F">
              <w:rPr>
                <w:sz w:val="21"/>
                <w:szCs w:val="21"/>
                <w:lang w:val="es-PE"/>
              </w:rPr>
              <w:t>establecido</w:t>
            </w:r>
            <w:r w:rsidRPr="00306A6F">
              <w:rPr>
                <w:spacing w:val="-13"/>
                <w:sz w:val="21"/>
                <w:szCs w:val="21"/>
                <w:lang w:val="es-PE"/>
              </w:rPr>
              <w:t xml:space="preserve"> </w:t>
            </w:r>
            <w:r w:rsidRPr="00306A6F">
              <w:rPr>
                <w:sz w:val="21"/>
                <w:szCs w:val="21"/>
                <w:lang w:val="es-PE"/>
              </w:rPr>
              <w:t xml:space="preserve">en </w:t>
            </w:r>
            <w:r w:rsidRPr="00306A6F">
              <w:rPr>
                <w:spacing w:val="-6"/>
                <w:sz w:val="21"/>
                <w:szCs w:val="21"/>
                <w:lang w:val="es-PE"/>
              </w:rPr>
              <w:t xml:space="preserve">el </w:t>
            </w:r>
            <w:r w:rsidRPr="00306A6F">
              <w:rPr>
                <w:spacing w:val="-2"/>
                <w:sz w:val="21"/>
                <w:szCs w:val="21"/>
                <w:lang w:val="es-PE"/>
              </w:rPr>
              <w:t>procedimiento</w:t>
            </w:r>
          </w:p>
        </w:tc>
      </w:tr>
      <w:tr w:rsidR="004A4AB8" w:rsidRPr="00306A6F" w14:paraId="0E24BEB5" w14:textId="77777777" w:rsidTr="00A7655B">
        <w:trPr>
          <w:trHeight w:val="1241"/>
        </w:trPr>
        <w:tc>
          <w:tcPr>
            <w:tcW w:w="1702" w:type="dxa"/>
            <w:vAlign w:val="center"/>
          </w:tcPr>
          <w:p w14:paraId="4D334DF4" w14:textId="77777777" w:rsidR="004A4AB8" w:rsidRPr="00306A6F" w:rsidRDefault="004A4AB8" w:rsidP="00A7655B">
            <w:pPr>
              <w:pStyle w:val="TableParagraph"/>
              <w:ind w:left="107" w:right="243"/>
              <w:jc w:val="center"/>
              <w:rPr>
                <w:sz w:val="21"/>
                <w:szCs w:val="21"/>
                <w:lang w:val="es-PE"/>
              </w:rPr>
            </w:pPr>
            <w:r w:rsidRPr="00306A6F">
              <w:rPr>
                <w:sz w:val="21"/>
                <w:szCs w:val="21"/>
                <w:lang w:val="es-PE"/>
              </w:rPr>
              <w:t>Remisión de propuesta</w:t>
            </w:r>
            <w:r w:rsidRPr="00306A6F">
              <w:rPr>
                <w:spacing w:val="-13"/>
                <w:sz w:val="21"/>
                <w:szCs w:val="21"/>
                <w:lang w:val="es-PE"/>
              </w:rPr>
              <w:t xml:space="preserve"> </w:t>
            </w:r>
            <w:r w:rsidRPr="00306A6F">
              <w:rPr>
                <w:sz w:val="21"/>
                <w:szCs w:val="21"/>
                <w:lang w:val="es-PE"/>
              </w:rPr>
              <w:t xml:space="preserve">de </w:t>
            </w:r>
            <w:r w:rsidRPr="00306A6F">
              <w:rPr>
                <w:spacing w:val="-2"/>
                <w:sz w:val="21"/>
                <w:szCs w:val="21"/>
                <w:lang w:val="es-PE"/>
              </w:rPr>
              <w:t xml:space="preserve">Expediente </w:t>
            </w:r>
            <w:r w:rsidRPr="00306A6F">
              <w:rPr>
                <w:sz w:val="21"/>
                <w:szCs w:val="21"/>
                <w:lang w:val="es-PE"/>
              </w:rPr>
              <w:t>Técnico</w:t>
            </w:r>
            <w:r w:rsidRPr="00306A6F">
              <w:rPr>
                <w:spacing w:val="-3"/>
                <w:sz w:val="21"/>
                <w:szCs w:val="21"/>
                <w:lang w:val="es-PE"/>
              </w:rPr>
              <w:t xml:space="preserve"> </w:t>
            </w:r>
            <w:r w:rsidRPr="00306A6F">
              <w:rPr>
                <w:sz w:val="21"/>
                <w:szCs w:val="21"/>
                <w:lang w:val="es-PE"/>
              </w:rPr>
              <w:t>N°</w:t>
            </w:r>
            <w:r w:rsidRPr="00306A6F">
              <w:rPr>
                <w:spacing w:val="-2"/>
                <w:sz w:val="21"/>
                <w:szCs w:val="21"/>
                <w:lang w:val="es-PE"/>
              </w:rPr>
              <w:t xml:space="preserve"> </w:t>
            </w:r>
            <w:r w:rsidRPr="00306A6F">
              <w:rPr>
                <w:spacing w:val="-10"/>
                <w:sz w:val="21"/>
                <w:szCs w:val="21"/>
                <w:lang w:val="es-PE"/>
              </w:rPr>
              <w:t>2</w:t>
            </w:r>
          </w:p>
          <w:p w14:paraId="44426AF9" w14:textId="77777777" w:rsidR="004A4AB8" w:rsidRPr="00306A6F" w:rsidRDefault="004A4AB8" w:rsidP="00A7655B">
            <w:pPr>
              <w:pStyle w:val="TableParagraph"/>
              <w:ind w:left="107"/>
              <w:jc w:val="center"/>
              <w:rPr>
                <w:sz w:val="21"/>
                <w:szCs w:val="21"/>
                <w:lang w:val="es-PE"/>
              </w:rPr>
            </w:pPr>
            <w:r w:rsidRPr="00306A6F">
              <w:rPr>
                <w:sz w:val="21"/>
                <w:szCs w:val="21"/>
                <w:lang w:val="es-PE"/>
              </w:rPr>
              <w:t xml:space="preserve">al Supervisor </w:t>
            </w:r>
            <w:r w:rsidRPr="00306A6F">
              <w:rPr>
                <w:spacing w:val="-2"/>
                <w:sz w:val="21"/>
                <w:szCs w:val="21"/>
                <w:lang w:val="es-PE"/>
              </w:rPr>
              <w:t>Especializado</w:t>
            </w:r>
          </w:p>
        </w:tc>
        <w:tc>
          <w:tcPr>
            <w:tcW w:w="1701" w:type="dxa"/>
            <w:vAlign w:val="center"/>
          </w:tcPr>
          <w:p w14:paraId="430EAA6C" w14:textId="77777777" w:rsidR="004A4AB8" w:rsidRPr="00306A6F" w:rsidRDefault="004A4AB8" w:rsidP="00A7655B">
            <w:pPr>
              <w:pStyle w:val="TableParagraph"/>
              <w:ind w:left="108"/>
              <w:jc w:val="center"/>
              <w:rPr>
                <w:sz w:val="21"/>
                <w:szCs w:val="21"/>
                <w:lang w:val="es-PE"/>
              </w:rPr>
            </w:pPr>
            <w:r w:rsidRPr="00306A6F">
              <w:rPr>
                <w:spacing w:val="-2"/>
                <w:sz w:val="21"/>
                <w:szCs w:val="21"/>
                <w:lang w:val="es-PE"/>
              </w:rPr>
              <w:t>Concedente</w:t>
            </w:r>
          </w:p>
        </w:tc>
        <w:tc>
          <w:tcPr>
            <w:tcW w:w="1276" w:type="dxa"/>
            <w:vAlign w:val="center"/>
          </w:tcPr>
          <w:p w14:paraId="24ACD484" w14:textId="77777777" w:rsidR="004A4AB8" w:rsidRPr="00306A6F" w:rsidRDefault="004A4AB8" w:rsidP="00A7655B">
            <w:pPr>
              <w:pStyle w:val="TableParagraph"/>
              <w:jc w:val="center"/>
              <w:rPr>
                <w:sz w:val="21"/>
                <w:szCs w:val="21"/>
                <w:lang w:val="es-PE"/>
              </w:rPr>
            </w:pPr>
          </w:p>
        </w:tc>
        <w:tc>
          <w:tcPr>
            <w:tcW w:w="2126" w:type="dxa"/>
            <w:vAlign w:val="center"/>
          </w:tcPr>
          <w:p w14:paraId="15619948" w14:textId="77777777" w:rsidR="004A4AB8" w:rsidRPr="00C91A26" w:rsidRDefault="004A4AB8" w:rsidP="00A7655B">
            <w:pPr>
              <w:pStyle w:val="TableParagraph"/>
              <w:ind w:left="109" w:right="135"/>
              <w:jc w:val="center"/>
              <w:rPr>
                <w:sz w:val="21"/>
                <w:szCs w:val="21"/>
                <w:lang w:val="es-PE"/>
              </w:rPr>
            </w:pPr>
            <w:r w:rsidRPr="00C91A26">
              <w:rPr>
                <w:sz w:val="21"/>
                <w:szCs w:val="21"/>
                <w:lang w:val="es-PE"/>
              </w:rPr>
              <w:t xml:space="preserve">Oficio N° </w:t>
            </w:r>
            <w:r w:rsidRPr="00C91A26">
              <w:rPr>
                <w:spacing w:val="-2"/>
                <w:sz w:val="21"/>
                <w:szCs w:val="21"/>
                <w:lang w:val="es-PE"/>
              </w:rPr>
              <w:t xml:space="preserve">721-2022- GRA-PEMS- </w:t>
            </w:r>
            <w:r w:rsidRPr="00C91A26">
              <w:rPr>
                <w:spacing w:val="-4"/>
                <w:sz w:val="21"/>
                <w:szCs w:val="21"/>
                <w:lang w:val="es-PE"/>
              </w:rPr>
              <w:t xml:space="preserve">GE- </w:t>
            </w:r>
            <w:r w:rsidRPr="00C91A26">
              <w:rPr>
                <w:spacing w:val="-2"/>
                <w:sz w:val="21"/>
                <w:szCs w:val="21"/>
                <w:lang w:val="es-PE"/>
              </w:rPr>
              <w:t>GDPMSIIE</w:t>
            </w:r>
          </w:p>
        </w:tc>
        <w:tc>
          <w:tcPr>
            <w:tcW w:w="992" w:type="dxa"/>
            <w:vAlign w:val="center"/>
          </w:tcPr>
          <w:p w14:paraId="5C422404" w14:textId="77777777" w:rsidR="004A4AB8" w:rsidRPr="00306A6F" w:rsidRDefault="004A4AB8" w:rsidP="00A7655B">
            <w:pPr>
              <w:pStyle w:val="TableParagraph"/>
              <w:ind w:right="2"/>
              <w:jc w:val="center"/>
              <w:rPr>
                <w:sz w:val="21"/>
                <w:szCs w:val="21"/>
                <w:lang w:val="es-PE"/>
              </w:rPr>
            </w:pPr>
            <w:r w:rsidRPr="00306A6F">
              <w:rPr>
                <w:spacing w:val="-2"/>
                <w:sz w:val="21"/>
                <w:szCs w:val="21"/>
                <w:lang w:val="es-PE"/>
              </w:rPr>
              <w:t xml:space="preserve">15-jul- </w:t>
            </w:r>
            <w:r w:rsidRPr="00306A6F">
              <w:rPr>
                <w:spacing w:val="-4"/>
                <w:sz w:val="21"/>
                <w:szCs w:val="21"/>
                <w:lang w:val="es-PE"/>
              </w:rPr>
              <w:t>2022</w:t>
            </w:r>
          </w:p>
        </w:tc>
        <w:tc>
          <w:tcPr>
            <w:tcW w:w="1701" w:type="dxa"/>
            <w:vAlign w:val="center"/>
          </w:tcPr>
          <w:p w14:paraId="706C8484" w14:textId="77777777" w:rsidR="004A4AB8" w:rsidRPr="00306A6F" w:rsidRDefault="004A4AB8" w:rsidP="00A7655B">
            <w:pPr>
              <w:pStyle w:val="TableParagraph"/>
              <w:jc w:val="center"/>
              <w:rPr>
                <w:sz w:val="21"/>
                <w:szCs w:val="21"/>
                <w:lang w:val="es-PE"/>
              </w:rPr>
            </w:pPr>
          </w:p>
        </w:tc>
      </w:tr>
      <w:tr w:rsidR="004A4AB8" w:rsidRPr="00306A6F" w14:paraId="5D0C022B" w14:textId="77777777" w:rsidTr="00A7655B">
        <w:trPr>
          <w:trHeight w:val="1033"/>
        </w:trPr>
        <w:tc>
          <w:tcPr>
            <w:tcW w:w="1702" w:type="dxa"/>
            <w:vMerge w:val="restart"/>
            <w:vAlign w:val="center"/>
          </w:tcPr>
          <w:p w14:paraId="32B4D7E2" w14:textId="77777777" w:rsidR="004A4AB8" w:rsidRPr="00306A6F" w:rsidRDefault="004A4AB8" w:rsidP="00A7655B">
            <w:pPr>
              <w:pStyle w:val="TableParagraph"/>
              <w:ind w:left="107" w:right="106"/>
              <w:jc w:val="center"/>
              <w:rPr>
                <w:sz w:val="21"/>
                <w:szCs w:val="21"/>
                <w:lang w:val="es-PE"/>
              </w:rPr>
            </w:pPr>
            <w:r w:rsidRPr="00306A6F">
              <w:rPr>
                <w:spacing w:val="-2"/>
                <w:sz w:val="21"/>
                <w:szCs w:val="21"/>
                <w:lang w:val="es-PE"/>
              </w:rPr>
              <w:t xml:space="preserve">Observaciones </w:t>
            </w:r>
            <w:r w:rsidRPr="00306A6F">
              <w:rPr>
                <w:sz w:val="21"/>
                <w:szCs w:val="21"/>
                <w:lang w:val="es-PE"/>
              </w:rPr>
              <w:t xml:space="preserve">a la propuesta de Expediente Técnico N° 2 </w:t>
            </w:r>
            <w:r w:rsidRPr="00306A6F">
              <w:rPr>
                <w:spacing w:val="-2"/>
                <w:sz w:val="21"/>
                <w:szCs w:val="21"/>
                <w:lang w:val="es-PE"/>
              </w:rPr>
              <w:t>presentada</w:t>
            </w:r>
            <w:r w:rsidRPr="00306A6F">
              <w:rPr>
                <w:spacing w:val="80"/>
                <w:sz w:val="21"/>
                <w:szCs w:val="21"/>
                <w:lang w:val="es-PE"/>
              </w:rPr>
              <w:t xml:space="preserve"> </w:t>
            </w:r>
            <w:r w:rsidRPr="00306A6F">
              <w:rPr>
                <w:sz w:val="21"/>
                <w:szCs w:val="21"/>
                <w:lang w:val="es-PE"/>
              </w:rPr>
              <w:t xml:space="preserve">por el </w:t>
            </w:r>
            <w:r w:rsidRPr="00306A6F">
              <w:rPr>
                <w:spacing w:val="-2"/>
                <w:sz w:val="21"/>
                <w:szCs w:val="21"/>
                <w:lang w:val="es-PE"/>
              </w:rPr>
              <w:t>Concesionario</w:t>
            </w:r>
          </w:p>
        </w:tc>
        <w:tc>
          <w:tcPr>
            <w:tcW w:w="1701" w:type="dxa"/>
            <w:vAlign w:val="center"/>
          </w:tcPr>
          <w:p w14:paraId="5ECAC06F" w14:textId="77777777" w:rsidR="004A4AB8" w:rsidRPr="00306A6F" w:rsidRDefault="004A4AB8" w:rsidP="00A7655B">
            <w:pPr>
              <w:pStyle w:val="TableParagraph"/>
              <w:ind w:left="108"/>
              <w:jc w:val="center"/>
              <w:rPr>
                <w:sz w:val="21"/>
                <w:szCs w:val="21"/>
                <w:lang w:val="es-PE"/>
              </w:rPr>
            </w:pPr>
            <w:r w:rsidRPr="00306A6F">
              <w:rPr>
                <w:spacing w:val="-2"/>
                <w:sz w:val="21"/>
                <w:szCs w:val="21"/>
                <w:lang w:val="es-PE"/>
              </w:rPr>
              <w:t>Supervisor Especializado</w:t>
            </w:r>
          </w:p>
        </w:tc>
        <w:tc>
          <w:tcPr>
            <w:tcW w:w="1276" w:type="dxa"/>
            <w:vMerge w:val="restart"/>
            <w:vAlign w:val="center"/>
          </w:tcPr>
          <w:p w14:paraId="2345392B" w14:textId="77777777" w:rsidR="004A4AB8" w:rsidRPr="00306A6F" w:rsidRDefault="004A4AB8" w:rsidP="00A7655B">
            <w:pPr>
              <w:pStyle w:val="TableParagraph"/>
              <w:ind w:left="109" w:right="183"/>
              <w:jc w:val="center"/>
              <w:rPr>
                <w:sz w:val="21"/>
                <w:szCs w:val="21"/>
                <w:lang w:val="es-PE"/>
              </w:rPr>
            </w:pPr>
            <w:r w:rsidRPr="00306A6F">
              <w:rPr>
                <w:sz w:val="21"/>
                <w:szCs w:val="21"/>
                <w:lang w:val="es-PE"/>
              </w:rPr>
              <w:t xml:space="preserve">15 días </w:t>
            </w:r>
            <w:r w:rsidRPr="00306A6F">
              <w:rPr>
                <w:spacing w:val="-2"/>
                <w:sz w:val="21"/>
                <w:szCs w:val="21"/>
                <w:lang w:val="es-PE"/>
              </w:rPr>
              <w:t xml:space="preserve">calendario </w:t>
            </w:r>
            <w:r w:rsidRPr="00306A6F">
              <w:rPr>
                <w:sz w:val="21"/>
                <w:szCs w:val="21"/>
                <w:lang w:val="es-PE"/>
              </w:rPr>
              <w:t xml:space="preserve">desde la </w:t>
            </w:r>
            <w:r w:rsidRPr="00306A6F">
              <w:rPr>
                <w:spacing w:val="-2"/>
                <w:sz w:val="21"/>
                <w:szCs w:val="21"/>
                <w:lang w:val="es-PE"/>
              </w:rPr>
              <w:t>presentaci</w:t>
            </w:r>
            <w:r w:rsidRPr="00306A6F">
              <w:rPr>
                <w:spacing w:val="-6"/>
                <w:sz w:val="21"/>
                <w:szCs w:val="21"/>
                <w:lang w:val="es-PE"/>
              </w:rPr>
              <w:t>ón</w:t>
            </w:r>
          </w:p>
        </w:tc>
        <w:tc>
          <w:tcPr>
            <w:tcW w:w="2126" w:type="dxa"/>
            <w:vAlign w:val="center"/>
          </w:tcPr>
          <w:p w14:paraId="31AEEE1B" w14:textId="77777777" w:rsidR="004A4AB8" w:rsidRPr="00C91A26" w:rsidRDefault="004A4AB8" w:rsidP="00A7655B">
            <w:pPr>
              <w:pStyle w:val="TableParagraph"/>
              <w:ind w:left="109" w:right="115"/>
              <w:jc w:val="center"/>
              <w:rPr>
                <w:sz w:val="21"/>
                <w:szCs w:val="21"/>
                <w:lang w:val="es-PE"/>
              </w:rPr>
            </w:pPr>
            <w:r w:rsidRPr="00C91A26">
              <w:rPr>
                <w:spacing w:val="-2"/>
                <w:sz w:val="21"/>
                <w:szCs w:val="21"/>
                <w:lang w:val="es-PE"/>
              </w:rPr>
              <w:t xml:space="preserve">Carta J3D151- </w:t>
            </w:r>
            <w:r w:rsidRPr="00C91A26">
              <w:rPr>
                <w:sz w:val="21"/>
                <w:szCs w:val="21"/>
                <w:lang w:val="es-PE"/>
              </w:rPr>
              <w:t>CRT-N°</w:t>
            </w:r>
            <w:r w:rsidRPr="00C91A26">
              <w:rPr>
                <w:spacing w:val="-13"/>
                <w:sz w:val="21"/>
                <w:szCs w:val="21"/>
                <w:lang w:val="es-PE"/>
              </w:rPr>
              <w:t xml:space="preserve"> </w:t>
            </w:r>
            <w:r w:rsidRPr="00C91A26">
              <w:rPr>
                <w:sz w:val="21"/>
                <w:szCs w:val="21"/>
                <w:lang w:val="es-PE"/>
              </w:rPr>
              <w:t>048-</w:t>
            </w:r>
          </w:p>
          <w:p w14:paraId="1EF1403A" w14:textId="77777777" w:rsidR="004A4AB8" w:rsidRPr="00C91A26" w:rsidRDefault="004A4AB8" w:rsidP="00A7655B">
            <w:pPr>
              <w:pStyle w:val="TableParagraph"/>
              <w:ind w:left="109" w:right="136"/>
              <w:jc w:val="center"/>
              <w:rPr>
                <w:sz w:val="21"/>
                <w:szCs w:val="21"/>
                <w:lang w:val="es-PE"/>
              </w:rPr>
            </w:pPr>
            <w:r w:rsidRPr="00C91A26">
              <w:rPr>
                <w:spacing w:val="-2"/>
                <w:sz w:val="21"/>
                <w:szCs w:val="21"/>
                <w:lang w:val="es-PE"/>
              </w:rPr>
              <w:t>2022/SE- CD/SF2-ING</w:t>
            </w:r>
          </w:p>
        </w:tc>
        <w:tc>
          <w:tcPr>
            <w:tcW w:w="992" w:type="dxa"/>
            <w:vAlign w:val="center"/>
          </w:tcPr>
          <w:p w14:paraId="2839B050" w14:textId="77777777" w:rsidR="004A4AB8" w:rsidRPr="00306A6F" w:rsidRDefault="004A4AB8" w:rsidP="00A7655B">
            <w:pPr>
              <w:pStyle w:val="TableParagraph"/>
              <w:ind w:right="2"/>
              <w:jc w:val="center"/>
              <w:rPr>
                <w:sz w:val="21"/>
                <w:szCs w:val="21"/>
                <w:lang w:val="es-PE"/>
              </w:rPr>
            </w:pPr>
            <w:r w:rsidRPr="00306A6F">
              <w:rPr>
                <w:spacing w:val="-2"/>
                <w:sz w:val="21"/>
                <w:szCs w:val="21"/>
                <w:lang w:val="es-PE"/>
              </w:rPr>
              <w:t xml:space="preserve">29-jul- </w:t>
            </w:r>
            <w:r w:rsidRPr="00306A6F">
              <w:rPr>
                <w:spacing w:val="-4"/>
                <w:sz w:val="21"/>
                <w:szCs w:val="21"/>
                <w:lang w:val="es-PE"/>
              </w:rPr>
              <w:t>2022</w:t>
            </w:r>
          </w:p>
        </w:tc>
        <w:tc>
          <w:tcPr>
            <w:tcW w:w="1701" w:type="dxa"/>
            <w:vMerge w:val="restart"/>
            <w:vAlign w:val="center"/>
          </w:tcPr>
          <w:p w14:paraId="482DAC3A" w14:textId="77777777" w:rsidR="004A4AB8" w:rsidRPr="00306A6F" w:rsidRDefault="004A4AB8" w:rsidP="00A7655B">
            <w:pPr>
              <w:pStyle w:val="TableParagraph"/>
              <w:ind w:left="144"/>
              <w:jc w:val="center"/>
              <w:rPr>
                <w:sz w:val="21"/>
                <w:szCs w:val="21"/>
                <w:lang w:val="es-PE"/>
              </w:rPr>
            </w:pPr>
            <w:r w:rsidRPr="00306A6F">
              <w:rPr>
                <w:spacing w:val="-5"/>
                <w:sz w:val="21"/>
                <w:szCs w:val="21"/>
                <w:lang w:val="es-PE"/>
              </w:rPr>
              <w:t>358</w:t>
            </w:r>
          </w:p>
          <w:p w14:paraId="1B350BA2" w14:textId="77777777" w:rsidR="004A4AB8" w:rsidRPr="00306A6F" w:rsidRDefault="004A4AB8" w:rsidP="00A7655B">
            <w:pPr>
              <w:pStyle w:val="TableParagraph"/>
              <w:ind w:left="144"/>
              <w:jc w:val="center"/>
              <w:rPr>
                <w:sz w:val="21"/>
                <w:szCs w:val="21"/>
                <w:lang w:val="es-PE"/>
              </w:rPr>
            </w:pPr>
            <w:r w:rsidRPr="00306A6F">
              <w:rPr>
                <w:spacing w:val="-2"/>
                <w:sz w:val="21"/>
                <w:szCs w:val="21"/>
                <w:lang w:val="es-PE"/>
              </w:rPr>
              <w:t>observaciones</w:t>
            </w:r>
          </w:p>
        </w:tc>
      </w:tr>
      <w:tr w:rsidR="004A4AB8" w:rsidRPr="00306A6F" w14:paraId="2543AE9A" w14:textId="77777777" w:rsidTr="00A7655B">
        <w:trPr>
          <w:trHeight w:val="1035"/>
        </w:trPr>
        <w:tc>
          <w:tcPr>
            <w:tcW w:w="1702" w:type="dxa"/>
            <w:vMerge/>
            <w:tcBorders>
              <w:top w:val="nil"/>
            </w:tcBorders>
            <w:vAlign w:val="center"/>
          </w:tcPr>
          <w:p w14:paraId="30BC0DEE" w14:textId="77777777" w:rsidR="004A4AB8" w:rsidRPr="00306A6F" w:rsidRDefault="004A4AB8" w:rsidP="00A7655B">
            <w:pPr>
              <w:spacing w:after="0" w:line="240" w:lineRule="auto"/>
              <w:jc w:val="center"/>
              <w:rPr>
                <w:rFonts w:ascii="Arial" w:hAnsi="Arial" w:cs="Arial"/>
                <w:sz w:val="21"/>
                <w:szCs w:val="21"/>
              </w:rPr>
            </w:pPr>
          </w:p>
        </w:tc>
        <w:tc>
          <w:tcPr>
            <w:tcW w:w="1701" w:type="dxa"/>
            <w:vAlign w:val="center"/>
          </w:tcPr>
          <w:p w14:paraId="396F22ED" w14:textId="77777777" w:rsidR="004A4AB8" w:rsidRPr="00306A6F" w:rsidRDefault="004A4AB8" w:rsidP="00A7655B">
            <w:pPr>
              <w:pStyle w:val="TableParagraph"/>
              <w:ind w:left="108"/>
              <w:jc w:val="center"/>
              <w:rPr>
                <w:sz w:val="21"/>
                <w:szCs w:val="21"/>
                <w:lang w:val="es-PE"/>
              </w:rPr>
            </w:pPr>
            <w:r w:rsidRPr="00306A6F">
              <w:rPr>
                <w:spacing w:val="-2"/>
                <w:sz w:val="21"/>
                <w:szCs w:val="21"/>
                <w:lang w:val="es-PE"/>
              </w:rPr>
              <w:t>Concedente</w:t>
            </w:r>
          </w:p>
        </w:tc>
        <w:tc>
          <w:tcPr>
            <w:tcW w:w="1276" w:type="dxa"/>
            <w:vMerge/>
            <w:tcBorders>
              <w:top w:val="nil"/>
            </w:tcBorders>
            <w:vAlign w:val="center"/>
          </w:tcPr>
          <w:p w14:paraId="779BB22A" w14:textId="77777777" w:rsidR="004A4AB8" w:rsidRPr="00306A6F" w:rsidRDefault="004A4AB8" w:rsidP="00A7655B">
            <w:pPr>
              <w:spacing w:after="0" w:line="240" w:lineRule="auto"/>
              <w:jc w:val="center"/>
              <w:rPr>
                <w:rFonts w:ascii="Arial" w:hAnsi="Arial" w:cs="Arial"/>
                <w:sz w:val="21"/>
                <w:szCs w:val="21"/>
              </w:rPr>
            </w:pPr>
          </w:p>
        </w:tc>
        <w:tc>
          <w:tcPr>
            <w:tcW w:w="2126" w:type="dxa"/>
            <w:vAlign w:val="center"/>
          </w:tcPr>
          <w:p w14:paraId="2B0EEDD2" w14:textId="77777777" w:rsidR="004A4AB8" w:rsidRPr="00C91A26" w:rsidRDefault="004A4AB8" w:rsidP="00A7655B">
            <w:pPr>
              <w:pStyle w:val="TableParagraph"/>
              <w:ind w:left="109" w:right="135"/>
              <w:jc w:val="center"/>
              <w:rPr>
                <w:sz w:val="21"/>
                <w:szCs w:val="21"/>
                <w:lang w:val="es-PE"/>
              </w:rPr>
            </w:pPr>
            <w:r w:rsidRPr="00C91A26">
              <w:rPr>
                <w:sz w:val="21"/>
                <w:szCs w:val="21"/>
                <w:lang w:val="es-PE"/>
              </w:rPr>
              <w:t xml:space="preserve">Oficio N° </w:t>
            </w:r>
            <w:r w:rsidRPr="00C91A26">
              <w:rPr>
                <w:spacing w:val="-2"/>
                <w:sz w:val="21"/>
                <w:szCs w:val="21"/>
                <w:lang w:val="es-PE"/>
              </w:rPr>
              <w:t>805-2022- GRA-PEMS-</w:t>
            </w:r>
          </w:p>
          <w:p w14:paraId="76C64ECD" w14:textId="77777777" w:rsidR="004A4AB8" w:rsidRPr="00C91A26" w:rsidRDefault="004A4AB8" w:rsidP="00A7655B">
            <w:pPr>
              <w:pStyle w:val="TableParagraph"/>
              <w:ind w:left="109" w:right="273"/>
              <w:jc w:val="center"/>
              <w:rPr>
                <w:sz w:val="21"/>
                <w:szCs w:val="21"/>
                <w:lang w:val="es-PE"/>
              </w:rPr>
            </w:pPr>
            <w:r w:rsidRPr="00C91A26">
              <w:rPr>
                <w:spacing w:val="-4"/>
                <w:sz w:val="21"/>
                <w:szCs w:val="21"/>
                <w:lang w:val="es-PE"/>
              </w:rPr>
              <w:t xml:space="preserve">GE- </w:t>
            </w:r>
            <w:r w:rsidRPr="00C91A26">
              <w:rPr>
                <w:spacing w:val="-2"/>
                <w:sz w:val="21"/>
                <w:szCs w:val="21"/>
                <w:lang w:val="es-PE"/>
              </w:rPr>
              <w:t>GDPMSIIE</w:t>
            </w:r>
          </w:p>
        </w:tc>
        <w:tc>
          <w:tcPr>
            <w:tcW w:w="992" w:type="dxa"/>
            <w:vAlign w:val="center"/>
          </w:tcPr>
          <w:p w14:paraId="30CA138C" w14:textId="77777777" w:rsidR="004A4AB8" w:rsidRPr="00306A6F" w:rsidRDefault="004A4AB8" w:rsidP="00A7655B">
            <w:pPr>
              <w:pStyle w:val="TableParagraph"/>
              <w:ind w:right="2"/>
              <w:jc w:val="center"/>
              <w:rPr>
                <w:sz w:val="21"/>
                <w:szCs w:val="21"/>
                <w:lang w:val="es-PE"/>
              </w:rPr>
            </w:pPr>
            <w:r w:rsidRPr="00306A6F">
              <w:rPr>
                <w:spacing w:val="-2"/>
                <w:sz w:val="21"/>
                <w:szCs w:val="21"/>
                <w:lang w:val="es-PE"/>
              </w:rPr>
              <w:t xml:space="preserve">29-jul- </w:t>
            </w:r>
            <w:r w:rsidRPr="00306A6F">
              <w:rPr>
                <w:spacing w:val="-4"/>
                <w:sz w:val="21"/>
                <w:szCs w:val="21"/>
                <w:lang w:val="es-PE"/>
              </w:rPr>
              <w:t>2022</w:t>
            </w:r>
          </w:p>
        </w:tc>
        <w:tc>
          <w:tcPr>
            <w:tcW w:w="1701" w:type="dxa"/>
            <w:vMerge/>
            <w:tcBorders>
              <w:top w:val="nil"/>
            </w:tcBorders>
            <w:vAlign w:val="center"/>
          </w:tcPr>
          <w:p w14:paraId="535CAC1D" w14:textId="77777777" w:rsidR="004A4AB8" w:rsidRPr="00306A6F" w:rsidRDefault="004A4AB8" w:rsidP="00A7655B">
            <w:pPr>
              <w:spacing w:after="0" w:line="240" w:lineRule="auto"/>
              <w:jc w:val="center"/>
              <w:rPr>
                <w:rFonts w:ascii="Arial" w:hAnsi="Arial" w:cs="Arial"/>
                <w:sz w:val="21"/>
                <w:szCs w:val="21"/>
              </w:rPr>
            </w:pPr>
          </w:p>
        </w:tc>
      </w:tr>
      <w:tr w:rsidR="004A4AB8" w:rsidRPr="00306A6F" w14:paraId="01332032" w14:textId="77777777" w:rsidTr="00A7655B">
        <w:trPr>
          <w:trHeight w:val="2483"/>
        </w:trPr>
        <w:tc>
          <w:tcPr>
            <w:tcW w:w="1702" w:type="dxa"/>
            <w:vAlign w:val="center"/>
          </w:tcPr>
          <w:p w14:paraId="308E0A29" w14:textId="77777777" w:rsidR="004A4AB8" w:rsidRPr="00306A6F" w:rsidRDefault="004A4AB8" w:rsidP="00A7655B">
            <w:pPr>
              <w:pStyle w:val="TableParagraph"/>
              <w:jc w:val="center"/>
              <w:rPr>
                <w:sz w:val="21"/>
                <w:szCs w:val="21"/>
                <w:lang w:val="es-PE"/>
              </w:rPr>
            </w:pPr>
            <w:r w:rsidRPr="00306A6F">
              <w:rPr>
                <w:spacing w:val="-2"/>
                <w:sz w:val="21"/>
                <w:szCs w:val="21"/>
                <w:lang w:val="es-PE"/>
              </w:rPr>
              <w:t xml:space="preserve">Levantamiento </w:t>
            </w:r>
            <w:r w:rsidRPr="00306A6F">
              <w:rPr>
                <w:spacing w:val="-6"/>
                <w:sz w:val="21"/>
                <w:szCs w:val="21"/>
                <w:lang w:val="es-PE"/>
              </w:rPr>
              <w:t xml:space="preserve">de </w:t>
            </w:r>
            <w:r w:rsidRPr="00306A6F">
              <w:rPr>
                <w:spacing w:val="-2"/>
                <w:sz w:val="21"/>
                <w:szCs w:val="21"/>
                <w:lang w:val="es-PE"/>
              </w:rPr>
              <w:t>observaciones</w:t>
            </w:r>
          </w:p>
        </w:tc>
        <w:tc>
          <w:tcPr>
            <w:tcW w:w="1701" w:type="dxa"/>
            <w:vAlign w:val="center"/>
          </w:tcPr>
          <w:p w14:paraId="542893EB" w14:textId="77777777" w:rsidR="004A4AB8" w:rsidRPr="00306A6F" w:rsidRDefault="004A4AB8" w:rsidP="00A7655B">
            <w:pPr>
              <w:pStyle w:val="TableParagraph"/>
              <w:jc w:val="center"/>
              <w:rPr>
                <w:sz w:val="21"/>
                <w:szCs w:val="21"/>
                <w:lang w:val="es-PE"/>
              </w:rPr>
            </w:pPr>
            <w:r w:rsidRPr="00306A6F">
              <w:rPr>
                <w:spacing w:val="-2"/>
                <w:sz w:val="21"/>
                <w:szCs w:val="21"/>
                <w:lang w:val="es-PE"/>
              </w:rPr>
              <w:t>Concesionario</w:t>
            </w:r>
          </w:p>
        </w:tc>
        <w:tc>
          <w:tcPr>
            <w:tcW w:w="1276" w:type="dxa"/>
            <w:vAlign w:val="center"/>
          </w:tcPr>
          <w:p w14:paraId="33BF9416" w14:textId="77777777" w:rsidR="004A4AB8" w:rsidRPr="00306A6F" w:rsidRDefault="004A4AB8" w:rsidP="00A7655B">
            <w:pPr>
              <w:pStyle w:val="TableParagraph"/>
              <w:jc w:val="center"/>
              <w:rPr>
                <w:sz w:val="21"/>
                <w:szCs w:val="21"/>
                <w:lang w:val="es-PE"/>
              </w:rPr>
            </w:pPr>
            <w:r w:rsidRPr="00306A6F">
              <w:rPr>
                <w:sz w:val="21"/>
                <w:szCs w:val="21"/>
                <w:lang w:val="es-PE"/>
              </w:rPr>
              <w:t xml:space="preserve">15 días </w:t>
            </w:r>
            <w:r w:rsidRPr="00306A6F">
              <w:rPr>
                <w:spacing w:val="-2"/>
                <w:sz w:val="21"/>
                <w:szCs w:val="21"/>
                <w:lang w:val="es-PE"/>
              </w:rPr>
              <w:t xml:space="preserve">calendario contados </w:t>
            </w:r>
            <w:r w:rsidRPr="00306A6F">
              <w:rPr>
                <w:sz w:val="21"/>
                <w:szCs w:val="21"/>
                <w:lang w:val="es-PE"/>
              </w:rPr>
              <w:t xml:space="preserve">desde la </w:t>
            </w:r>
            <w:r w:rsidRPr="00306A6F">
              <w:rPr>
                <w:spacing w:val="-2"/>
                <w:sz w:val="21"/>
                <w:szCs w:val="21"/>
                <w:lang w:val="es-PE"/>
              </w:rPr>
              <w:t>comunicación</w:t>
            </w:r>
          </w:p>
        </w:tc>
        <w:tc>
          <w:tcPr>
            <w:tcW w:w="2126" w:type="dxa"/>
            <w:vAlign w:val="center"/>
          </w:tcPr>
          <w:p w14:paraId="57A0D12E" w14:textId="77777777" w:rsidR="004A4AB8" w:rsidRPr="00C91A26" w:rsidRDefault="004A4AB8" w:rsidP="00A7655B">
            <w:pPr>
              <w:pStyle w:val="TableParagraph"/>
              <w:ind w:right="236"/>
              <w:jc w:val="center"/>
              <w:rPr>
                <w:sz w:val="21"/>
                <w:szCs w:val="21"/>
                <w:lang w:val="es-PE"/>
              </w:rPr>
            </w:pPr>
            <w:r w:rsidRPr="00C91A26">
              <w:rPr>
                <w:sz w:val="21"/>
                <w:szCs w:val="21"/>
                <w:lang w:val="es-PE"/>
              </w:rPr>
              <w:t>Carta</w:t>
            </w:r>
            <w:r w:rsidRPr="00C91A26">
              <w:rPr>
                <w:spacing w:val="-13"/>
                <w:sz w:val="21"/>
                <w:szCs w:val="21"/>
                <w:lang w:val="es-PE"/>
              </w:rPr>
              <w:t xml:space="preserve"> </w:t>
            </w:r>
            <w:r w:rsidRPr="00C91A26">
              <w:rPr>
                <w:sz w:val="21"/>
                <w:szCs w:val="21"/>
                <w:lang w:val="es-PE"/>
              </w:rPr>
              <w:t xml:space="preserve">MS2- </w:t>
            </w:r>
            <w:r w:rsidRPr="00C91A26">
              <w:rPr>
                <w:spacing w:val="-2"/>
                <w:sz w:val="21"/>
                <w:szCs w:val="21"/>
                <w:lang w:val="es-PE"/>
              </w:rPr>
              <w:t>CAS-AUT- CAR-147</w:t>
            </w:r>
          </w:p>
        </w:tc>
        <w:tc>
          <w:tcPr>
            <w:tcW w:w="992" w:type="dxa"/>
            <w:vAlign w:val="center"/>
          </w:tcPr>
          <w:p w14:paraId="4F85AC99" w14:textId="77777777" w:rsidR="004A4AB8" w:rsidRPr="00306A6F" w:rsidRDefault="004A4AB8" w:rsidP="00A7655B">
            <w:pPr>
              <w:pStyle w:val="TableParagraph"/>
              <w:ind w:right="2"/>
              <w:jc w:val="center"/>
              <w:rPr>
                <w:sz w:val="21"/>
                <w:szCs w:val="21"/>
                <w:lang w:val="es-PE"/>
              </w:rPr>
            </w:pPr>
            <w:r w:rsidRPr="00306A6F">
              <w:rPr>
                <w:spacing w:val="-2"/>
                <w:sz w:val="21"/>
                <w:szCs w:val="21"/>
                <w:lang w:val="es-PE"/>
              </w:rPr>
              <w:t xml:space="preserve">12-ago- </w:t>
            </w:r>
            <w:r w:rsidRPr="00306A6F">
              <w:rPr>
                <w:spacing w:val="-4"/>
                <w:sz w:val="21"/>
                <w:szCs w:val="21"/>
                <w:lang w:val="es-PE"/>
              </w:rPr>
              <w:t>2022</w:t>
            </w:r>
          </w:p>
        </w:tc>
        <w:tc>
          <w:tcPr>
            <w:tcW w:w="1701" w:type="dxa"/>
            <w:vAlign w:val="center"/>
          </w:tcPr>
          <w:p w14:paraId="563B5015" w14:textId="77777777" w:rsidR="004A4AB8" w:rsidRPr="00306A6F" w:rsidRDefault="004A4AB8" w:rsidP="00A7655B">
            <w:pPr>
              <w:pStyle w:val="TableParagraph"/>
              <w:ind w:left="138" w:right="206"/>
              <w:jc w:val="center"/>
              <w:rPr>
                <w:sz w:val="21"/>
                <w:szCs w:val="21"/>
                <w:lang w:val="es-PE"/>
              </w:rPr>
            </w:pPr>
            <w:r w:rsidRPr="00306A6F">
              <w:rPr>
                <w:spacing w:val="-2"/>
                <w:sz w:val="21"/>
                <w:szCs w:val="21"/>
                <w:lang w:val="es-PE"/>
              </w:rPr>
              <w:t xml:space="preserve">Presentó información </w:t>
            </w:r>
            <w:r w:rsidRPr="00306A6F">
              <w:rPr>
                <w:sz w:val="21"/>
                <w:szCs w:val="21"/>
                <w:lang w:val="es-PE"/>
              </w:rPr>
              <w:t>para</w:t>
            </w:r>
            <w:r w:rsidRPr="00306A6F">
              <w:rPr>
                <w:spacing w:val="-13"/>
                <w:sz w:val="21"/>
                <w:szCs w:val="21"/>
                <w:lang w:val="es-PE"/>
              </w:rPr>
              <w:t xml:space="preserve"> </w:t>
            </w:r>
            <w:r w:rsidRPr="00306A6F">
              <w:rPr>
                <w:sz w:val="21"/>
                <w:szCs w:val="21"/>
                <w:lang w:val="es-PE"/>
              </w:rPr>
              <w:t xml:space="preserve">levantar </w:t>
            </w:r>
            <w:r w:rsidRPr="00306A6F">
              <w:rPr>
                <w:spacing w:val="-6"/>
                <w:sz w:val="21"/>
                <w:szCs w:val="21"/>
                <w:lang w:val="es-PE"/>
              </w:rPr>
              <w:t>62</w:t>
            </w:r>
          </w:p>
          <w:p w14:paraId="3C7C220D" w14:textId="77777777" w:rsidR="004A4AB8" w:rsidRPr="00306A6F" w:rsidRDefault="004A4AB8" w:rsidP="00A7655B">
            <w:pPr>
              <w:pStyle w:val="TableParagraph"/>
              <w:ind w:left="144" w:right="109"/>
              <w:jc w:val="center"/>
              <w:rPr>
                <w:sz w:val="21"/>
                <w:szCs w:val="21"/>
                <w:lang w:val="es-PE"/>
              </w:rPr>
            </w:pPr>
            <w:r w:rsidRPr="00306A6F">
              <w:rPr>
                <w:spacing w:val="-2"/>
                <w:sz w:val="21"/>
                <w:szCs w:val="21"/>
                <w:lang w:val="es-PE"/>
              </w:rPr>
              <w:t xml:space="preserve">observaciones </w:t>
            </w:r>
            <w:r w:rsidRPr="00306A6F">
              <w:rPr>
                <w:sz w:val="21"/>
                <w:szCs w:val="21"/>
                <w:lang w:val="es-PE"/>
              </w:rPr>
              <w:t xml:space="preserve">de las 358 </w:t>
            </w:r>
            <w:r w:rsidRPr="00306A6F">
              <w:rPr>
                <w:spacing w:val="-2"/>
                <w:sz w:val="21"/>
                <w:szCs w:val="21"/>
                <w:lang w:val="es-PE"/>
              </w:rPr>
              <w:t>efectuadas</w:t>
            </w:r>
            <w:r w:rsidRPr="00306A6F">
              <w:rPr>
                <w:spacing w:val="40"/>
                <w:sz w:val="21"/>
                <w:szCs w:val="21"/>
                <w:lang w:val="es-PE"/>
              </w:rPr>
              <w:t xml:space="preserve"> </w:t>
            </w:r>
            <w:r w:rsidRPr="00306A6F">
              <w:rPr>
                <w:sz w:val="21"/>
                <w:szCs w:val="21"/>
                <w:lang w:val="es-PE"/>
              </w:rPr>
              <w:t xml:space="preserve">por el </w:t>
            </w:r>
            <w:r w:rsidRPr="00306A6F">
              <w:rPr>
                <w:spacing w:val="-2"/>
                <w:sz w:val="21"/>
                <w:szCs w:val="21"/>
                <w:lang w:val="es-PE"/>
              </w:rPr>
              <w:t>Supervisor Especializado</w:t>
            </w:r>
          </w:p>
        </w:tc>
      </w:tr>
      <w:tr w:rsidR="004A4AB8" w:rsidRPr="00306A6F" w14:paraId="28934763" w14:textId="77777777" w:rsidTr="00A7655B">
        <w:trPr>
          <w:trHeight w:val="1241"/>
        </w:trPr>
        <w:tc>
          <w:tcPr>
            <w:tcW w:w="1702" w:type="dxa"/>
            <w:vMerge w:val="restart"/>
            <w:vAlign w:val="center"/>
          </w:tcPr>
          <w:p w14:paraId="2166DEFB" w14:textId="77777777" w:rsidR="004A4AB8" w:rsidRPr="00306A6F" w:rsidRDefault="004A4AB8" w:rsidP="00A7655B">
            <w:pPr>
              <w:pStyle w:val="TableParagraph"/>
              <w:ind w:left="107" w:right="96"/>
              <w:jc w:val="center"/>
              <w:rPr>
                <w:sz w:val="21"/>
                <w:szCs w:val="21"/>
                <w:lang w:val="es-PE"/>
              </w:rPr>
            </w:pPr>
            <w:r w:rsidRPr="00306A6F">
              <w:rPr>
                <w:spacing w:val="-2"/>
                <w:sz w:val="21"/>
                <w:szCs w:val="21"/>
                <w:lang w:val="es-PE"/>
              </w:rPr>
              <w:t>Pronunciamien</w:t>
            </w:r>
            <w:r w:rsidRPr="00306A6F">
              <w:rPr>
                <w:sz w:val="21"/>
                <w:szCs w:val="21"/>
                <w:lang w:val="es-PE"/>
              </w:rPr>
              <w:t xml:space="preserve">to del </w:t>
            </w:r>
            <w:r w:rsidRPr="00306A6F">
              <w:rPr>
                <w:spacing w:val="-2"/>
                <w:sz w:val="21"/>
                <w:szCs w:val="21"/>
                <w:lang w:val="es-PE"/>
              </w:rPr>
              <w:t>Supervisor Especializado</w:t>
            </w:r>
          </w:p>
        </w:tc>
        <w:tc>
          <w:tcPr>
            <w:tcW w:w="1701" w:type="dxa"/>
            <w:vAlign w:val="center"/>
          </w:tcPr>
          <w:p w14:paraId="0284FB3C" w14:textId="77777777" w:rsidR="004A4AB8" w:rsidRPr="00306A6F" w:rsidRDefault="004A4AB8" w:rsidP="00A7655B">
            <w:pPr>
              <w:pStyle w:val="TableParagraph"/>
              <w:ind w:left="108"/>
              <w:jc w:val="center"/>
              <w:rPr>
                <w:sz w:val="21"/>
                <w:szCs w:val="21"/>
                <w:lang w:val="es-PE"/>
              </w:rPr>
            </w:pPr>
            <w:r w:rsidRPr="00306A6F">
              <w:rPr>
                <w:spacing w:val="-2"/>
                <w:sz w:val="21"/>
                <w:szCs w:val="21"/>
                <w:lang w:val="es-PE"/>
              </w:rPr>
              <w:t>Concedente</w:t>
            </w:r>
          </w:p>
        </w:tc>
        <w:tc>
          <w:tcPr>
            <w:tcW w:w="1276" w:type="dxa"/>
            <w:vAlign w:val="center"/>
          </w:tcPr>
          <w:p w14:paraId="42A6E6AE" w14:textId="77777777" w:rsidR="004A4AB8" w:rsidRPr="00306A6F" w:rsidRDefault="004A4AB8" w:rsidP="00A7655B">
            <w:pPr>
              <w:pStyle w:val="TableParagraph"/>
              <w:jc w:val="center"/>
              <w:rPr>
                <w:sz w:val="21"/>
                <w:szCs w:val="21"/>
                <w:lang w:val="es-PE"/>
              </w:rPr>
            </w:pPr>
          </w:p>
        </w:tc>
        <w:tc>
          <w:tcPr>
            <w:tcW w:w="2126" w:type="dxa"/>
            <w:vAlign w:val="center"/>
          </w:tcPr>
          <w:p w14:paraId="17EC740D" w14:textId="77777777" w:rsidR="004A4AB8" w:rsidRPr="00435EF6" w:rsidRDefault="004A4AB8" w:rsidP="00A7655B">
            <w:pPr>
              <w:pStyle w:val="TableParagraph"/>
              <w:ind w:left="109" w:right="135"/>
              <w:jc w:val="center"/>
              <w:rPr>
                <w:sz w:val="21"/>
                <w:szCs w:val="21"/>
                <w:lang w:val="es-PE"/>
              </w:rPr>
            </w:pPr>
            <w:r w:rsidRPr="00435EF6">
              <w:rPr>
                <w:sz w:val="21"/>
                <w:szCs w:val="21"/>
                <w:lang w:val="es-PE"/>
              </w:rPr>
              <w:t xml:space="preserve">Oficio N° </w:t>
            </w:r>
            <w:r w:rsidRPr="00435EF6">
              <w:rPr>
                <w:spacing w:val="-2"/>
                <w:sz w:val="21"/>
                <w:szCs w:val="21"/>
                <w:lang w:val="es-PE"/>
              </w:rPr>
              <w:t xml:space="preserve">887-2022- GRA-PEMS- </w:t>
            </w:r>
            <w:r w:rsidRPr="00435EF6">
              <w:rPr>
                <w:spacing w:val="-4"/>
                <w:sz w:val="21"/>
                <w:szCs w:val="21"/>
                <w:lang w:val="es-PE"/>
              </w:rPr>
              <w:t xml:space="preserve">GE- </w:t>
            </w:r>
            <w:r w:rsidRPr="00435EF6">
              <w:rPr>
                <w:spacing w:val="-2"/>
                <w:sz w:val="21"/>
                <w:szCs w:val="21"/>
                <w:lang w:val="es-PE"/>
              </w:rPr>
              <w:t>GDPMSIIE</w:t>
            </w:r>
          </w:p>
        </w:tc>
        <w:tc>
          <w:tcPr>
            <w:tcW w:w="992" w:type="dxa"/>
            <w:vAlign w:val="center"/>
          </w:tcPr>
          <w:p w14:paraId="652CC673" w14:textId="77777777" w:rsidR="004A4AB8" w:rsidRPr="00306A6F" w:rsidRDefault="004A4AB8" w:rsidP="00A7655B">
            <w:pPr>
              <w:pStyle w:val="TableParagraph"/>
              <w:ind w:left="107" w:right="2"/>
              <w:jc w:val="center"/>
              <w:rPr>
                <w:sz w:val="21"/>
                <w:szCs w:val="21"/>
                <w:lang w:val="es-PE"/>
              </w:rPr>
            </w:pPr>
            <w:r w:rsidRPr="00306A6F">
              <w:rPr>
                <w:spacing w:val="-2"/>
                <w:sz w:val="21"/>
                <w:szCs w:val="21"/>
                <w:lang w:val="es-PE"/>
              </w:rPr>
              <w:t xml:space="preserve">12-ago- </w:t>
            </w:r>
            <w:r w:rsidRPr="00306A6F">
              <w:rPr>
                <w:spacing w:val="-4"/>
                <w:sz w:val="21"/>
                <w:szCs w:val="21"/>
                <w:lang w:val="es-PE"/>
              </w:rPr>
              <w:t>2022</w:t>
            </w:r>
          </w:p>
        </w:tc>
        <w:tc>
          <w:tcPr>
            <w:tcW w:w="1701" w:type="dxa"/>
            <w:vAlign w:val="center"/>
          </w:tcPr>
          <w:p w14:paraId="01C61EAB" w14:textId="77777777" w:rsidR="004A4AB8" w:rsidRPr="00306A6F" w:rsidRDefault="004A4AB8" w:rsidP="00A7655B">
            <w:pPr>
              <w:pStyle w:val="TableParagraph"/>
              <w:ind w:left="109"/>
              <w:jc w:val="center"/>
              <w:rPr>
                <w:sz w:val="21"/>
                <w:szCs w:val="21"/>
                <w:lang w:val="es-PE"/>
              </w:rPr>
            </w:pPr>
            <w:r w:rsidRPr="00306A6F">
              <w:rPr>
                <w:sz w:val="21"/>
                <w:szCs w:val="21"/>
                <w:lang w:val="es-PE"/>
              </w:rPr>
              <w:t>Remisión</w:t>
            </w:r>
            <w:r w:rsidRPr="00306A6F">
              <w:rPr>
                <w:spacing w:val="-9"/>
                <w:sz w:val="21"/>
                <w:szCs w:val="21"/>
                <w:lang w:val="es-PE"/>
              </w:rPr>
              <w:t xml:space="preserve"> </w:t>
            </w:r>
            <w:r w:rsidRPr="00306A6F">
              <w:rPr>
                <w:sz w:val="21"/>
                <w:szCs w:val="21"/>
                <w:lang w:val="es-PE"/>
              </w:rPr>
              <w:t>a</w:t>
            </w:r>
            <w:r w:rsidRPr="00306A6F">
              <w:rPr>
                <w:spacing w:val="-9"/>
                <w:sz w:val="21"/>
                <w:szCs w:val="21"/>
                <w:lang w:val="es-PE"/>
              </w:rPr>
              <w:t xml:space="preserve"> </w:t>
            </w:r>
            <w:r w:rsidRPr="00306A6F">
              <w:rPr>
                <w:sz w:val="21"/>
                <w:szCs w:val="21"/>
                <w:lang w:val="es-PE"/>
              </w:rPr>
              <w:t xml:space="preserve">la </w:t>
            </w:r>
            <w:r w:rsidRPr="00306A6F">
              <w:rPr>
                <w:spacing w:val="-2"/>
                <w:sz w:val="21"/>
                <w:szCs w:val="21"/>
                <w:lang w:val="es-PE"/>
              </w:rPr>
              <w:t>Supervisión Especializada</w:t>
            </w:r>
          </w:p>
        </w:tc>
      </w:tr>
      <w:tr w:rsidR="004A4AB8" w:rsidRPr="00306A6F" w14:paraId="6F4EBA40" w14:textId="77777777" w:rsidTr="00A7655B">
        <w:trPr>
          <w:trHeight w:val="2691"/>
        </w:trPr>
        <w:tc>
          <w:tcPr>
            <w:tcW w:w="1702" w:type="dxa"/>
            <w:vMerge/>
            <w:tcBorders>
              <w:top w:val="nil"/>
            </w:tcBorders>
            <w:vAlign w:val="center"/>
          </w:tcPr>
          <w:p w14:paraId="35265C76" w14:textId="77777777" w:rsidR="004A4AB8" w:rsidRPr="00306A6F" w:rsidRDefault="004A4AB8" w:rsidP="00A7655B">
            <w:pPr>
              <w:spacing w:after="0" w:line="240" w:lineRule="auto"/>
              <w:jc w:val="center"/>
              <w:rPr>
                <w:rFonts w:ascii="Arial" w:hAnsi="Arial" w:cs="Arial"/>
                <w:sz w:val="21"/>
                <w:szCs w:val="21"/>
              </w:rPr>
            </w:pPr>
          </w:p>
        </w:tc>
        <w:tc>
          <w:tcPr>
            <w:tcW w:w="1701" w:type="dxa"/>
            <w:vAlign w:val="center"/>
          </w:tcPr>
          <w:p w14:paraId="1BB5EDE4" w14:textId="77777777" w:rsidR="004A4AB8" w:rsidRPr="00306A6F" w:rsidRDefault="004A4AB8" w:rsidP="00A7655B">
            <w:pPr>
              <w:pStyle w:val="TableParagraph"/>
              <w:ind w:left="108"/>
              <w:jc w:val="center"/>
              <w:rPr>
                <w:sz w:val="21"/>
                <w:szCs w:val="21"/>
                <w:lang w:val="es-PE"/>
              </w:rPr>
            </w:pPr>
            <w:r w:rsidRPr="00306A6F">
              <w:rPr>
                <w:spacing w:val="-2"/>
                <w:sz w:val="21"/>
                <w:szCs w:val="21"/>
                <w:lang w:val="es-PE"/>
              </w:rPr>
              <w:t>Supervisor Especializado</w:t>
            </w:r>
          </w:p>
        </w:tc>
        <w:tc>
          <w:tcPr>
            <w:tcW w:w="1276" w:type="dxa"/>
            <w:vAlign w:val="center"/>
          </w:tcPr>
          <w:p w14:paraId="2D740132" w14:textId="77777777" w:rsidR="004A4AB8" w:rsidRPr="00306A6F" w:rsidRDefault="004A4AB8" w:rsidP="00A7655B">
            <w:pPr>
              <w:pStyle w:val="TableParagraph"/>
              <w:ind w:left="109" w:right="39"/>
              <w:jc w:val="center"/>
              <w:rPr>
                <w:sz w:val="21"/>
                <w:szCs w:val="21"/>
                <w:lang w:val="es-PE"/>
              </w:rPr>
            </w:pPr>
            <w:r w:rsidRPr="00306A6F">
              <w:rPr>
                <w:sz w:val="21"/>
                <w:szCs w:val="21"/>
                <w:lang w:val="es-PE"/>
              </w:rPr>
              <w:t xml:space="preserve">10 días </w:t>
            </w:r>
            <w:r w:rsidRPr="00306A6F">
              <w:rPr>
                <w:spacing w:val="-2"/>
                <w:sz w:val="21"/>
                <w:szCs w:val="21"/>
                <w:lang w:val="es-PE"/>
              </w:rPr>
              <w:t xml:space="preserve">calendario </w:t>
            </w:r>
            <w:r w:rsidRPr="00306A6F">
              <w:rPr>
                <w:sz w:val="21"/>
                <w:szCs w:val="21"/>
                <w:lang w:val="es-PE"/>
              </w:rPr>
              <w:t>de</w:t>
            </w:r>
            <w:r w:rsidRPr="00306A6F">
              <w:rPr>
                <w:spacing w:val="-13"/>
                <w:sz w:val="21"/>
                <w:szCs w:val="21"/>
                <w:lang w:val="es-PE"/>
              </w:rPr>
              <w:t xml:space="preserve"> </w:t>
            </w:r>
            <w:r w:rsidRPr="00306A6F">
              <w:rPr>
                <w:sz w:val="21"/>
                <w:szCs w:val="21"/>
                <w:lang w:val="es-PE"/>
              </w:rPr>
              <w:t xml:space="preserve">recibida </w:t>
            </w:r>
            <w:r w:rsidRPr="00306A6F">
              <w:rPr>
                <w:spacing w:val="-6"/>
                <w:sz w:val="21"/>
                <w:szCs w:val="21"/>
                <w:lang w:val="es-PE"/>
              </w:rPr>
              <w:t xml:space="preserve">la </w:t>
            </w:r>
            <w:r w:rsidRPr="00306A6F">
              <w:rPr>
                <w:spacing w:val="-2"/>
                <w:sz w:val="21"/>
                <w:szCs w:val="21"/>
                <w:lang w:val="es-PE"/>
              </w:rPr>
              <w:t>comunicaci</w:t>
            </w:r>
            <w:r w:rsidRPr="00306A6F">
              <w:rPr>
                <w:sz w:val="21"/>
                <w:szCs w:val="21"/>
                <w:lang w:val="es-PE"/>
              </w:rPr>
              <w:t xml:space="preserve">ón de la </w:t>
            </w:r>
            <w:r w:rsidRPr="00306A6F">
              <w:rPr>
                <w:spacing w:val="-2"/>
                <w:sz w:val="21"/>
                <w:szCs w:val="21"/>
                <w:lang w:val="es-PE"/>
              </w:rPr>
              <w:t>absolución</w:t>
            </w:r>
          </w:p>
        </w:tc>
        <w:tc>
          <w:tcPr>
            <w:tcW w:w="2126" w:type="dxa"/>
            <w:vAlign w:val="center"/>
          </w:tcPr>
          <w:p w14:paraId="565EABF0" w14:textId="77777777" w:rsidR="004A4AB8" w:rsidRPr="00435EF6" w:rsidRDefault="004A4AB8" w:rsidP="00A7655B">
            <w:pPr>
              <w:pStyle w:val="TableParagraph"/>
              <w:ind w:left="109" w:right="115"/>
              <w:jc w:val="center"/>
              <w:rPr>
                <w:sz w:val="21"/>
                <w:szCs w:val="21"/>
                <w:lang w:val="es-PE"/>
              </w:rPr>
            </w:pPr>
            <w:r w:rsidRPr="00435EF6">
              <w:rPr>
                <w:spacing w:val="-2"/>
                <w:sz w:val="21"/>
                <w:szCs w:val="21"/>
                <w:lang w:val="es-PE"/>
              </w:rPr>
              <w:t xml:space="preserve">Carta J3D151- </w:t>
            </w:r>
            <w:r w:rsidRPr="00435EF6">
              <w:rPr>
                <w:sz w:val="21"/>
                <w:szCs w:val="21"/>
                <w:lang w:val="es-PE"/>
              </w:rPr>
              <w:t>CRT-N°</w:t>
            </w:r>
            <w:r w:rsidRPr="00435EF6">
              <w:rPr>
                <w:spacing w:val="-13"/>
                <w:sz w:val="21"/>
                <w:szCs w:val="21"/>
                <w:lang w:val="es-PE"/>
              </w:rPr>
              <w:t xml:space="preserve"> </w:t>
            </w:r>
            <w:r w:rsidRPr="00435EF6">
              <w:rPr>
                <w:sz w:val="21"/>
                <w:szCs w:val="21"/>
                <w:lang w:val="es-PE"/>
              </w:rPr>
              <w:t xml:space="preserve">064- </w:t>
            </w:r>
            <w:r w:rsidRPr="00435EF6">
              <w:rPr>
                <w:spacing w:val="-2"/>
                <w:sz w:val="21"/>
                <w:szCs w:val="21"/>
                <w:lang w:val="es-PE"/>
              </w:rPr>
              <w:t>2022/SE- CD/SF2-ING</w:t>
            </w:r>
          </w:p>
          <w:p w14:paraId="08F6E8B0" w14:textId="77777777" w:rsidR="004A4AB8" w:rsidRPr="00435EF6" w:rsidRDefault="004A4AB8" w:rsidP="00A7655B">
            <w:pPr>
              <w:pStyle w:val="TableParagraph"/>
              <w:ind w:left="109" w:right="115"/>
              <w:jc w:val="center"/>
              <w:rPr>
                <w:sz w:val="21"/>
                <w:szCs w:val="21"/>
                <w:lang w:val="es-PE"/>
              </w:rPr>
            </w:pPr>
            <w:r w:rsidRPr="00435EF6">
              <w:rPr>
                <w:spacing w:val="-2"/>
                <w:sz w:val="21"/>
                <w:szCs w:val="21"/>
                <w:lang w:val="es-PE"/>
              </w:rPr>
              <w:t xml:space="preserve">(versión digital) J3D151- </w:t>
            </w:r>
            <w:r w:rsidRPr="00435EF6">
              <w:rPr>
                <w:sz w:val="21"/>
                <w:szCs w:val="21"/>
                <w:lang w:val="es-PE"/>
              </w:rPr>
              <w:t>CRT-N°</w:t>
            </w:r>
            <w:r w:rsidRPr="00435EF6">
              <w:rPr>
                <w:spacing w:val="-13"/>
                <w:sz w:val="21"/>
                <w:szCs w:val="21"/>
                <w:lang w:val="es-PE"/>
              </w:rPr>
              <w:t xml:space="preserve"> </w:t>
            </w:r>
            <w:r w:rsidRPr="00435EF6">
              <w:rPr>
                <w:sz w:val="21"/>
                <w:szCs w:val="21"/>
                <w:lang w:val="es-PE"/>
              </w:rPr>
              <w:t xml:space="preserve">065- </w:t>
            </w:r>
            <w:r w:rsidRPr="00435EF6">
              <w:rPr>
                <w:spacing w:val="-2"/>
                <w:sz w:val="21"/>
                <w:szCs w:val="21"/>
                <w:lang w:val="es-PE"/>
              </w:rPr>
              <w:t>2022/SE- CD/SF2-ING</w:t>
            </w:r>
          </w:p>
          <w:p w14:paraId="03495AE5" w14:textId="77777777" w:rsidR="004A4AB8" w:rsidRPr="00435EF6" w:rsidRDefault="004A4AB8" w:rsidP="00A7655B">
            <w:pPr>
              <w:pStyle w:val="TableParagraph"/>
              <w:ind w:left="109" w:right="513"/>
              <w:jc w:val="center"/>
              <w:rPr>
                <w:sz w:val="21"/>
                <w:szCs w:val="21"/>
                <w:lang w:val="es-PE"/>
              </w:rPr>
            </w:pPr>
            <w:r w:rsidRPr="00435EF6">
              <w:rPr>
                <w:spacing w:val="-2"/>
                <w:sz w:val="21"/>
                <w:szCs w:val="21"/>
                <w:lang w:val="es-PE"/>
              </w:rPr>
              <w:t>(versión física)</w:t>
            </w:r>
          </w:p>
        </w:tc>
        <w:tc>
          <w:tcPr>
            <w:tcW w:w="992" w:type="dxa"/>
            <w:vAlign w:val="center"/>
          </w:tcPr>
          <w:p w14:paraId="3030A416" w14:textId="77777777" w:rsidR="004A4AB8" w:rsidRPr="00306A6F" w:rsidRDefault="004A4AB8" w:rsidP="00A7655B">
            <w:pPr>
              <w:pStyle w:val="TableParagraph"/>
              <w:ind w:left="107" w:right="247"/>
              <w:jc w:val="center"/>
              <w:rPr>
                <w:sz w:val="21"/>
                <w:szCs w:val="21"/>
                <w:lang w:val="es-PE"/>
              </w:rPr>
            </w:pPr>
            <w:r w:rsidRPr="00306A6F">
              <w:rPr>
                <w:spacing w:val="-2"/>
                <w:sz w:val="21"/>
                <w:szCs w:val="21"/>
                <w:lang w:val="es-PE"/>
              </w:rPr>
              <w:t xml:space="preserve">22-ago- </w:t>
            </w:r>
            <w:r w:rsidRPr="00306A6F">
              <w:rPr>
                <w:spacing w:val="-4"/>
                <w:sz w:val="21"/>
                <w:szCs w:val="21"/>
                <w:lang w:val="es-PE"/>
              </w:rPr>
              <w:t>2022</w:t>
            </w:r>
          </w:p>
        </w:tc>
        <w:tc>
          <w:tcPr>
            <w:tcW w:w="1701" w:type="dxa"/>
            <w:vMerge w:val="restart"/>
            <w:vAlign w:val="center"/>
          </w:tcPr>
          <w:p w14:paraId="5513AFDE" w14:textId="77777777" w:rsidR="004A4AB8" w:rsidRPr="00306A6F" w:rsidRDefault="004A4AB8" w:rsidP="00A7655B">
            <w:pPr>
              <w:pStyle w:val="TableParagraph"/>
              <w:ind w:left="109" w:right="131"/>
              <w:jc w:val="center"/>
              <w:rPr>
                <w:sz w:val="21"/>
                <w:szCs w:val="21"/>
                <w:lang w:val="es-PE"/>
              </w:rPr>
            </w:pPr>
            <w:r w:rsidRPr="00306A6F">
              <w:rPr>
                <w:spacing w:val="-2"/>
                <w:sz w:val="21"/>
                <w:szCs w:val="21"/>
                <w:lang w:val="es-PE"/>
              </w:rPr>
              <w:t xml:space="preserve">Subsistencia </w:t>
            </w:r>
            <w:r w:rsidRPr="00306A6F">
              <w:rPr>
                <w:sz w:val="21"/>
                <w:szCs w:val="21"/>
                <w:lang w:val="es-PE"/>
              </w:rPr>
              <w:t xml:space="preserve">de 296 </w:t>
            </w:r>
            <w:r w:rsidRPr="00306A6F">
              <w:rPr>
                <w:spacing w:val="-2"/>
                <w:sz w:val="21"/>
                <w:szCs w:val="21"/>
                <w:lang w:val="es-PE"/>
              </w:rPr>
              <w:t>observaciones</w:t>
            </w:r>
          </w:p>
        </w:tc>
      </w:tr>
      <w:tr w:rsidR="004A4AB8" w:rsidRPr="00306A6F" w14:paraId="1E3A9A92" w14:textId="77777777" w:rsidTr="00A7655B">
        <w:trPr>
          <w:trHeight w:val="845"/>
        </w:trPr>
        <w:tc>
          <w:tcPr>
            <w:tcW w:w="1702" w:type="dxa"/>
            <w:vAlign w:val="center"/>
          </w:tcPr>
          <w:p w14:paraId="3A4C2AF4" w14:textId="77777777" w:rsidR="004A4AB8" w:rsidRPr="00306A6F" w:rsidRDefault="004A4AB8" w:rsidP="00A7655B">
            <w:pPr>
              <w:pStyle w:val="TableParagraph"/>
              <w:ind w:left="107" w:right="293"/>
              <w:jc w:val="center"/>
              <w:rPr>
                <w:sz w:val="21"/>
                <w:szCs w:val="21"/>
                <w:lang w:val="es-PE"/>
              </w:rPr>
            </w:pPr>
            <w:r w:rsidRPr="00306A6F">
              <w:rPr>
                <w:sz w:val="21"/>
                <w:szCs w:val="21"/>
                <w:lang w:val="es-PE"/>
              </w:rPr>
              <w:t>Remisión</w:t>
            </w:r>
            <w:r w:rsidRPr="00306A6F">
              <w:rPr>
                <w:spacing w:val="-13"/>
                <w:sz w:val="21"/>
                <w:szCs w:val="21"/>
                <w:lang w:val="es-PE"/>
              </w:rPr>
              <w:t xml:space="preserve"> </w:t>
            </w:r>
            <w:r w:rsidRPr="00306A6F">
              <w:rPr>
                <w:sz w:val="21"/>
                <w:szCs w:val="21"/>
                <w:lang w:val="es-PE"/>
              </w:rPr>
              <w:t xml:space="preserve">de </w:t>
            </w:r>
            <w:r w:rsidRPr="00306A6F">
              <w:rPr>
                <w:spacing w:val="-2"/>
                <w:sz w:val="21"/>
                <w:szCs w:val="21"/>
                <w:lang w:val="es-PE"/>
              </w:rPr>
              <w:t>información</w:t>
            </w:r>
          </w:p>
        </w:tc>
        <w:tc>
          <w:tcPr>
            <w:tcW w:w="1701" w:type="dxa"/>
            <w:vAlign w:val="center"/>
          </w:tcPr>
          <w:p w14:paraId="1718964E" w14:textId="77777777" w:rsidR="004A4AB8" w:rsidRPr="00306A6F" w:rsidRDefault="004A4AB8" w:rsidP="00A7655B">
            <w:pPr>
              <w:pStyle w:val="TableParagraph"/>
              <w:ind w:left="108"/>
              <w:jc w:val="center"/>
              <w:rPr>
                <w:sz w:val="21"/>
                <w:szCs w:val="21"/>
                <w:lang w:val="es-PE"/>
              </w:rPr>
            </w:pPr>
            <w:r w:rsidRPr="00306A6F">
              <w:rPr>
                <w:spacing w:val="-2"/>
                <w:sz w:val="21"/>
                <w:szCs w:val="21"/>
                <w:lang w:val="es-PE"/>
              </w:rPr>
              <w:t>Concedente</w:t>
            </w:r>
          </w:p>
        </w:tc>
        <w:tc>
          <w:tcPr>
            <w:tcW w:w="1276" w:type="dxa"/>
            <w:vAlign w:val="center"/>
          </w:tcPr>
          <w:p w14:paraId="254AE2A3" w14:textId="77777777" w:rsidR="004A4AB8" w:rsidRPr="00306A6F" w:rsidRDefault="004A4AB8" w:rsidP="00A7655B">
            <w:pPr>
              <w:pStyle w:val="TableParagraph"/>
              <w:jc w:val="center"/>
              <w:rPr>
                <w:sz w:val="21"/>
                <w:szCs w:val="21"/>
                <w:lang w:val="es-PE"/>
              </w:rPr>
            </w:pPr>
          </w:p>
        </w:tc>
        <w:tc>
          <w:tcPr>
            <w:tcW w:w="2126" w:type="dxa"/>
            <w:vAlign w:val="center"/>
          </w:tcPr>
          <w:p w14:paraId="44E558D0" w14:textId="77777777" w:rsidR="004A4AB8" w:rsidRPr="00435EF6" w:rsidRDefault="004A4AB8" w:rsidP="00A7655B">
            <w:pPr>
              <w:pStyle w:val="TableParagraph"/>
              <w:ind w:left="140" w:right="135"/>
              <w:jc w:val="center"/>
              <w:rPr>
                <w:sz w:val="21"/>
                <w:szCs w:val="21"/>
                <w:lang w:val="es-PE"/>
              </w:rPr>
            </w:pPr>
            <w:r w:rsidRPr="00435EF6">
              <w:rPr>
                <w:sz w:val="21"/>
                <w:szCs w:val="21"/>
                <w:lang w:val="es-PE"/>
              </w:rPr>
              <w:t xml:space="preserve">Oficio N° </w:t>
            </w:r>
            <w:r w:rsidRPr="00435EF6">
              <w:rPr>
                <w:spacing w:val="-2"/>
                <w:sz w:val="21"/>
                <w:szCs w:val="21"/>
                <w:lang w:val="es-PE"/>
              </w:rPr>
              <w:t xml:space="preserve">951-2022- GRA-PEMS- </w:t>
            </w:r>
            <w:r w:rsidRPr="00435EF6">
              <w:rPr>
                <w:spacing w:val="-4"/>
                <w:sz w:val="21"/>
                <w:szCs w:val="21"/>
                <w:lang w:val="es-PE"/>
              </w:rPr>
              <w:t xml:space="preserve">GE- </w:t>
            </w:r>
            <w:r w:rsidRPr="00435EF6">
              <w:rPr>
                <w:spacing w:val="-2"/>
                <w:sz w:val="21"/>
                <w:szCs w:val="21"/>
                <w:lang w:val="es-PE"/>
              </w:rPr>
              <w:t>GDPMSIIE</w:t>
            </w:r>
          </w:p>
        </w:tc>
        <w:tc>
          <w:tcPr>
            <w:tcW w:w="992" w:type="dxa"/>
            <w:vAlign w:val="center"/>
          </w:tcPr>
          <w:p w14:paraId="2D8CF5FC" w14:textId="77777777" w:rsidR="004A4AB8" w:rsidRPr="00306A6F" w:rsidRDefault="004A4AB8" w:rsidP="00A7655B">
            <w:pPr>
              <w:pStyle w:val="TableParagraph"/>
              <w:ind w:left="107" w:right="247"/>
              <w:jc w:val="center"/>
              <w:rPr>
                <w:sz w:val="21"/>
                <w:szCs w:val="21"/>
                <w:lang w:val="es-PE"/>
              </w:rPr>
            </w:pPr>
            <w:r w:rsidRPr="00306A6F">
              <w:rPr>
                <w:spacing w:val="-2"/>
                <w:sz w:val="21"/>
                <w:szCs w:val="21"/>
                <w:lang w:val="es-PE"/>
              </w:rPr>
              <w:t xml:space="preserve">22-ago- </w:t>
            </w:r>
            <w:r w:rsidRPr="00306A6F">
              <w:rPr>
                <w:spacing w:val="-4"/>
                <w:sz w:val="21"/>
                <w:szCs w:val="21"/>
                <w:lang w:val="es-PE"/>
              </w:rPr>
              <w:t>2022</w:t>
            </w:r>
          </w:p>
        </w:tc>
        <w:tc>
          <w:tcPr>
            <w:tcW w:w="1701" w:type="dxa"/>
            <w:vMerge/>
            <w:tcBorders>
              <w:top w:val="nil"/>
            </w:tcBorders>
            <w:vAlign w:val="center"/>
          </w:tcPr>
          <w:p w14:paraId="13C596E5" w14:textId="77777777" w:rsidR="004A4AB8" w:rsidRPr="00306A6F" w:rsidRDefault="004A4AB8" w:rsidP="00A7655B">
            <w:pPr>
              <w:spacing w:after="0" w:line="240" w:lineRule="auto"/>
              <w:jc w:val="center"/>
              <w:rPr>
                <w:rFonts w:ascii="Arial" w:hAnsi="Arial" w:cs="Arial"/>
                <w:sz w:val="21"/>
                <w:szCs w:val="21"/>
              </w:rPr>
            </w:pPr>
          </w:p>
        </w:tc>
      </w:tr>
      <w:tr w:rsidR="004A4AB8" w:rsidRPr="00306A6F" w14:paraId="451D11ED" w14:textId="77777777" w:rsidTr="00A7655B">
        <w:trPr>
          <w:trHeight w:val="1242"/>
        </w:trPr>
        <w:tc>
          <w:tcPr>
            <w:tcW w:w="1702" w:type="dxa"/>
            <w:vAlign w:val="center"/>
          </w:tcPr>
          <w:p w14:paraId="4948A28A" w14:textId="77777777" w:rsidR="004A4AB8" w:rsidRPr="00306A6F" w:rsidRDefault="004A4AB8" w:rsidP="00A7655B">
            <w:pPr>
              <w:pStyle w:val="TableParagraph"/>
              <w:ind w:left="107"/>
              <w:jc w:val="center"/>
              <w:rPr>
                <w:sz w:val="21"/>
                <w:szCs w:val="21"/>
                <w:lang w:val="es-PE"/>
              </w:rPr>
            </w:pPr>
            <w:r w:rsidRPr="00306A6F">
              <w:rPr>
                <w:spacing w:val="-2"/>
                <w:sz w:val="21"/>
                <w:szCs w:val="21"/>
                <w:lang w:val="es-PE"/>
              </w:rPr>
              <w:lastRenderedPageBreak/>
              <w:t>Aclaración</w:t>
            </w:r>
          </w:p>
        </w:tc>
        <w:tc>
          <w:tcPr>
            <w:tcW w:w="1701" w:type="dxa"/>
            <w:vAlign w:val="center"/>
          </w:tcPr>
          <w:p w14:paraId="02905743" w14:textId="77777777" w:rsidR="004A4AB8" w:rsidRPr="00306A6F" w:rsidRDefault="004A4AB8" w:rsidP="00A7655B">
            <w:pPr>
              <w:pStyle w:val="TableParagraph"/>
              <w:ind w:left="108"/>
              <w:jc w:val="center"/>
              <w:rPr>
                <w:sz w:val="21"/>
                <w:szCs w:val="21"/>
                <w:lang w:val="es-PE"/>
              </w:rPr>
            </w:pPr>
            <w:r w:rsidRPr="00306A6F">
              <w:rPr>
                <w:spacing w:val="-2"/>
                <w:sz w:val="21"/>
                <w:szCs w:val="21"/>
                <w:lang w:val="es-PE"/>
              </w:rPr>
              <w:t>Concesionario</w:t>
            </w:r>
          </w:p>
        </w:tc>
        <w:tc>
          <w:tcPr>
            <w:tcW w:w="1276" w:type="dxa"/>
            <w:vAlign w:val="center"/>
          </w:tcPr>
          <w:p w14:paraId="7670519F" w14:textId="77777777" w:rsidR="004A4AB8" w:rsidRPr="00306A6F" w:rsidRDefault="004A4AB8" w:rsidP="00A7655B">
            <w:pPr>
              <w:pStyle w:val="TableParagraph"/>
              <w:ind w:left="109"/>
              <w:jc w:val="center"/>
              <w:rPr>
                <w:sz w:val="21"/>
                <w:szCs w:val="21"/>
                <w:lang w:val="es-PE"/>
              </w:rPr>
            </w:pPr>
            <w:r w:rsidRPr="00306A6F">
              <w:rPr>
                <w:sz w:val="21"/>
                <w:szCs w:val="21"/>
                <w:lang w:val="es-PE"/>
              </w:rPr>
              <w:t xml:space="preserve">10 días </w:t>
            </w:r>
            <w:r w:rsidRPr="00306A6F">
              <w:rPr>
                <w:spacing w:val="-2"/>
                <w:sz w:val="21"/>
                <w:szCs w:val="21"/>
                <w:lang w:val="es-PE"/>
              </w:rPr>
              <w:t xml:space="preserve">calendario contados </w:t>
            </w:r>
            <w:r w:rsidRPr="00306A6F">
              <w:rPr>
                <w:sz w:val="21"/>
                <w:szCs w:val="21"/>
                <w:lang w:val="es-PE"/>
              </w:rPr>
              <w:t xml:space="preserve">desde el </w:t>
            </w:r>
            <w:r w:rsidRPr="00306A6F">
              <w:rPr>
                <w:spacing w:val="-2"/>
                <w:sz w:val="21"/>
                <w:szCs w:val="21"/>
                <w:lang w:val="es-PE"/>
              </w:rPr>
              <w:t>pronuncia</w:t>
            </w:r>
          </w:p>
          <w:p w14:paraId="4DF82804" w14:textId="77777777" w:rsidR="004A4AB8" w:rsidRPr="00306A6F" w:rsidRDefault="004A4AB8" w:rsidP="00A7655B">
            <w:pPr>
              <w:pStyle w:val="TableParagraph"/>
              <w:ind w:left="109"/>
              <w:jc w:val="center"/>
              <w:rPr>
                <w:sz w:val="21"/>
                <w:szCs w:val="21"/>
                <w:lang w:val="es-PE"/>
              </w:rPr>
            </w:pPr>
            <w:r w:rsidRPr="00306A6F">
              <w:rPr>
                <w:spacing w:val="-2"/>
                <w:sz w:val="21"/>
                <w:szCs w:val="21"/>
                <w:lang w:val="es-PE"/>
              </w:rPr>
              <w:t>miento</w:t>
            </w:r>
          </w:p>
        </w:tc>
        <w:tc>
          <w:tcPr>
            <w:tcW w:w="2126" w:type="dxa"/>
            <w:vAlign w:val="center"/>
          </w:tcPr>
          <w:p w14:paraId="4423F78C" w14:textId="77777777" w:rsidR="004A4AB8" w:rsidRPr="00435EF6" w:rsidRDefault="004A4AB8" w:rsidP="00A7655B">
            <w:pPr>
              <w:pStyle w:val="TableParagraph"/>
              <w:ind w:left="109" w:right="236"/>
              <w:jc w:val="center"/>
              <w:rPr>
                <w:sz w:val="21"/>
                <w:szCs w:val="21"/>
                <w:lang w:val="es-PE"/>
              </w:rPr>
            </w:pPr>
            <w:r w:rsidRPr="00435EF6">
              <w:rPr>
                <w:sz w:val="21"/>
                <w:szCs w:val="21"/>
                <w:lang w:val="es-PE"/>
              </w:rPr>
              <w:t>Carta</w:t>
            </w:r>
            <w:r w:rsidRPr="00435EF6">
              <w:rPr>
                <w:spacing w:val="-13"/>
                <w:sz w:val="21"/>
                <w:szCs w:val="21"/>
                <w:lang w:val="es-PE"/>
              </w:rPr>
              <w:t xml:space="preserve"> </w:t>
            </w:r>
            <w:r w:rsidRPr="00435EF6">
              <w:rPr>
                <w:sz w:val="21"/>
                <w:szCs w:val="21"/>
                <w:lang w:val="es-PE"/>
              </w:rPr>
              <w:t xml:space="preserve">MS2- </w:t>
            </w:r>
            <w:r w:rsidRPr="00435EF6">
              <w:rPr>
                <w:spacing w:val="-2"/>
                <w:sz w:val="21"/>
                <w:szCs w:val="21"/>
                <w:lang w:val="es-PE"/>
              </w:rPr>
              <w:t>CAS-AUT- CAR-152</w:t>
            </w:r>
          </w:p>
        </w:tc>
        <w:tc>
          <w:tcPr>
            <w:tcW w:w="992" w:type="dxa"/>
            <w:vAlign w:val="center"/>
          </w:tcPr>
          <w:p w14:paraId="32DC8463" w14:textId="77777777" w:rsidR="004A4AB8" w:rsidRPr="00306A6F" w:rsidRDefault="004A4AB8" w:rsidP="00A7655B">
            <w:pPr>
              <w:pStyle w:val="TableParagraph"/>
              <w:ind w:left="142" w:right="272"/>
              <w:jc w:val="center"/>
              <w:rPr>
                <w:sz w:val="21"/>
                <w:szCs w:val="21"/>
                <w:lang w:val="es-PE"/>
              </w:rPr>
            </w:pPr>
            <w:r w:rsidRPr="00306A6F">
              <w:rPr>
                <w:spacing w:val="-2"/>
                <w:sz w:val="21"/>
                <w:szCs w:val="21"/>
                <w:lang w:val="es-PE"/>
              </w:rPr>
              <w:t xml:space="preserve">01-set- </w:t>
            </w:r>
            <w:r w:rsidRPr="00306A6F">
              <w:rPr>
                <w:spacing w:val="-4"/>
                <w:sz w:val="21"/>
                <w:szCs w:val="21"/>
                <w:lang w:val="es-PE"/>
              </w:rPr>
              <w:t>2022</w:t>
            </w:r>
          </w:p>
        </w:tc>
        <w:tc>
          <w:tcPr>
            <w:tcW w:w="1701" w:type="dxa"/>
            <w:vAlign w:val="center"/>
          </w:tcPr>
          <w:p w14:paraId="50CF8B3A" w14:textId="77777777" w:rsidR="004A4AB8" w:rsidRPr="00306A6F" w:rsidRDefault="004A4AB8" w:rsidP="00A7655B">
            <w:pPr>
              <w:pStyle w:val="TableParagraph"/>
              <w:ind w:left="109"/>
              <w:jc w:val="center"/>
              <w:rPr>
                <w:sz w:val="21"/>
                <w:szCs w:val="21"/>
                <w:lang w:val="es-PE"/>
              </w:rPr>
            </w:pPr>
            <w:r w:rsidRPr="00306A6F">
              <w:rPr>
                <w:spacing w:val="-2"/>
                <w:sz w:val="21"/>
                <w:szCs w:val="21"/>
                <w:lang w:val="es-PE"/>
              </w:rPr>
              <w:t xml:space="preserve">Levantamiento </w:t>
            </w:r>
            <w:r w:rsidRPr="00306A6F">
              <w:rPr>
                <w:sz w:val="21"/>
                <w:szCs w:val="21"/>
                <w:lang w:val="es-PE"/>
              </w:rPr>
              <w:t xml:space="preserve">de 107 </w:t>
            </w:r>
            <w:r w:rsidRPr="00306A6F">
              <w:rPr>
                <w:spacing w:val="-2"/>
                <w:sz w:val="21"/>
                <w:szCs w:val="21"/>
                <w:lang w:val="es-PE"/>
              </w:rPr>
              <w:t>observaciones</w:t>
            </w:r>
          </w:p>
        </w:tc>
      </w:tr>
      <w:tr w:rsidR="004A4AB8" w:rsidRPr="00306A6F" w14:paraId="206E2B4B" w14:textId="77777777" w:rsidTr="00A7655B">
        <w:trPr>
          <w:trHeight w:val="935"/>
        </w:trPr>
        <w:tc>
          <w:tcPr>
            <w:tcW w:w="1702" w:type="dxa"/>
            <w:vAlign w:val="center"/>
          </w:tcPr>
          <w:p w14:paraId="0745937B" w14:textId="77777777" w:rsidR="004A4AB8" w:rsidRPr="00306A6F" w:rsidRDefault="004A4AB8" w:rsidP="00A7655B">
            <w:pPr>
              <w:pStyle w:val="TableParagraph"/>
              <w:ind w:left="107"/>
              <w:jc w:val="center"/>
              <w:rPr>
                <w:sz w:val="21"/>
                <w:szCs w:val="21"/>
                <w:lang w:val="es-PE"/>
              </w:rPr>
            </w:pPr>
            <w:r w:rsidRPr="00306A6F">
              <w:rPr>
                <w:spacing w:val="-2"/>
                <w:sz w:val="21"/>
                <w:szCs w:val="21"/>
                <w:lang w:val="es-PE"/>
              </w:rPr>
              <w:t>Pronunciamien</w:t>
            </w:r>
            <w:r w:rsidRPr="00306A6F">
              <w:rPr>
                <w:sz w:val="21"/>
                <w:szCs w:val="21"/>
                <w:lang w:val="es-PE"/>
              </w:rPr>
              <w:t>to final</w:t>
            </w:r>
          </w:p>
        </w:tc>
        <w:tc>
          <w:tcPr>
            <w:tcW w:w="1701" w:type="dxa"/>
            <w:vAlign w:val="center"/>
          </w:tcPr>
          <w:p w14:paraId="13379C1F" w14:textId="77777777" w:rsidR="004A4AB8" w:rsidRPr="00306A6F" w:rsidRDefault="004A4AB8" w:rsidP="00A7655B">
            <w:pPr>
              <w:pStyle w:val="TableParagraph"/>
              <w:ind w:left="108"/>
              <w:jc w:val="center"/>
              <w:rPr>
                <w:sz w:val="21"/>
                <w:szCs w:val="21"/>
                <w:lang w:val="es-PE"/>
              </w:rPr>
            </w:pPr>
            <w:r w:rsidRPr="00306A6F">
              <w:rPr>
                <w:spacing w:val="-2"/>
                <w:sz w:val="21"/>
                <w:szCs w:val="21"/>
                <w:lang w:val="es-PE"/>
              </w:rPr>
              <w:t>Concedente</w:t>
            </w:r>
          </w:p>
        </w:tc>
        <w:tc>
          <w:tcPr>
            <w:tcW w:w="1276" w:type="dxa"/>
            <w:vAlign w:val="center"/>
          </w:tcPr>
          <w:p w14:paraId="576CFAD9" w14:textId="77777777" w:rsidR="004A4AB8" w:rsidRPr="00306A6F" w:rsidRDefault="004A4AB8" w:rsidP="00A7655B">
            <w:pPr>
              <w:pStyle w:val="TableParagraph"/>
              <w:jc w:val="center"/>
              <w:rPr>
                <w:sz w:val="21"/>
                <w:szCs w:val="21"/>
                <w:lang w:val="es-PE"/>
              </w:rPr>
            </w:pPr>
          </w:p>
        </w:tc>
        <w:tc>
          <w:tcPr>
            <w:tcW w:w="2126" w:type="dxa"/>
            <w:vAlign w:val="center"/>
          </w:tcPr>
          <w:p w14:paraId="0AE02968" w14:textId="77777777" w:rsidR="004A4AB8" w:rsidRPr="00435EF6" w:rsidRDefault="004A4AB8" w:rsidP="00A7655B">
            <w:pPr>
              <w:pStyle w:val="TableParagraph"/>
              <w:ind w:left="109" w:right="135"/>
              <w:jc w:val="center"/>
              <w:rPr>
                <w:sz w:val="21"/>
                <w:szCs w:val="21"/>
                <w:lang w:val="es-PE"/>
              </w:rPr>
            </w:pPr>
            <w:r w:rsidRPr="00435EF6">
              <w:rPr>
                <w:sz w:val="21"/>
                <w:szCs w:val="21"/>
                <w:lang w:val="es-PE"/>
              </w:rPr>
              <w:t xml:space="preserve">Oficio N° </w:t>
            </w:r>
            <w:r w:rsidRPr="00435EF6">
              <w:rPr>
                <w:spacing w:val="-2"/>
                <w:sz w:val="21"/>
                <w:szCs w:val="21"/>
                <w:lang w:val="es-PE"/>
              </w:rPr>
              <w:t xml:space="preserve">1028-2022- GRA-PEMS- </w:t>
            </w:r>
            <w:r w:rsidRPr="00435EF6">
              <w:rPr>
                <w:spacing w:val="-4"/>
                <w:sz w:val="21"/>
                <w:szCs w:val="21"/>
                <w:lang w:val="es-PE"/>
              </w:rPr>
              <w:t xml:space="preserve">GE- </w:t>
            </w:r>
            <w:r w:rsidRPr="00435EF6">
              <w:rPr>
                <w:spacing w:val="-2"/>
                <w:sz w:val="21"/>
                <w:szCs w:val="21"/>
                <w:lang w:val="es-PE"/>
              </w:rPr>
              <w:t>GDPMSIIE</w:t>
            </w:r>
          </w:p>
        </w:tc>
        <w:tc>
          <w:tcPr>
            <w:tcW w:w="992" w:type="dxa"/>
            <w:vAlign w:val="center"/>
          </w:tcPr>
          <w:p w14:paraId="54A134B3" w14:textId="77777777" w:rsidR="004A4AB8" w:rsidRPr="00306A6F" w:rsidRDefault="004A4AB8" w:rsidP="00A7655B">
            <w:pPr>
              <w:pStyle w:val="TableParagraph"/>
              <w:ind w:left="107" w:right="307"/>
              <w:jc w:val="center"/>
              <w:rPr>
                <w:sz w:val="21"/>
                <w:szCs w:val="21"/>
                <w:lang w:val="es-PE"/>
              </w:rPr>
            </w:pPr>
            <w:r w:rsidRPr="00306A6F">
              <w:rPr>
                <w:spacing w:val="-2"/>
                <w:sz w:val="21"/>
                <w:szCs w:val="21"/>
                <w:lang w:val="es-PE"/>
              </w:rPr>
              <w:t xml:space="preserve">01-set- </w:t>
            </w:r>
            <w:r w:rsidRPr="00306A6F">
              <w:rPr>
                <w:spacing w:val="-4"/>
                <w:sz w:val="21"/>
                <w:szCs w:val="21"/>
                <w:lang w:val="es-PE"/>
              </w:rPr>
              <w:t>2022</w:t>
            </w:r>
          </w:p>
        </w:tc>
        <w:tc>
          <w:tcPr>
            <w:tcW w:w="1701" w:type="dxa"/>
            <w:vAlign w:val="center"/>
          </w:tcPr>
          <w:p w14:paraId="476FA087" w14:textId="77777777" w:rsidR="004A4AB8" w:rsidRPr="00306A6F" w:rsidRDefault="004A4AB8" w:rsidP="00A7655B">
            <w:pPr>
              <w:pStyle w:val="TableParagraph"/>
              <w:ind w:left="144"/>
              <w:jc w:val="center"/>
              <w:rPr>
                <w:sz w:val="21"/>
                <w:szCs w:val="21"/>
                <w:lang w:val="es-PE"/>
              </w:rPr>
            </w:pPr>
            <w:r w:rsidRPr="00306A6F">
              <w:rPr>
                <w:sz w:val="21"/>
                <w:szCs w:val="21"/>
                <w:lang w:val="es-PE"/>
              </w:rPr>
              <w:t xml:space="preserve">Remisión a </w:t>
            </w:r>
            <w:r w:rsidRPr="00306A6F">
              <w:rPr>
                <w:spacing w:val="-2"/>
                <w:sz w:val="21"/>
                <w:szCs w:val="21"/>
                <w:lang w:val="es-PE"/>
              </w:rPr>
              <w:t>Supervisión Especializada</w:t>
            </w:r>
          </w:p>
        </w:tc>
      </w:tr>
      <w:tr w:rsidR="004A4AB8" w:rsidRPr="00306A6F" w14:paraId="2075CBDD" w14:textId="77777777" w:rsidTr="00A7655B">
        <w:trPr>
          <w:trHeight w:val="1059"/>
        </w:trPr>
        <w:tc>
          <w:tcPr>
            <w:tcW w:w="1702" w:type="dxa"/>
            <w:vAlign w:val="center"/>
          </w:tcPr>
          <w:p w14:paraId="3D7FA454" w14:textId="77777777" w:rsidR="004A4AB8" w:rsidRPr="00306A6F" w:rsidRDefault="004A4AB8" w:rsidP="00A7655B">
            <w:pPr>
              <w:pStyle w:val="TableParagraph"/>
              <w:jc w:val="center"/>
              <w:rPr>
                <w:sz w:val="21"/>
                <w:szCs w:val="21"/>
                <w:lang w:val="es-PE"/>
              </w:rPr>
            </w:pPr>
          </w:p>
        </w:tc>
        <w:tc>
          <w:tcPr>
            <w:tcW w:w="1701" w:type="dxa"/>
            <w:vAlign w:val="center"/>
          </w:tcPr>
          <w:p w14:paraId="64CFFA50" w14:textId="77777777" w:rsidR="004A4AB8" w:rsidRPr="00306A6F" w:rsidRDefault="004A4AB8" w:rsidP="00A7655B">
            <w:pPr>
              <w:pStyle w:val="TableParagraph"/>
              <w:ind w:left="108"/>
              <w:jc w:val="center"/>
              <w:rPr>
                <w:sz w:val="21"/>
                <w:szCs w:val="21"/>
                <w:lang w:val="es-PE"/>
              </w:rPr>
            </w:pPr>
            <w:r w:rsidRPr="00306A6F">
              <w:rPr>
                <w:spacing w:val="-2"/>
                <w:sz w:val="21"/>
                <w:szCs w:val="21"/>
                <w:lang w:val="es-PE"/>
              </w:rPr>
              <w:t>Supervisor Especializado</w:t>
            </w:r>
          </w:p>
        </w:tc>
        <w:tc>
          <w:tcPr>
            <w:tcW w:w="1276" w:type="dxa"/>
            <w:vAlign w:val="center"/>
          </w:tcPr>
          <w:p w14:paraId="19C2BA10" w14:textId="77777777" w:rsidR="004A4AB8" w:rsidRPr="00306A6F" w:rsidRDefault="004A4AB8" w:rsidP="00A7655B">
            <w:pPr>
              <w:pStyle w:val="TableParagraph"/>
              <w:ind w:left="109"/>
              <w:jc w:val="center"/>
              <w:rPr>
                <w:sz w:val="21"/>
                <w:szCs w:val="21"/>
                <w:lang w:val="es-PE"/>
              </w:rPr>
            </w:pPr>
            <w:r w:rsidRPr="00306A6F">
              <w:rPr>
                <w:sz w:val="21"/>
                <w:szCs w:val="21"/>
                <w:lang w:val="es-PE"/>
              </w:rPr>
              <w:t xml:space="preserve">10 días </w:t>
            </w:r>
            <w:r w:rsidRPr="00306A6F">
              <w:rPr>
                <w:spacing w:val="-2"/>
                <w:sz w:val="21"/>
                <w:szCs w:val="21"/>
                <w:lang w:val="es-PE"/>
              </w:rPr>
              <w:t xml:space="preserve">calendario </w:t>
            </w:r>
            <w:r w:rsidRPr="00306A6F">
              <w:rPr>
                <w:sz w:val="21"/>
                <w:szCs w:val="21"/>
                <w:lang w:val="es-PE"/>
              </w:rPr>
              <w:t xml:space="preserve">desde la </w:t>
            </w:r>
            <w:r w:rsidRPr="00306A6F">
              <w:rPr>
                <w:spacing w:val="-2"/>
                <w:sz w:val="21"/>
                <w:szCs w:val="21"/>
                <w:lang w:val="es-PE"/>
              </w:rPr>
              <w:t>aclaración</w:t>
            </w:r>
          </w:p>
        </w:tc>
        <w:tc>
          <w:tcPr>
            <w:tcW w:w="2126" w:type="dxa"/>
            <w:vAlign w:val="center"/>
          </w:tcPr>
          <w:p w14:paraId="5E68B9F9" w14:textId="77777777" w:rsidR="004A4AB8" w:rsidRPr="00435EF6" w:rsidRDefault="004A4AB8" w:rsidP="00A7655B">
            <w:pPr>
              <w:pStyle w:val="TableParagraph"/>
              <w:ind w:left="109" w:right="115"/>
              <w:jc w:val="center"/>
              <w:rPr>
                <w:sz w:val="21"/>
                <w:szCs w:val="21"/>
                <w:lang w:val="es-PE"/>
              </w:rPr>
            </w:pPr>
            <w:r w:rsidRPr="00435EF6">
              <w:rPr>
                <w:spacing w:val="-2"/>
                <w:sz w:val="21"/>
                <w:szCs w:val="21"/>
                <w:lang w:val="es-PE"/>
              </w:rPr>
              <w:t xml:space="preserve">Carta J3D151- </w:t>
            </w:r>
            <w:r w:rsidRPr="00435EF6">
              <w:rPr>
                <w:sz w:val="21"/>
                <w:szCs w:val="21"/>
                <w:lang w:val="es-PE"/>
              </w:rPr>
              <w:t>CRT-N°</w:t>
            </w:r>
            <w:r w:rsidRPr="00435EF6">
              <w:rPr>
                <w:spacing w:val="-13"/>
                <w:sz w:val="21"/>
                <w:szCs w:val="21"/>
                <w:lang w:val="es-PE"/>
              </w:rPr>
              <w:t xml:space="preserve"> </w:t>
            </w:r>
            <w:r w:rsidRPr="00435EF6">
              <w:rPr>
                <w:sz w:val="21"/>
                <w:szCs w:val="21"/>
                <w:lang w:val="es-PE"/>
              </w:rPr>
              <w:t xml:space="preserve">095- </w:t>
            </w:r>
            <w:r w:rsidRPr="00435EF6">
              <w:rPr>
                <w:spacing w:val="-2"/>
                <w:sz w:val="21"/>
                <w:szCs w:val="21"/>
                <w:lang w:val="es-PE"/>
              </w:rPr>
              <w:t xml:space="preserve">2022/SE- CD/OCA- </w:t>
            </w:r>
            <w:r w:rsidRPr="00435EF6">
              <w:rPr>
                <w:spacing w:val="-4"/>
                <w:sz w:val="21"/>
                <w:szCs w:val="21"/>
                <w:lang w:val="es-PE"/>
              </w:rPr>
              <w:t>ING</w:t>
            </w:r>
          </w:p>
        </w:tc>
        <w:tc>
          <w:tcPr>
            <w:tcW w:w="992" w:type="dxa"/>
            <w:vAlign w:val="center"/>
          </w:tcPr>
          <w:p w14:paraId="72B36E34" w14:textId="77777777" w:rsidR="004A4AB8" w:rsidRPr="00306A6F" w:rsidRDefault="004A4AB8" w:rsidP="00A7655B">
            <w:pPr>
              <w:pStyle w:val="TableParagraph"/>
              <w:ind w:left="142" w:right="272"/>
              <w:jc w:val="center"/>
              <w:rPr>
                <w:sz w:val="21"/>
                <w:szCs w:val="21"/>
                <w:lang w:val="es-PE"/>
              </w:rPr>
            </w:pPr>
            <w:r w:rsidRPr="00306A6F">
              <w:rPr>
                <w:spacing w:val="-2"/>
                <w:sz w:val="21"/>
                <w:szCs w:val="21"/>
                <w:lang w:val="es-PE"/>
              </w:rPr>
              <w:t xml:space="preserve">09-set- </w:t>
            </w:r>
            <w:r w:rsidRPr="00306A6F">
              <w:rPr>
                <w:spacing w:val="-4"/>
                <w:sz w:val="21"/>
                <w:szCs w:val="21"/>
                <w:lang w:val="es-PE"/>
              </w:rPr>
              <w:t>2022</w:t>
            </w:r>
          </w:p>
        </w:tc>
        <w:tc>
          <w:tcPr>
            <w:tcW w:w="1701" w:type="dxa"/>
            <w:vAlign w:val="center"/>
          </w:tcPr>
          <w:p w14:paraId="6897BE8B" w14:textId="77777777" w:rsidR="004A4AB8" w:rsidRPr="00306A6F" w:rsidRDefault="004A4AB8" w:rsidP="00A7655B">
            <w:pPr>
              <w:pStyle w:val="TableParagraph"/>
              <w:ind w:left="109" w:right="131"/>
              <w:jc w:val="center"/>
              <w:rPr>
                <w:sz w:val="21"/>
                <w:szCs w:val="21"/>
                <w:lang w:val="es-PE"/>
              </w:rPr>
            </w:pPr>
            <w:r w:rsidRPr="00306A6F">
              <w:rPr>
                <w:spacing w:val="-2"/>
                <w:sz w:val="21"/>
                <w:szCs w:val="21"/>
                <w:lang w:val="es-PE"/>
              </w:rPr>
              <w:t xml:space="preserve">Subsistencia </w:t>
            </w:r>
            <w:r w:rsidRPr="00306A6F">
              <w:rPr>
                <w:sz w:val="21"/>
                <w:szCs w:val="21"/>
                <w:lang w:val="es-PE"/>
              </w:rPr>
              <w:t xml:space="preserve">de 189 </w:t>
            </w:r>
            <w:r w:rsidRPr="00306A6F">
              <w:rPr>
                <w:spacing w:val="-2"/>
                <w:sz w:val="21"/>
                <w:szCs w:val="21"/>
                <w:lang w:val="es-PE"/>
              </w:rPr>
              <w:t>observaciones</w:t>
            </w:r>
          </w:p>
        </w:tc>
      </w:tr>
      <w:tr w:rsidR="004A4AB8" w:rsidRPr="00306A6F" w14:paraId="58789C50" w14:textId="77777777" w:rsidTr="00A7655B">
        <w:trPr>
          <w:trHeight w:val="989"/>
        </w:trPr>
        <w:tc>
          <w:tcPr>
            <w:tcW w:w="1702" w:type="dxa"/>
            <w:vAlign w:val="center"/>
          </w:tcPr>
          <w:p w14:paraId="621AB04E" w14:textId="77777777" w:rsidR="004A4AB8" w:rsidRPr="00306A6F" w:rsidRDefault="004A4AB8" w:rsidP="00A7655B">
            <w:pPr>
              <w:pStyle w:val="TableParagraph"/>
              <w:jc w:val="center"/>
              <w:rPr>
                <w:sz w:val="21"/>
                <w:szCs w:val="21"/>
                <w:lang w:val="es-PE"/>
              </w:rPr>
            </w:pPr>
          </w:p>
        </w:tc>
        <w:tc>
          <w:tcPr>
            <w:tcW w:w="1701" w:type="dxa"/>
            <w:vAlign w:val="center"/>
          </w:tcPr>
          <w:p w14:paraId="34EA8411" w14:textId="77777777" w:rsidR="004A4AB8" w:rsidRPr="00306A6F" w:rsidRDefault="004A4AB8" w:rsidP="00A7655B">
            <w:pPr>
              <w:pStyle w:val="TableParagraph"/>
              <w:jc w:val="center"/>
              <w:rPr>
                <w:sz w:val="21"/>
                <w:szCs w:val="21"/>
                <w:lang w:val="es-PE"/>
              </w:rPr>
            </w:pPr>
            <w:r w:rsidRPr="00306A6F">
              <w:rPr>
                <w:spacing w:val="-2"/>
                <w:sz w:val="21"/>
                <w:szCs w:val="21"/>
                <w:lang w:val="es-PE"/>
              </w:rPr>
              <w:t>Concedente</w:t>
            </w:r>
          </w:p>
        </w:tc>
        <w:tc>
          <w:tcPr>
            <w:tcW w:w="1276" w:type="dxa"/>
            <w:vAlign w:val="center"/>
          </w:tcPr>
          <w:p w14:paraId="23D950F3" w14:textId="77777777" w:rsidR="004A4AB8" w:rsidRPr="00306A6F" w:rsidRDefault="004A4AB8" w:rsidP="00A7655B">
            <w:pPr>
              <w:pStyle w:val="TableParagraph"/>
              <w:jc w:val="center"/>
              <w:rPr>
                <w:sz w:val="21"/>
                <w:szCs w:val="21"/>
                <w:lang w:val="es-PE"/>
              </w:rPr>
            </w:pPr>
          </w:p>
        </w:tc>
        <w:tc>
          <w:tcPr>
            <w:tcW w:w="2126" w:type="dxa"/>
            <w:vAlign w:val="center"/>
          </w:tcPr>
          <w:p w14:paraId="63034CC6" w14:textId="77777777" w:rsidR="004A4AB8" w:rsidRPr="00306A6F" w:rsidRDefault="004A4AB8" w:rsidP="00A7655B">
            <w:pPr>
              <w:pStyle w:val="TableParagraph"/>
              <w:ind w:left="109" w:right="135"/>
              <w:jc w:val="center"/>
              <w:rPr>
                <w:sz w:val="21"/>
                <w:szCs w:val="21"/>
                <w:highlight w:val="yellow"/>
                <w:lang w:val="es-PE"/>
              </w:rPr>
            </w:pPr>
            <w:r w:rsidRPr="00435EF6">
              <w:rPr>
                <w:sz w:val="21"/>
                <w:szCs w:val="21"/>
                <w:lang w:val="es-PE"/>
              </w:rPr>
              <w:t xml:space="preserve">Oficio N° </w:t>
            </w:r>
            <w:r w:rsidRPr="00435EF6">
              <w:rPr>
                <w:spacing w:val="-2"/>
                <w:sz w:val="21"/>
                <w:szCs w:val="21"/>
                <w:lang w:val="es-PE"/>
              </w:rPr>
              <w:t xml:space="preserve">1088-2022- GRA-PEMS- </w:t>
            </w:r>
            <w:r w:rsidRPr="00435EF6">
              <w:rPr>
                <w:spacing w:val="-4"/>
                <w:sz w:val="21"/>
                <w:szCs w:val="21"/>
                <w:lang w:val="es-PE"/>
              </w:rPr>
              <w:t xml:space="preserve">GE- </w:t>
            </w:r>
            <w:r w:rsidRPr="00435EF6">
              <w:rPr>
                <w:spacing w:val="-2"/>
                <w:sz w:val="21"/>
                <w:szCs w:val="21"/>
                <w:lang w:val="es-PE"/>
              </w:rPr>
              <w:t>GDPMSIIE</w:t>
            </w:r>
          </w:p>
        </w:tc>
        <w:tc>
          <w:tcPr>
            <w:tcW w:w="992" w:type="dxa"/>
            <w:vAlign w:val="center"/>
          </w:tcPr>
          <w:p w14:paraId="10A5213F" w14:textId="77777777" w:rsidR="004A4AB8" w:rsidRPr="00306A6F" w:rsidRDefault="004A4AB8" w:rsidP="00A7655B">
            <w:pPr>
              <w:pStyle w:val="TableParagraph"/>
              <w:ind w:left="142" w:right="272"/>
              <w:jc w:val="center"/>
              <w:rPr>
                <w:sz w:val="21"/>
                <w:szCs w:val="21"/>
                <w:lang w:val="es-PE"/>
              </w:rPr>
            </w:pPr>
            <w:r w:rsidRPr="00306A6F">
              <w:rPr>
                <w:spacing w:val="-2"/>
                <w:sz w:val="21"/>
                <w:szCs w:val="21"/>
                <w:lang w:val="es-PE"/>
              </w:rPr>
              <w:t xml:space="preserve">09-set- </w:t>
            </w:r>
            <w:r w:rsidRPr="00306A6F">
              <w:rPr>
                <w:spacing w:val="-4"/>
                <w:sz w:val="21"/>
                <w:szCs w:val="21"/>
                <w:lang w:val="es-PE"/>
              </w:rPr>
              <w:t>2022</w:t>
            </w:r>
          </w:p>
        </w:tc>
        <w:tc>
          <w:tcPr>
            <w:tcW w:w="1701" w:type="dxa"/>
            <w:vAlign w:val="center"/>
          </w:tcPr>
          <w:p w14:paraId="29F93525" w14:textId="77777777" w:rsidR="004A4AB8" w:rsidRPr="00306A6F" w:rsidRDefault="004A4AB8" w:rsidP="00A7655B">
            <w:pPr>
              <w:pStyle w:val="TableParagraph"/>
              <w:ind w:right="96"/>
              <w:jc w:val="center"/>
              <w:rPr>
                <w:b/>
                <w:sz w:val="21"/>
                <w:szCs w:val="21"/>
                <w:lang w:val="es-PE"/>
              </w:rPr>
            </w:pPr>
            <w:r w:rsidRPr="00306A6F">
              <w:rPr>
                <w:b/>
                <w:sz w:val="21"/>
                <w:szCs w:val="21"/>
                <w:lang w:val="es-PE"/>
              </w:rPr>
              <w:t>Comunica</w:t>
            </w:r>
            <w:r w:rsidRPr="00306A6F">
              <w:rPr>
                <w:b/>
                <w:spacing w:val="-13"/>
                <w:sz w:val="21"/>
                <w:szCs w:val="21"/>
                <w:lang w:val="es-PE"/>
              </w:rPr>
              <w:t xml:space="preserve"> </w:t>
            </w:r>
            <w:r w:rsidRPr="00306A6F">
              <w:rPr>
                <w:b/>
                <w:sz w:val="21"/>
                <w:szCs w:val="21"/>
                <w:lang w:val="es-PE"/>
              </w:rPr>
              <w:t xml:space="preserve">No </w:t>
            </w:r>
            <w:r w:rsidRPr="00306A6F">
              <w:rPr>
                <w:b/>
                <w:spacing w:val="-2"/>
                <w:sz w:val="21"/>
                <w:szCs w:val="21"/>
                <w:lang w:val="es-PE"/>
              </w:rPr>
              <w:t xml:space="preserve">Aprobación </w:t>
            </w:r>
            <w:r w:rsidRPr="00306A6F">
              <w:rPr>
                <w:b/>
                <w:spacing w:val="-4"/>
                <w:sz w:val="21"/>
                <w:szCs w:val="21"/>
                <w:lang w:val="es-PE"/>
              </w:rPr>
              <w:t xml:space="preserve">del </w:t>
            </w:r>
            <w:r w:rsidRPr="00306A6F">
              <w:rPr>
                <w:b/>
                <w:spacing w:val="-2"/>
                <w:sz w:val="21"/>
                <w:szCs w:val="21"/>
                <w:lang w:val="es-PE"/>
              </w:rPr>
              <w:t xml:space="preserve">Expediente </w:t>
            </w:r>
            <w:r w:rsidRPr="00306A6F">
              <w:rPr>
                <w:b/>
                <w:sz w:val="21"/>
                <w:szCs w:val="21"/>
                <w:lang w:val="es-PE"/>
              </w:rPr>
              <w:t>Técnico N° 2</w:t>
            </w:r>
          </w:p>
        </w:tc>
      </w:tr>
      <w:tr w:rsidR="004A4AB8" w:rsidRPr="00306A6F" w14:paraId="0401328B" w14:textId="77777777" w:rsidTr="00A7655B">
        <w:trPr>
          <w:trHeight w:val="1241"/>
        </w:trPr>
        <w:tc>
          <w:tcPr>
            <w:tcW w:w="1702" w:type="dxa"/>
            <w:vAlign w:val="center"/>
          </w:tcPr>
          <w:p w14:paraId="26119B08" w14:textId="77777777" w:rsidR="004A4AB8" w:rsidRPr="00306A6F" w:rsidRDefault="004A4AB8" w:rsidP="00A7655B">
            <w:pPr>
              <w:pStyle w:val="TableParagraph"/>
              <w:ind w:left="107" w:right="293"/>
              <w:jc w:val="center"/>
              <w:rPr>
                <w:b/>
                <w:sz w:val="21"/>
                <w:szCs w:val="21"/>
                <w:lang w:val="es-PE"/>
              </w:rPr>
            </w:pPr>
            <w:r w:rsidRPr="00306A6F">
              <w:rPr>
                <w:b/>
                <w:sz w:val="21"/>
                <w:szCs w:val="21"/>
                <w:lang w:val="es-PE"/>
              </w:rPr>
              <w:t>Arbitraje</w:t>
            </w:r>
            <w:r w:rsidRPr="00306A6F">
              <w:rPr>
                <w:b/>
                <w:spacing w:val="-13"/>
                <w:sz w:val="21"/>
                <w:szCs w:val="21"/>
                <w:lang w:val="es-PE"/>
              </w:rPr>
              <w:t xml:space="preserve"> </w:t>
            </w:r>
            <w:r w:rsidRPr="00306A6F">
              <w:rPr>
                <w:b/>
                <w:sz w:val="21"/>
                <w:szCs w:val="21"/>
                <w:lang w:val="es-PE"/>
              </w:rPr>
              <w:t xml:space="preserve">de </w:t>
            </w:r>
            <w:r w:rsidRPr="00306A6F">
              <w:rPr>
                <w:b/>
                <w:spacing w:val="-2"/>
                <w:sz w:val="21"/>
                <w:szCs w:val="21"/>
                <w:lang w:val="es-PE"/>
              </w:rPr>
              <w:t>Conciencia</w:t>
            </w:r>
          </w:p>
        </w:tc>
        <w:tc>
          <w:tcPr>
            <w:tcW w:w="1701" w:type="dxa"/>
            <w:vAlign w:val="center"/>
          </w:tcPr>
          <w:p w14:paraId="0C753FF3" w14:textId="77777777" w:rsidR="004A4AB8" w:rsidRPr="00306A6F" w:rsidRDefault="004A4AB8" w:rsidP="00A7655B">
            <w:pPr>
              <w:pStyle w:val="TableParagraph"/>
              <w:jc w:val="center"/>
              <w:rPr>
                <w:sz w:val="21"/>
                <w:szCs w:val="21"/>
                <w:lang w:val="es-PE"/>
              </w:rPr>
            </w:pPr>
            <w:r w:rsidRPr="00306A6F">
              <w:rPr>
                <w:spacing w:val="-2"/>
                <w:sz w:val="21"/>
                <w:szCs w:val="21"/>
                <w:lang w:val="es-PE"/>
              </w:rPr>
              <w:t>Concesionario</w:t>
            </w:r>
          </w:p>
        </w:tc>
        <w:tc>
          <w:tcPr>
            <w:tcW w:w="1276" w:type="dxa"/>
            <w:vAlign w:val="center"/>
          </w:tcPr>
          <w:p w14:paraId="0923100B" w14:textId="77777777" w:rsidR="004A4AB8" w:rsidRPr="00306A6F" w:rsidRDefault="004A4AB8" w:rsidP="00A7655B">
            <w:pPr>
              <w:pStyle w:val="TableParagraph"/>
              <w:jc w:val="center"/>
              <w:rPr>
                <w:sz w:val="21"/>
                <w:szCs w:val="21"/>
                <w:lang w:val="es-PE"/>
              </w:rPr>
            </w:pPr>
          </w:p>
        </w:tc>
        <w:tc>
          <w:tcPr>
            <w:tcW w:w="2126" w:type="dxa"/>
            <w:vAlign w:val="center"/>
          </w:tcPr>
          <w:p w14:paraId="212B2368" w14:textId="77777777" w:rsidR="004A4AB8" w:rsidRPr="00306A6F" w:rsidRDefault="004A4AB8" w:rsidP="00A7655B">
            <w:pPr>
              <w:pStyle w:val="TableParagraph"/>
              <w:jc w:val="center"/>
              <w:rPr>
                <w:sz w:val="21"/>
                <w:szCs w:val="21"/>
                <w:lang w:val="es-PE"/>
              </w:rPr>
            </w:pPr>
          </w:p>
        </w:tc>
        <w:tc>
          <w:tcPr>
            <w:tcW w:w="992" w:type="dxa"/>
            <w:vAlign w:val="center"/>
          </w:tcPr>
          <w:p w14:paraId="0EFA031C" w14:textId="77777777" w:rsidR="004A4AB8" w:rsidRPr="00306A6F" w:rsidRDefault="004A4AB8" w:rsidP="00A7655B">
            <w:pPr>
              <w:pStyle w:val="TableParagraph"/>
              <w:ind w:right="103"/>
              <w:jc w:val="center"/>
              <w:rPr>
                <w:sz w:val="21"/>
                <w:szCs w:val="21"/>
                <w:lang w:val="es-PE"/>
              </w:rPr>
            </w:pPr>
            <w:r w:rsidRPr="00306A6F">
              <w:rPr>
                <w:spacing w:val="-6"/>
                <w:sz w:val="21"/>
                <w:szCs w:val="21"/>
                <w:lang w:val="es-PE"/>
              </w:rPr>
              <w:t xml:space="preserve">Ha </w:t>
            </w:r>
            <w:r w:rsidRPr="00306A6F">
              <w:rPr>
                <w:spacing w:val="-2"/>
                <w:sz w:val="21"/>
                <w:szCs w:val="21"/>
                <w:lang w:val="es-PE"/>
              </w:rPr>
              <w:t>transcurri</w:t>
            </w:r>
            <w:r w:rsidRPr="00306A6F">
              <w:rPr>
                <w:sz w:val="21"/>
                <w:szCs w:val="21"/>
                <w:lang w:val="es-PE"/>
              </w:rPr>
              <w:t>do más de 1 año</w:t>
            </w:r>
          </w:p>
        </w:tc>
        <w:tc>
          <w:tcPr>
            <w:tcW w:w="1701" w:type="dxa"/>
            <w:vAlign w:val="center"/>
          </w:tcPr>
          <w:p w14:paraId="2855F0BC" w14:textId="77777777" w:rsidR="004A4AB8" w:rsidRPr="00306A6F" w:rsidRDefault="004A4AB8" w:rsidP="00A7655B">
            <w:pPr>
              <w:pStyle w:val="TableParagraph"/>
              <w:ind w:right="107"/>
              <w:jc w:val="center"/>
              <w:rPr>
                <w:sz w:val="21"/>
                <w:szCs w:val="21"/>
                <w:lang w:val="es-PE"/>
              </w:rPr>
            </w:pPr>
            <w:r w:rsidRPr="00306A6F">
              <w:rPr>
                <w:sz w:val="21"/>
                <w:szCs w:val="21"/>
                <w:lang w:val="es-PE"/>
              </w:rPr>
              <w:t>Decisión de</w:t>
            </w:r>
            <w:r w:rsidRPr="00306A6F">
              <w:rPr>
                <w:spacing w:val="40"/>
                <w:sz w:val="21"/>
                <w:szCs w:val="21"/>
                <w:lang w:val="es-PE"/>
              </w:rPr>
              <w:t xml:space="preserve"> </w:t>
            </w:r>
            <w:r w:rsidRPr="00306A6F">
              <w:rPr>
                <w:sz w:val="21"/>
                <w:szCs w:val="21"/>
                <w:lang w:val="es-PE"/>
              </w:rPr>
              <w:t>No</w:t>
            </w:r>
            <w:r w:rsidRPr="00306A6F">
              <w:rPr>
                <w:spacing w:val="-13"/>
                <w:sz w:val="21"/>
                <w:szCs w:val="21"/>
                <w:lang w:val="es-PE"/>
              </w:rPr>
              <w:t xml:space="preserve"> </w:t>
            </w:r>
            <w:r w:rsidRPr="00306A6F">
              <w:rPr>
                <w:sz w:val="21"/>
                <w:szCs w:val="21"/>
                <w:lang w:val="es-PE"/>
              </w:rPr>
              <w:t xml:space="preserve">Aprobación ha quedado </w:t>
            </w:r>
            <w:r w:rsidRPr="00306A6F">
              <w:rPr>
                <w:spacing w:val="-2"/>
                <w:sz w:val="21"/>
                <w:szCs w:val="21"/>
                <w:lang w:val="es-PE"/>
              </w:rPr>
              <w:t>consentida</w:t>
            </w:r>
          </w:p>
        </w:tc>
      </w:tr>
    </w:tbl>
    <w:p w14:paraId="3CFCB498" w14:textId="77777777" w:rsidR="004A4AB8" w:rsidRPr="00306A6F" w:rsidRDefault="004A4AB8" w:rsidP="004A4AB8">
      <w:pPr>
        <w:pStyle w:val="Textoindependiente"/>
      </w:pPr>
    </w:p>
    <w:p w14:paraId="45A90A9A" w14:textId="0ECD4663" w:rsidR="004A4AB8" w:rsidRPr="00306A6F"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bCs/>
        </w:rPr>
      </w:pPr>
      <w:r w:rsidRPr="00306A6F">
        <w:rPr>
          <w:rFonts w:ascii="Arial" w:hAnsi="Arial" w:cs="Arial"/>
          <w:iCs/>
        </w:rPr>
        <w:t>Considerando</w:t>
      </w:r>
      <w:r w:rsidRPr="00306A6F">
        <w:rPr>
          <w:rFonts w:ascii="Arial" w:hAnsi="Arial" w:cs="Arial"/>
          <w:spacing w:val="-12"/>
        </w:rPr>
        <w:t xml:space="preserve"> </w:t>
      </w:r>
      <w:r w:rsidRPr="00306A6F">
        <w:rPr>
          <w:rFonts w:ascii="Arial" w:hAnsi="Arial" w:cs="Arial"/>
        </w:rPr>
        <w:t>la</w:t>
      </w:r>
      <w:r w:rsidRPr="00306A6F">
        <w:rPr>
          <w:rFonts w:ascii="Arial" w:hAnsi="Arial" w:cs="Arial"/>
          <w:spacing w:val="-11"/>
        </w:rPr>
        <w:t xml:space="preserve"> </w:t>
      </w:r>
      <w:r w:rsidRPr="00306A6F">
        <w:rPr>
          <w:rFonts w:ascii="Arial" w:hAnsi="Arial" w:cs="Arial"/>
        </w:rPr>
        <w:t>subsistencia</w:t>
      </w:r>
      <w:r w:rsidRPr="00306A6F">
        <w:rPr>
          <w:rFonts w:ascii="Arial" w:hAnsi="Arial" w:cs="Arial"/>
          <w:spacing w:val="-11"/>
        </w:rPr>
        <w:t xml:space="preserve"> </w:t>
      </w:r>
      <w:r w:rsidRPr="00306A6F">
        <w:rPr>
          <w:rFonts w:ascii="Arial" w:hAnsi="Arial" w:cs="Arial"/>
        </w:rPr>
        <w:t>de</w:t>
      </w:r>
      <w:r w:rsidRPr="00306A6F">
        <w:rPr>
          <w:rFonts w:ascii="Arial" w:hAnsi="Arial" w:cs="Arial"/>
          <w:spacing w:val="-12"/>
        </w:rPr>
        <w:t xml:space="preserve"> </w:t>
      </w:r>
      <w:r w:rsidRPr="00306A6F">
        <w:rPr>
          <w:rFonts w:ascii="Arial" w:hAnsi="Arial" w:cs="Arial"/>
        </w:rPr>
        <w:t>observaciones</w:t>
      </w:r>
      <w:r w:rsidRPr="00306A6F">
        <w:rPr>
          <w:rFonts w:ascii="Arial" w:hAnsi="Arial" w:cs="Arial"/>
          <w:spacing w:val="-11"/>
        </w:rPr>
        <w:t xml:space="preserve"> </w:t>
      </w:r>
      <w:r w:rsidRPr="00306A6F">
        <w:rPr>
          <w:rFonts w:ascii="Arial" w:hAnsi="Arial" w:cs="Arial"/>
        </w:rPr>
        <w:t>a</w:t>
      </w:r>
      <w:r w:rsidRPr="00306A6F">
        <w:rPr>
          <w:rFonts w:ascii="Arial" w:hAnsi="Arial" w:cs="Arial"/>
          <w:spacing w:val="-12"/>
        </w:rPr>
        <w:t xml:space="preserve"> </w:t>
      </w:r>
      <w:r w:rsidRPr="00306A6F">
        <w:rPr>
          <w:rFonts w:ascii="Arial" w:hAnsi="Arial" w:cs="Arial"/>
        </w:rPr>
        <w:t>la</w:t>
      </w:r>
      <w:r w:rsidRPr="00306A6F">
        <w:rPr>
          <w:rFonts w:ascii="Arial" w:hAnsi="Arial" w:cs="Arial"/>
          <w:spacing w:val="-12"/>
        </w:rPr>
        <w:t xml:space="preserve"> </w:t>
      </w:r>
      <w:r w:rsidRPr="00306A6F">
        <w:rPr>
          <w:rFonts w:ascii="Arial" w:hAnsi="Arial" w:cs="Arial"/>
        </w:rPr>
        <w:t>propuesta</w:t>
      </w:r>
      <w:r w:rsidRPr="00306A6F">
        <w:rPr>
          <w:rFonts w:ascii="Arial" w:hAnsi="Arial" w:cs="Arial"/>
          <w:spacing w:val="-12"/>
        </w:rPr>
        <w:t xml:space="preserve"> </w:t>
      </w:r>
      <w:r w:rsidRPr="00306A6F">
        <w:rPr>
          <w:rFonts w:ascii="Arial" w:hAnsi="Arial" w:cs="Arial"/>
        </w:rPr>
        <w:t>de</w:t>
      </w:r>
      <w:r w:rsidRPr="00306A6F">
        <w:rPr>
          <w:rFonts w:ascii="Arial" w:hAnsi="Arial" w:cs="Arial"/>
          <w:spacing w:val="-11"/>
        </w:rPr>
        <w:t xml:space="preserve"> </w:t>
      </w:r>
      <w:r w:rsidRPr="00306A6F">
        <w:rPr>
          <w:rFonts w:ascii="Arial" w:hAnsi="Arial" w:cs="Arial"/>
        </w:rPr>
        <w:t>Expediente Técnico</w:t>
      </w:r>
      <w:r w:rsidRPr="00306A6F">
        <w:rPr>
          <w:rFonts w:ascii="Arial" w:hAnsi="Arial" w:cs="Arial"/>
          <w:spacing w:val="-16"/>
        </w:rPr>
        <w:t xml:space="preserve"> </w:t>
      </w:r>
      <w:r w:rsidRPr="00306A6F">
        <w:rPr>
          <w:rFonts w:ascii="Arial" w:hAnsi="Arial" w:cs="Arial"/>
        </w:rPr>
        <w:t>N°</w:t>
      </w:r>
      <w:r w:rsidRPr="00306A6F">
        <w:rPr>
          <w:rFonts w:ascii="Arial" w:hAnsi="Arial" w:cs="Arial"/>
          <w:spacing w:val="-15"/>
        </w:rPr>
        <w:t xml:space="preserve"> </w:t>
      </w:r>
      <w:r w:rsidRPr="00306A6F">
        <w:rPr>
          <w:rFonts w:ascii="Arial" w:hAnsi="Arial" w:cs="Arial"/>
        </w:rPr>
        <w:t>2</w:t>
      </w:r>
      <w:r w:rsidRPr="00306A6F">
        <w:rPr>
          <w:rFonts w:ascii="Arial" w:hAnsi="Arial" w:cs="Arial"/>
          <w:spacing w:val="-15"/>
        </w:rPr>
        <w:t xml:space="preserve"> </w:t>
      </w:r>
      <w:r w:rsidRPr="00306A6F">
        <w:rPr>
          <w:rFonts w:ascii="Arial" w:hAnsi="Arial" w:cs="Arial"/>
        </w:rPr>
        <w:t>presentada</w:t>
      </w:r>
      <w:r w:rsidRPr="00306A6F">
        <w:rPr>
          <w:rFonts w:ascii="Arial" w:hAnsi="Arial" w:cs="Arial"/>
          <w:spacing w:val="-16"/>
        </w:rPr>
        <w:t xml:space="preserve"> </w:t>
      </w:r>
      <w:r w:rsidRPr="00306A6F">
        <w:rPr>
          <w:rFonts w:ascii="Arial" w:hAnsi="Arial" w:cs="Arial"/>
        </w:rPr>
        <w:t>por</w:t>
      </w:r>
      <w:r w:rsidRPr="00306A6F">
        <w:rPr>
          <w:rFonts w:ascii="Arial" w:hAnsi="Arial" w:cs="Arial"/>
          <w:spacing w:val="-15"/>
        </w:rPr>
        <w:t xml:space="preserve"> </w:t>
      </w:r>
      <w:r w:rsidRPr="00306A6F">
        <w:rPr>
          <w:rFonts w:ascii="Arial" w:hAnsi="Arial" w:cs="Arial"/>
        </w:rPr>
        <w:t>el</w:t>
      </w:r>
      <w:r w:rsidRPr="00306A6F">
        <w:rPr>
          <w:rFonts w:ascii="Arial" w:hAnsi="Arial" w:cs="Arial"/>
          <w:spacing w:val="-15"/>
        </w:rPr>
        <w:t xml:space="preserve"> </w:t>
      </w:r>
      <w:r w:rsidRPr="00306A6F">
        <w:rPr>
          <w:rFonts w:ascii="Arial" w:hAnsi="Arial" w:cs="Arial"/>
        </w:rPr>
        <w:t>Concesionario,</w:t>
      </w:r>
      <w:r w:rsidRPr="00306A6F">
        <w:rPr>
          <w:rFonts w:ascii="Arial" w:hAnsi="Arial" w:cs="Arial"/>
          <w:spacing w:val="-15"/>
        </w:rPr>
        <w:t xml:space="preserve"> </w:t>
      </w:r>
      <w:r w:rsidRPr="00306A6F">
        <w:rPr>
          <w:rFonts w:ascii="Arial" w:hAnsi="Arial" w:cs="Arial"/>
        </w:rPr>
        <w:t>con</w:t>
      </w:r>
      <w:r w:rsidRPr="00306A6F">
        <w:rPr>
          <w:rFonts w:ascii="Arial" w:hAnsi="Arial" w:cs="Arial"/>
          <w:spacing w:val="-16"/>
        </w:rPr>
        <w:t xml:space="preserve"> </w:t>
      </w:r>
      <w:r w:rsidRPr="00435EF6">
        <w:rPr>
          <w:rFonts w:ascii="Arial" w:hAnsi="Arial" w:cs="Arial"/>
        </w:rPr>
        <w:t>Oficio</w:t>
      </w:r>
      <w:r w:rsidRPr="00435EF6">
        <w:rPr>
          <w:rFonts w:ascii="Arial" w:hAnsi="Arial" w:cs="Arial"/>
          <w:spacing w:val="-15"/>
        </w:rPr>
        <w:t xml:space="preserve"> </w:t>
      </w:r>
      <w:r w:rsidRPr="00435EF6">
        <w:rPr>
          <w:rFonts w:ascii="Arial" w:hAnsi="Arial" w:cs="Arial"/>
        </w:rPr>
        <w:t>N</w:t>
      </w:r>
      <w:r w:rsidR="005A68A6" w:rsidRPr="00435EF6">
        <w:rPr>
          <w:rFonts w:ascii="Arial" w:hAnsi="Arial" w:cs="Arial"/>
        </w:rPr>
        <w:t>°</w:t>
      </w:r>
      <w:r w:rsidRPr="00435EF6">
        <w:rPr>
          <w:rFonts w:ascii="Arial" w:hAnsi="Arial" w:cs="Arial"/>
          <w:spacing w:val="-15"/>
        </w:rPr>
        <w:t xml:space="preserve"> </w:t>
      </w:r>
      <w:r w:rsidRPr="00435EF6">
        <w:rPr>
          <w:rFonts w:ascii="Arial" w:hAnsi="Arial" w:cs="Arial"/>
        </w:rPr>
        <w:t>1400-2022-GRA- PEMS-GE-GDPMSIIE</w:t>
      </w:r>
      <w:r w:rsidRPr="00435EF6">
        <w:rPr>
          <w:rFonts w:ascii="Arial" w:hAnsi="Arial" w:cs="Arial"/>
          <w:spacing w:val="-2"/>
        </w:rPr>
        <w:t xml:space="preserve"> </w:t>
      </w:r>
      <w:r w:rsidRPr="00435EF6">
        <w:rPr>
          <w:rFonts w:ascii="Arial" w:hAnsi="Arial" w:cs="Arial"/>
        </w:rPr>
        <w:t>de</w:t>
      </w:r>
      <w:r w:rsidRPr="00435EF6">
        <w:rPr>
          <w:rFonts w:ascii="Arial" w:hAnsi="Arial" w:cs="Arial"/>
          <w:spacing w:val="-3"/>
        </w:rPr>
        <w:t xml:space="preserve"> </w:t>
      </w:r>
      <w:r w:rsidRPr="00435EF6">
        <w:rPr>
          <w:rFonts w:ascii="Arial" w:hAnsi="Arial" w:cs="Arial"/>
        </w:rPr>
        <w:t>fecha</w:t>
      </w:r>
      <w:r w:rsidRPr="00435EF6">
        <w:rPr>
          <w:rFonts w:ascii="Arial" w:hAnsi="Arial" w:cs="Arial"/>
          <w:spacing w:val="-3"/>
        </w:rPr>
        <w:t xml:space="preserve"> </w:t>
      </w:r>
      <w:r w:rsidRPr="00435EF6">
        <w:rPr>
          <w:rFonts w:ascii="Arial" w:hAnsi="Arial" w:cs="Arial"/>
        </w:rPr>
        <w:t>21</w:t>
      </w:r>
      <w:r w:rsidRPr="00435EF6">
        <w:rPr>
          <w:rFonts w:ascii="Arial" w:hAnsi="Arial" w:cs="Arial"/>
          <w:spacing w:val="-5"/>
        </w:rPr>
        <w:t xml:space="preserve"> </w:t>
      </w:r>
      <w:r w:rsidRPr="00435EF6">
        <w:rPr>
          <w:rFonts w:ascii="Arial" w:hAnsi="Arial" w:cs="Arial"/>
        </w:rPr>
        <w:t>de</w:t>
      </w:r>
      <w:r w:rsidRPr="00435EF6">
        <w:rPr>
          <w:rFonts w:ascii="Arial" w:hAnsi="Arial" w:cs="Arial"/>
          <w:spacing w:val="-3"/>
        </w:rPr>
        <w:t xml:space="preserve"> </w:t>
      </w:r>
      <w:r w:rsidRPr="00435EF6">
        <w:rPr>
          <w:rFonts w:ascii="Arial" w:hAnsi="Arial" w:cs="Arial"/>
        </w:rPr>
        <w:t>octubre</w:t>
      </w:r>
      <w:r w:rsidRPr="00435EF6">
        <w:rPr>
          <w:rFonts w:ascii="Arial" w:hAnsi="Arial" w:cs="Arial"/>
          <w:spacing w:val="-3"/>
        </w:rPr>
        <w:t xml:space="preserve"> </w:t>
      </w:r>
      <w:r w:rsidRPr="00435EF6">
        <w:rPr>
          <w:rFonts w:ascii="Arial" w:hAnsi="Arial" w:cs="Arial"/>
        </w:rPr>
        <w:t>de</w:t>
      </w:r>
      <w:r w:rsidRPr="00435EF6">
        <w:rPr>
          <w:rFonts w:ascii="Arial" w:hAnsi="Arial" w:cs="Arial"/>
          <w:spacing w:val="-3"/>
        </w:rPr>
        <w:t xml:space="preserve"> </w:t>
      </w:r>
      <w:r w:rsidRPr="00435EF6">
        <w:rPr>
          <w:rFonts w:ascii="Arial" w:hAnsi="Arial" w:cs="Arial"/>
        </w:rPr>
        <w:t>2022,</w:t>
      </w:r>
      <w:r w:rsidRPr="00435EF6">
        <w:rPr>
          <w:rFonts w:ascii="Arial" w:hAnsi="Arial" w:cs="Arial"/>
          <w:spacing w:val="-2"/>
        </w:rPr>
        <w:t xml:space="preserve"> </w:t>
      </w:r>
      <w:r w:rsidRPr="00435EF6">
        <w:rPr>
          <w:rFonts w:ascii="Arial" w:hAnsi="Arial" w:cs="Arial"/>
        </w:rPr>
        <w:t>Oficio</w:t>
      </w:r>
      <w:r w:rsidRPr="00435EF6">
        <w:rPr>
          <w:rFonts w:ascii="Arial" w:hAnsi="Arial" w:cs="Arial"/>
          <w:spacing w:val="-3"/>
        </w:rPr>
        <w:t xml:space="preserve"> </w:t>
      </w:r>
      <w:r w:rsidRPr="00435EF6">
        <w:rPr>
          <w:rFonts w:ascii="Arial" w:hAnsi="Arial" w:cs="Arial"/>
        </w:rPr>
        <w:t>N</w:t>
      </w:r>
      <w:r w:rsidR="005A68A6" w:rsidRPr="00435EF6">
        <w:rPr>
          <w:rFonts w:ascii="Arial" w:hAnsi="Arial" w:cs="Arial"/>
        </w:rPr>
        <w:t>°</w:t>
      </w:r>
      <w:r w:rsidRPr="00435EF6">
        <w:rPr>
          <w:rFonts w:ascii="Arial" w:hAnsi="Arial" w:cs="Arial"/>
          <w:spacing w:val="-3"/>
        </w:rPr>
        <w:t xml:space="preserve"> </w:t>
      </w:r>
      <w:r w:rsidRPr="00435EF6">
        <w:rPr>
          <w:rFonts w:ascii="Arial" w:hAnsi="Arial" w:cs="Arial"/>
        </w:rPr>
        <w:t>1399-2022- GRA-PEMS-GE-GDPMSME</w:t>
      </w:r>
      <w:r w:rsidRPr="00435EF6">
        <w:rPr>
          <w:rFonts w:ascii="Arial" w:hAnsi="Arial" w:cs="Arial"/>
          <w:spacing w:val="-6"/>
        </w:rPr>
        <w:t xml:space="preserve"> </w:t>
      </w:r>
      <w:r w:rsidRPr="00435EF6">
        <w:rPr>
          <w:rFonts w:ascii="Arial" w:hAnsi="Arial" w:cs="Arial"/>
        </w:rPr>
        <w:t>de</w:t>
      </w:r>
      <w:r w:rsidRPr="00435EF6">
        <w:rPr>
          <w:rFonts w:ascii="Arial" w:hAnsi="Arial" w:cs="Arial"/>
          <w:spacing w:val="-6"/>
        </w:rPr>
        <w:t xml:space="preserve"> </w:t>
      </w:r>
      <w:r w:rsidRPr="00435EF6">
        <w:rPr>
          <w:rFonts w:ascii="Arial" w:hAnsi="Arial" w:cs="Arial"/>
        </w:rPr>
        <w:t>fecha</w:t>
      </w:r>
      <w:r w:rsidRPr="00435EF6">
        <w:rPr>
          <w:rFonts w:ascii="Arial" w:hAnsi="Arial" w:cs="Arial"/>
          <w:spacing w:val="-6"/>
        </w:rPr>
        <w:t xml:space="preserve"> </w:t>
      </w:r>
      <w:r w:rsidRPr="00435EF6">
        <w:rPr>
          <w:rFonts w:ascii="Arial" w:hAnsi="Arial" w:cs="Arial"/>
        </w:rPr>
        <w:t>21</w:t>
      </w:r>
      <w:r w:rsidRPr="00435EF6">
        <w:rPr>
          <w:rFonts w:ascii="Arial" w:hAnsi="Arial" w:cs="Arial"/>
          <w:spacing w:val="-6"/>
        </w:rPr>
        <w:t xml:space="preserve"> </w:t>
      </w:r>
      <w:r w:rsidRPr="00435EF6">
        <w:rPr>
          <w:rFonts w:ascii="Arial" w:hAnsi="Arial" w:cs="Arial"/>
        </w:rPr>
        <w:t>de</w:t>
      </w:r>
      <w:r w:rsidRPr="00435EF6">
        <w:rPr>
          <w:rFonts w:ascii="Arial" w:hAnsi="Arial" w:cs="Arial"/>
          <w:spacing w:val="-6"/>
        </w:rPr>
        <w:t xml:space="preserve"> </w:t>
      </w:r>
      <w:r w:rsidRPr="00435EF6">
        <w:rPr>
          <w:rFonts w:ascii="Arial" w:hAnsi="Arial" w:cs="Arial"/>
        </w:rPr>
        <w:t>octubre</w:t>
      </w:r>
      <w:r w:rsidRPr="00435EF6">
        <w:rPr>
          <w:rFonts w:ascii="Arial" w:hAnsi="Arial" w:cs="Arial"/>
          <w:spacing w:val="-6"/>
        </w:rPr>
        <w:t xml:space="preserve"> </w:t>
      </w:r>
      <w:r w:rsidRPr="00435EF6">
        <w:rPr>
          <w:rFonts w:ascii="Arial" w:hAnsi="Arial" w:cs="Arial"/>
        </w:rPr>
        <w:t>de</w:t>
      </w:r>
      <w:r w:rsidRPr="00435EF6">
        <w:rPr>
          <w:rFonts w:ascii="Arial" w:hAnsi="Arial" w:cs="Arial"/>
          <w:spacing w:val="-6"/>
        </w:rPr>
        <w:t xml:space="preserve"> </w:t>
      </w:r>
      <w:r w:rsidRPr="00435EF6">
        <w:rPr>
          <w:rFonts w:ascii="Arial" w:hAnsi="Arial" w:cs="Arial"/>
        </w:rPr>
        <w:t>2022</w:t>
      </w:r>
      <w:r w:rsidRPr="00435EF6">
        <w:rPr>
          <w:rFonts w:ascii="Arial" w:hAnsi="Arial" w:cs="Arial"/>
          <w:spacing w:val="-6"/>
        </w:rPr>
        <w:t xml:space="preserve"> </w:t>
      </w:r>
      <w:r w:rsidRPr="00435EF6">
        <w:rPr>
          <w:rFonts w:ascii="Arial" w:hAnsi="Arial" w:cs="Arial"/>
        </w:rPr>
        <w:t>y</w:t>
      </w:r>
      <w:r w:rsidRPr="00435EF6">
        <w:rPr>
          <w:rFonts w:ascii="Arial" w:hAnsi="Arial" w:cs="Arial"/>
          <w:spacing w:val="-5"/>
        </w:rPr>
        <w:t xml:space="preserve"> </w:t>
      </w:r>
      <w:r w:rsidRPr="00435EF6">
        <w:rPr>
          <w:rFonts w:ascii="Arial" w:hAnsi="Arial" w:cs="Arial"/>
        </w:rPr>
        <w:t>Oficio</w:t>
      </w:r>
      <w:r w:rsidRPr="00435EF6">
        <w:rPr>
          <w:rFonts w:ascii="Arial" w:hAnsi="Arial" w:cs="Arial"/>
          <w:spacing w:val="-5"/>
        </w:rPr>
        <w:t xml:space="preserve"> </w:t>
      </w:r>
      <w:r w:rsidRPr="00435EF6">
        <w:rPr>
          <w:rFonts w:ascii="Arial" w:hAnsi="Arial" w:cs="Arial"/>
        </w:rPr>
        <w:t>N</w:t>
      </w:r>
      <w:r w:rsidR="005A68A6" w:rsidRPr="00435EF6">
        <w:rPr>
          <w:rFonts w:ascii="Arial" w:hAnsi="Arial" w:cs="Arial"/>
        </w:rPr>
        <w:t>°</w:t>
      </w:r>
      <w:r w:rsidRPr="00435EF6">
        <w:rPr>
          <w:rFonts w:ascii="Arial" w:hAnsi="Arial" w:cs="Arial"/>
          <w:spacing w:val="-7"/>
        </w:rPr>
        <w:t xml:space="preserve"> </w:t>
      </w:r>
      <w:r w:rsidRPr="00435EF6">
        <w:rPr>
          <w:rFonts w:ascii="Arial" w:hAnsi="Arial" w:cs="Arial"/>
        </w:rPr>
        <w:t>669- 2023-GRA-PEMS-GE-GDPMSIIE de fecha</w:t>
      </w:r>
      <w:r w:rsidRPr="00306A6F">
        <w:rPr>
          <w:rFonts w:ascii="Arial" w:hAnsi="Arial" w:cs="Arial"/>
        </w:rPr>
        <w:t xml:space="preserve"> 18 de mayo de 2023, </w:t>
      </w:r>
      <w:r w:rsidRPr="00306A6F">
        <w:rPr>
          <w:rFonts w:ascii="Arial" w:hAnsi="Arial" w:cs="Arial"/>
          <w:bCs/>
          <w:u w:val="single"/>
        </w:rPr>
        <w:t>el</w:t>
      </w:r>
      <w:r w:rsidRPr="00306A6F">
        <w:rPr>
          <w:rFonts w:ascii="Arial" w:hAnsi="Arial" w:cs="Arial"/>
          <w:bCs/>
        </w:rPr>
        <w:t xml:space="preserve"> </w:t>
      </w:r>
      <w:r w:rsidRPr="00306A6F">
        <w:rPr>
          <w:rFonts w:ascii="Arial" w:hAnsi="Arial" w:cs="Arial"/>
          <w:bCs/>
          <w:u w:val="single"/>
        </w:rPr>
        <w:t>Concedente reiteró la No Aprobación del Expediente Técnico N° 2.</w:t>
      </w:r>
    </w:p>
    <w:p w14:paraId="0108988E" w14:textId="77777777" w:rsidR="004A4AB8" w:rsidRPr="00306A6F" w:rsidRDefault="004A4AB8" w:rsidP="004A4AB8">
      <w:pPr>
        <w:pStyle w:val="Prrafodelista"/>
        <w:widowControl w:val="0"/>
        <w:autoSpaceDE w:val="0"/>
        <w:autoSpaceDN w:val="0"/>
        <w:spacing w:after="0" w:line="240" w:lineRule="auto"/>
        <w:ind w:right="258"/>
        <w:contextualSpacing w:val="0"/>
        <w:jc w:val="both"/>
        <w:rPr>
          <w:rFonts w:ascii="Arial" w:hAnsi="Arial" w:cs="Arial"/>
          <w:bCs/>
        </w:rPr>
      </w:pPr>
    </w:p>
    <w:p w14:paraId="41D1348F" w14:textId="77777777" w:rsidR="004A4AB8" w:rsidRPr="00435EF6"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bCs/>
        </w:rPr>
      </w:pPr>
      <w:r w:rsidRPr="00306A6F">
        <w:rPr>
          <w:rFonts w:ascii="Arial" w:hAnsi="Arial" w:cs="Arial"/>
          <w:iCs/>
        </w:rPr>
        <w:t>Bajo</w:t>
      </w:r>
      <w:r w:rsidRPr="00306A6F">
        <w:rPr>
          <w:rFonts w:ascii="Arial" w:hAnsi="Arial" w:cs="Arial"/>
        </w:rPr>
        <w:t xml:space="preserve"> este marco, la posición expresada por el Concesionario sobre una “aprobación tácita” del Expediente Técnico N° 2 </w:t>
      </w:r>
      <w:r w:rsidRPr="00306A6F">
        <w:rPr>
          <w:rFonts w:ascii="Arial" w:hAnsi="Arial" w:cs="Arial"/>
          <w:i/>
        </w:rPr>
        <w:t xml:space="preserve">“por ausencia de observaciones del Concedente” </w:t>
      </w:r>
      <w:r w:rsidRPr="00306A6F">
        <w:rPr>
          <w:rFonts w:ascii="Arial" w:hAnsi="Arial" w:cs="Arial"/>
        </w:rPr>
        <w:t xml:space="preserve">carece de sustento contractual. Mediante </w:t>
      </w:r>
      <w:r w:rsidRPr="00435EF6">
        <w:rPr>
          <w:rFonts w:ascii="Arial" w:hAnsi="Arial" w:cs="Arial"/>
        </w:rPr>
        <w:t>Carta N° MS2-CAS-GRA-CAR-306 de fecha 27 de setiembre de 2022, Carta N° MS2-CAS-AUT-CAR-179 de fecha 10 de noviembre de 2022, Carta N° MS2- CAS-AUT-CAR-206</w:t>
      </w:r>
      <w:r w:rsidRPr="00435EF6">
        <w:rPr>
          <w:rFonts w:ascii="Arial" w:hAnsi="Arial" w:cs="Arial"/>
          <w:spacing w:val="-16"/>
        </w:rPr>
        <w:t xml:space="preserve"> </w:t>
      </w:r>
      <w:r w:rsidRPr="00435EF6">
        <w:rPr>
          <w:rFonts w:ascii="Arial" w:hAnsi="Arial" w:cs="Arial"/>
        </w:rPr>
        <w:t>de</w:t>
      </w:r>
      <w:r w:rsidRPr="00435EF6">
        <w:rPr>
          <w:rFonts w:ascii="Arial" w:hAnsi="Arial" w:cs="Arial"/>
          <w:spacing w:val="-15"/>
        </w:rPr>
        <w:t xml:space="preserve"> </w:t>
      </w:r>
      <w:r w:rsidRPr="00435EF6">
        <w:rPr>
          <w:rFonts w:ascii="Arial" w:hAnsi="Arial" w:cs="Arial"/>
        </w:rPr>
        <w:t>fecha</w:t>
      </w:r>
      <w:r w:rsidRPr="00435EF6">
        <w:rPr>
          <w:rFonts w:ascii="Arial" w:hAnsi="Arial" w:cs="Arial"/>
          <w:spacing w:val="-15"/>
        </w:rPr>
        <w:t xml:space="preserve"> </w:t>
      </w:r>
      <w:r w:rsidRPr="00435EF6">
        <w:rPr>
          <w:rFonts w:ascii="Arial" w:hAnsi="Arial" w:cs="Arial"/>
        </w:rPr>
        <w:t>13</w:t>
      </w:r>
      <w:r w:rsidRPr="00435EF6">
        <w:rPr>
          <w:rFonts w:ascii="Arial" w:hAnsi="Arial" w:cs="Arial"/>
          <w:spacing w:val="-16"/>
        </w:rPr>
        <w:t xml:space="preserve"> </w:t>
      </w:r>
      <w:r w:rsidRPr="00435EF6">
        <w:rPr>
          <w:rFonts w:ascii="Arial" w:hAnsi="Arial" w:cs="Arial"/>
        </w:rPr>
        <w:t>de</w:t>
      </w:r>
      <w:r w:rsidRPr="00435EF6">
        <w:rPr>
          <w:rFonts w:ascii="Arial" w:hAnsi="Arial" w:cs="Arial"/>
          <w:spacing w:val="-15"/>
        </w:rPr>
        <w:t xml:space="preserve"> </w:t>
      </w:r>
      <w:r w:rsidRPr="00435EF6">
        <w:rPr>
          <w:rFonts w:ascii="Arial" w:hAnsi="Arial" w:cs="Arial"/>
        </w:rPr>
        <w:t>diciembre</w:t>
      </w:r>
      <w:r w:rsidRPr="00435EF6">
        <w:rPr>
          <w:rFonts w:ascii="Arial" w:hAnsi="Arial" w:cs="Arial"/>
          <w:spacing w:val="-15"/>
        </w:rPr>
        <w:t xml:space="preserve"> </w:t>
      </w:r>
      <w:r w:rsidRPr="00435EF6">
        <w:rPr>
          <w:rFonts w:ascii="Arial" w:hAnsi="Arial" w:cs="Arial"/>
        </w:rPr>
        <w:t>de</w:t>
      </w:r>
      <w:r w:rsidRPr="00435EF6">
        <w:rPr>
          <w:rFonts w:ascii="Arial" w:hAnsi="Arial" w:cs="Arial"/>
          <w:spacing w:val="-15"/>
        </w:rPr>
        <w:t xml:space="preserve"> </w:t>
      </w:r>
      <w:r w:rsidRPr="00435EF6">
        <w:rPr>
          <w:rFonts w:ascii="Arial" w:hAnsi="Arial" w:cs="Arial"/>
        </w:rPr>
        <w:t>2022,</w:t>
      </w:r>
      <w:r w:rsidRPr="00435EF6">
        <w:rPr>
          <w:rFonts w:ascii="Arial" w:hAnsi="Arial" w:cs="Arial"/>
          <w:spacing w:val="-16"/>
        </w:rPr>
        <w:t xml:space="preserve"> </w:t>
      </w:r>
      <w:r w:rsidRPr="00435EF6">
        <w:rPr>
          <w:rFonts w:ascii="Arial" w:hAnsi="Arial" w:cs="Arial"/>
        </w:rPr>
        <w:t>Carta</w:t>
      </w:r>
      <w:r w:rsidRPr="00435EF6">
        <w:rPr>
          <w:rFonts w:ascii="Arial" w:hAnsi="Arial" w:cs="Arial"/>
          <w:spacing w:val="-15"/>
        </w:rPr>
        <w:t xml:space="preserve"> N° </w:t>
      </w:r>
      <w:r w:rsidRPr="00435EF6">
        <w:rPr>
          <w:rFonts w:ascii="Arial" w:hAnsi="Arial" w:cs="Arial"/>
        </w:rPr>
        <w:t>MS2-CAS-AUT- CAR-207</w:t>
      </w:r>
      <w:r w:rsidRPr="00435EF6">
        <w:rPr>
          <w:rFonts w:ascii="Arial" w:hAnsi="Arial" w:cs="Arial"/>
          <w:spacing w:val="-1"/>
        </w:rPr>
        <w:t xml:space="preserve"> </w:t>
      </w:r>
      <w:r w:rsidRPr="00435EF6">
        <w:rPr>
          <w:rFonts w:ascii="Arial" w:hAnsi="Arial" w:cs="Arial"/>
        </w:rPr>
        <w:t>de</w:t>
      </w:r>
      <w:r w:rsidRPr="00435EF6">
        <w:rPr>
          <w:rFonts w:ascii="Arial" w:hAnsi="Arial" w:cs="Arial"/>
          <w:spacing w:val="-1"/>
        </w:rPr>
        <w:t xml:space="preserve"> </w:t>
      </w:r>
      <w:r w:rsidRPr="00435EF6">
        <w:rPr>
          <w:rFonts w:ascii="Arial" w:hAnsi="Arial" w:cs="Arial"/>
        </w:rPr>
        <w:t>fecha</w:t>
      </w:r>
      <w:r w:rsidRPr="00435EF6">
        <w:rPr>
          <w:rFonts w:ascii="Arial" w:hAnsi="Arial" w:cs="Arial"/>
          <w:spacing w:val="-1"/>
        </w:rPr>
        <w:t xml:space="preserve"> </w:t>
      </w:r>
      <w:r w:rsidRPr="00435EF6">
        <w:rPr>
          <w:rFonts w:ascii="Arial" w:hAnsi="Arial" w:cs="Arial"/>
        </w:rPr>
        <w:t>13</w:t>
      </w:r>
      <w:r w:rsidRPr="00435EF6">
        <w:rPr>
          <w:rFonts w:ascii="Arial" w:hAnsi="Arial" w:cs="Arial"/>
          <w:spacing w:val="-2"/>
        </w:rPr>
        <w:t xml:space="preserve"> </w:t>
      </w:r>
      <w:r w:rsidRPr="00435EF6">
        <w:rPr>
          <w:rFonts w:ascii="Arial" w:hAnsi="Arial" w:cs="Arial"/>
        </w:rPr>
        <w:t>de</w:t>
      </w:r>
      <w:r w:rsidRPr="00435EF6">
        <w:rPr>
          <w:rFonts w:ascii="Arial" w:hAnsi="Arial" w:cs="Arial"/>
          <w:spacing w:val="-2"/>
        </w:rPr>
        <w:t xml:space="preserve"> </w:t>
      </w:r>
      <w:r w:rsidRPr="00435EF6">
        <w:rPr>
          <w:rFonts w:ascii="Arial" w:hAnsi="Arial" w:cs="Arial"/>
        </w:rPr>
        <w:t>diciembre</w:t>
      </w:r>
      <w:r w:rsidRPr="00435EF6">
        <w:rPr>
          <w:rFonts w:ascii="Arial" w:hAnsi="Arial" w:cs="Arial"/>
          <w:spacing w:val="-1"/>
        </w:rPr>
        <w:t xml:space="preserve"> </w:t>
      </w:r>
      <w:r w:rsidRPr="00435EF6">
        <w:rPr>
          <w:rFonts w:ascii="Arial" w:hAnsi="Arial" w:cs="Arial"/>
        </w:rPr>
        <w:t>de</w:t>
      </w:r>
      <w:r w:rsidRPr="00435EF6">
        <w:rPr>
          <w:rFonts w:ascii="Arial" w:hAnsi="Arial" w:cs="Arial"/>
          <w:spacing w:val="-1"/>
        </w:rPr>
        <w:t xml:space="preserve"> </w:t>
      </w:r>
      <w:r w:rsidRPr="00435EF6">
        <w:rPr>
          <w:rFonts w:ascii="Arial" w:hAnsi="Arial" w:cs="Arial"/>
        </w:rPr>
        <w:t>2022,</w:t>
      </w:r>
      <w:r w:rsidRPr="00435EF6">
        <w:rPr>
          <w:rFonts w:ascii="Arial" w:hAnsi="Arial" w:cs="Arial"/>
          <w:spacing w:val="-1"/>
        </w:rPr>
        <w:t xml:space="preserve"> </w:t>
      </w:r>
      <w:r w:rsidRPr="00435EF6">
        <w:rPr>
          <w:rFonts w:ascii="Arial" w:hAnsi="Arial" w:cs="Arial"/>
        </w:rPr>
        <w:t>Carta N° MS2-CAS-AUT-CAR-239 de fecha 24 de marzo de 2023, entre otras, insiste en algo que resulta completamente</w:t>
      </w:r>
      <w:r w:rsidRPr="00435EF6">
        <w:rPr>
          <w:rFonts w:ascii="Arial" w:hAnsi="Arial" w:cs="Arial"/>
          <w:spacing w:val="-11"/>
        </w:rPr>
        <w:t xml:space="preserve"> </w:t>
      </w:r>
      <w:r w:rsidRPr="00435EF6">
        <w:rPr>
          <w:rFonts w:ascii="Arial" w:hAnsi="Arial" w:cs="Arial"/>
        </w:rPr>
        <w:t>inadmisible</w:t>
      </w:r>
      <w:r w:rsidRPr="00435EF6">
        <w:rPr>
          <w:rFonts w:ascii="Arial" w:hAnsi="Arial" w:cs="Arial"/>
          <w:spacing w:val="-11"/>
        </w:rPr>
        <w:t xml:space="preserve"> </w:t>
      </w:r>
      <w:r w:rsidRPr="00435EF6">
        <w:rPr>
          <w:rFonts w:ascii="Arial" w:hAnsi="Arial" w:cs="Arial"/>
        </w:rPr>
        <w:t>y</w:t>
      </w:r>
      <w:r w:rsidRPr="00435EF6">
        <w:rPr>
          <w:rFonts w:ascii="Arial" w:hAnsi="Arial" w:cs="Arial"/>
          <w:spacing w:val="-12"/>
        </w:rPr>
        <w:t xml:space="preserve"> </w:t>
      </w:r>
      <w:r w:rsidRPr="00435EF6">
        <w:rPr>
          <w:rFonts w:ascii="Arial" w:hAnsi="Arial" w:cs="Arial"/>
        </w:rPr>
        <w:t>contrario</w:t>
      </w:r>
      <w:r w:rsidRPr="00435EF6">
        <w:rPr>
          <w:rFonts w:ascii="Arial" w:hAnsi="Arial" w:cs="Arial"/>
          <w:spacing w:val="-11"/>
        </w:rPr>
        <w:t xml:space="preserve"> </w:t>
      </w:r>
      <w:r w:rsidRPr="00435EF6">
        <w:rPr>
          <w:rFonts w:ascii="Arial" w:hAnsi="Arial" w:cs="Arial"/>
        </w:rPr>
        <w:t>a</w:t>
      </w:r>
      <w:r w:rsidRPr="00435EF6">
        <w:rPr>
          <w:rFonts w:ascii="Arial" w:hAnsi="Arial" w:cs="Arial"/>
          <w:spacing w:val="-11"/>
        </w:rPr>
        <w:t xml:space="preserve"> </w:t>
      </w:r>
      <w:r w:rsidRPr="00435EF6">
        <w:rPr>
          <w:rFonts w:ascii="Arial" w:hAnsi="Arial" w:cs="Arial"/>
        </w:rPr>
        <w:t>las</w:t>
      </w:r>
      <w:r w:rsidRPr="00435EF6">
        <w:rPr>
          <w:rFonts w:ascii="Arial" w:hAnsi="Arial" w:cs="Arial"/>
          <w:spacing w:val="-11"/>
        </w:rPr>
        <w:t xml:space="preserve"> </w:t>
      </w:r>
      <w:r w:rsidRPr="00435EF6">
        <w:rPr>
          <w:rFonts w:ascii="Arial" w:hAnsi="Arial" w:cs="Arial"/>
        </w:rPr>
        <w:t>reglas</w:t>
      </w:r>
      <w:r w:rsidRPr="00435EF6">
        <w:rPr>
          <w:rFonts w:ascii="Arial" w:hAnsi="Arial" w:cs="Arial"/>
          <w:spacing w:val="-11"/>
        </w:rPr>
        <w:t xml:space="preserve"> </w:t>
      </w:r>
      <w:r w:rsidRPr="00435EF6">
        <w:rPr>
          <w:rFonts w:ascii="Arial" w:hAnsi="Arial" w:cs="Arial"/>
        </w:rPr>
        <w:t>establecidas</w:t>
      </w:r>
      <w:r w:rsidRPr="00435EF6">
        <w:rPr>
          <w:rFonts w:ascii="Arial" w:hAnsi="Arial" w:cs="Arial"/>
          <w:spacing w:val="-11"/>
        </w:rPr>
        <w:t xml:space="preserve"> </w:t>
      </w:r>
      <w:r w:rsidRPr="00435EF6">
        <w:rPr>
          <w:rFonts w:ascii="Arial" w:hAnsi="Arial" w:cs="Arial"/>
        </w:rPr>
        <w:t>en</w:t>
      </w:r>
      <w:r w:rsidRPr="00435EF6">
        <w:rPr>
          <w:rFonts w:ascii="Arial" w:hAnsi="Arial" w:cs="Arial"/>
          <w:spacing w:val="-11"/>
        </w:rPr>
        <w:t xml:space="preserve"> </w:t>
      </w:r>
      <w:r w:rsidRPr="00435EF6">
        <w:rPr>
          <w:rFonts w:ascii="Arial" w:hAnsi="Arial" w:cs="Arial"/>
        </w:rPr>
        <w:t>el</w:t>
      </w:r>
      <w:r w:rsidRPr="00435EF6">
        <w:rPr>
          <w:rFonts w:ascii="Arial" w:hAnsi="Arial" w:cs="Arial"/>
          <w:spacing w:val="-12"/>
        </w:rPr>
        <w:t xml:space="preserve"> </w:t>
      </w:r>
      <w:r w:rsidRPr="00435EF6">
        <w:rPr>
          <w:rFonts w:ascii="Arial" w:hAnsi="Arial" w:cs="Arial"/>
        </w:rPr>
        <w:t>literal</w:t>
      </w:r>
      <w:r w:rsidRPr="00435EF6">
        <w:rPr>
          <w:rFonts w:ascii="Arial" w:hAnsi="Arial" w:cs="Arial"/>
          <w:spacing w:val="-11"/>
        </w:rPr>
        <w:t xml:space="preserve"> </w:t>
      </w:r>
      <w:r w:rsidRPr="00435EF6">
        <w:rPr>
          <w:rFonts w:ascii="Arial" w:hAnsi="Arial" w:cs="Arial"/>
        </w:rPr>
        <w:t>c) de la cláusula 5.5.2 del TUO del Contrato, que regula la aprobación del Expediente Técnico N° 2.</w:t>
      </w:r>
    </w:p>
    <w:p w14:paraId="11DA3BE7" w14:textId="77777777" w:rsidR="004A4AB8" w:rsidRPr="00435EF6" w:rsidRDefault="004A4AB8" w:rsidP="004A4AB8">
      <w:pPr>
        <w:pStyle w:val="Prrafodelista"/>
        <w:spacing w:after="0" w:line="240" w:lineRule="auto"/>
        <w:ind w:right="3"/>
        <w:rPr>
          <w:rFonts w:ascii="Arial" w:hAnsi="Arial" w:cs="Arial"/>
        </w:rPr>
      </w:pPr>
    </w:p>
    <w:p w14:paraId="7C38C5B6" w14:textId="77777777" w:rsidR="004A4AB8" w:rsidRPr="00306A6F"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bCs/>
        </w:rPr>
      </w:pPr>
      <w:r w:rsidRPr="00435EF6">
        <w:rPr>
          <w:rFonts w:ascii="Arial" w:hAnsi="Arial" w:cs="Arial"/>
          <w:iCs/>
        </w:rPr>
        <w:t>No</w:t>
      </w:r>
      <w:r w:rsidRPr="00435EF6">
        <w:rPr>
          <w:rFonts w:ascii="Arial" w:hAnsi="Arial" w:cs="Arial"/>
        </w:rPr>
        <w:t xml:space="preserve"> obstante, a partir de la Carta N° MS2-CAS-GRA-CAR-306</w:t>
      </w:r>
      <w:r w:rsidRPr="00306A6F">
        <w:rPr>
          <w:rFonts w:ascii="Arial" w:hAnsi="Arial" w:cs="Arial"/>
        </w:rPr>
        <w:t xml:space="preserve"> de fecha 27 de setiembre de 2022, el Concesionario comunicó el inicio de actividades del supuestamente aprobado Expediente Técnico N° 2. Este ejecutó trabajos asociados a las obras de construcción de la Planta de Dovelas, componente que</w:t>
      </w:r>
      <w:r w:rsidRPr="00306A6F">
        <w:rPr>
          <w:rFonts w:ascii="Arial" w:hAnsi="Arial" w:cs="Arial"/>
          <w:spacing w:val="-9"/>
        </w:rPr>
        <w:t xml:space="preserve"> </w:t>
      </w:r>
      <w:r w:rsidRPr="00306A6F">
        <w:rPr>
          <w:rFonts w:ascii="Arial" w:hAnsi="Arial" w:cs="Arial"/>
        </w:rPr>
        <w:t>corresponde</w:t>
      </w:r>
      <w:r w:rsidRPr="00306A6F">
        <w:rPr>
          <w:rFonts w:ascii="Arial" w:hAnsi="Arial" w:cs="Arial"/>
          <w:spacing w:val="-9"/>
        </w:rPr>
        <w:t xml:space="preserve"> </w:t>
      </w:r>
      <w:r w:rsidRPr="00306A6F">
        <w:rPr>
          <w:rFonts w:ascii="Arial" w:hAnsi="Arial" w:cs="Arial"/>
        </w:rPr>
        <w:t>al</w:t>
      </w:r>
      <w:r w:rsidRPr="00306A6F">
        <w:rPr>
          <w:rFonts w:ascii="Arial" w:hAnsi="Arial" w:cs="Arial"/>
          <w:spacing w:val="-9"/>
        </w:rPr>
        <w:t xml:space="preserve"> </w:t>
      </w:r>
      <w:r w:rsidRPr="00306A6F">
        <w:rPr>
          <w:rFonts w:ascii="Arial" w:hAnsi="Arial" w:cs="Arial"/>
        </w:rPr>
        <w:t>referido</w:t>
      </w:r>
      <w:r w:rsidRPr="00306A6F">
        <w:rPr>
          <w:rFonts w:ascii="Arial" w:hAnsi="Arial" w:cs="Arial"/>
          <w:spacing w:val="-8"/>
        </w:rPr>
        <w:t xml:space="preserve"> </w:t>
      </w:r>
      <w:r w:rsidRPr="00306A6F">
        <w:rPr>
          <w:rFonts w:ascii="Arial" w:hAnsi="Arial" w:cs="Arial"/>
        </w:rPr>
        <w:t>Expediente</w:t>
      </w:r>
      <w:r w:rsidRPr="00306A6F">
        <w:rPr>
          <w:rFonts w:ascii="Arial" w:hAnsi="Arial" w:cs="Arial"/>
          <w:spacing w:val="-9"/>
        </w:rPr>
        <w:t xml:space="preserve"> </w:t>
      </w:r>
      <w:r w:rsidRPr="00306A6F">
        <w:rPr>
          <w:rFonts w:ascii="Arial" w:hAnsi="Arial" w:cs="Arial"/>
        </w:rPr>
        <w:t>(Obras</w:t>
      </w:r>
      <w:r w:rsidRPr="00306A6F">
        <w:rPr>
          <w:rFonts w:ascii="Arial" w:hAnsi="Arial" w:cs="Arial"/>
          <w:spacing w:val="-8"/>
        </w:rPr>
        <w:t xml:space="preserve"> </w:t>
      </w:r>
      <w:r w:rsidRPr="00306A6F">
        <w:rPr>
          <w:rFonts w:ascii="Arial" w:hAnsi="Arial" w:cs="Arial"/>
        </w:rPr>
        <w:t>Nuevas</w:t>
      </w:r>
      <w:r w:rsidRPr="00306A6F">
        <w:rPr>
          <w:rFonts w:ascii="Arial" w:hAnsi="Arial" w:cs="Arial"/>
          <w:spacing w:val="-8"/>
        </w:rPr>
        <w:t xml:space="preserve"> </w:t>
      </w:r>
      <w:r w:rsidRPr="00306A6F">
        <w:rPr>
          <w:rFonts w:ascii="Arial" w:hAnsi="Arial" w:cs="Arial"/>
        </w:rPr>
        <w:t>de</w:t>
      </w:r>
      <w:r w:rsidRPr="00306A6F">
        <w:rPr>
          <w:rFonts w:ascii="Arial" w:hAnsi="Arial" w:cs="Arial"/>
          <w:spacing w:val="-9"/>
        </w:rPr>
        <w:t xml:space="preserve"> </w:t>
      </w:r>
      <w:r w:rsidRPr="00306A6F">
        <w:rPr>
          <w:rFonts w:ascii="Arial" w:hAnsi="Arial" w:cs="Arial"/>
        </w:rPr>
        <w:t>la</w:t>
      </w:r>
      <w:r w:rsidRPr="00306A6F">
        <w:rPr>
          <w:rFonts w:ascii="Arial" w:hAnsi="Arial" w:cs="Arial"/>
          <w:spacing w:val="-9"/>
        </w:rPr>
        <w:t xml:space="preserve"> </w:t>
      </w:r>
      <w:r w:rsidRPr="00306A6F">
        <w:rPr>
          <w:rFonts w:ascii="Arial" w:hAnsi="Arial" w:cs="Arial"/>
        </w:rPr>
        <w:t>Segunda</w:t>
      </w:r>
      <w:r w:rsidRPr="00306A6F">
        <w:rPr>
          <w:rFonts w:ascii="Arial" w:hAnsi="Arial" w:cs="Arial"/>
          <w:spacing w:val="-9"/>
        </w:rPr>
        <w:t xml:space="preserve"> </w:t>
      </w:r>
      <w:r w:rsidRPr="00306A6F">
        <w:rPr>
          <w:rFonts w:ascii="Arial" w:hAnsi="Arial" w:cs="Arial"/>
        </w:rPr>
        <w:t>Fase) sin</w:t>
      </w:r>
      <w:r w:rsidRPr="00306A6F">
        <w:rPr>
          <w:rFonts w:ascii="Arial" w:hAnsi="Arial" w:cs="Arial"/>
          <w:spacing w:val="40"/>
        </w:rPr>
        <w:t xml:space="preserve"> </w:t>
      </w:r>
      <w:r w:rsidRPr="00306A6F">
        <w:rPr>
          <w:rFonts w:ascii="Arial" w:hAnsi="Arial" w:cs="Arial"/>
        </w:rPr>
        <w:t>consentimiento</w:t>
      </w:r>
      <w:r w:rsidRPr="00306A6F">
        <w:rPr>
          <w:rFonts w:ascii="Arial" w:hAnsi="Arial" w:cs="Arial"/>
          <w:spacing w:val="40"/>
        </w:rPr>
        <w:t xml:space="preserve"> </w:t>
      </w:r>
      <w:r w:rsidRPr="00306A6F">
        <w:rPr>
          <w:rFonts w:ascii="Arial" w:hAnsi="Arial" w:cs="Arial"/>
        </w:rPr>
        <w:t>del</w:t>
      </w:r>
      <w:r w:rsidRPr="00306A6F">
        <w:rPr>
          <w:rFonts w:ascii="Arial" w:hAnsi="Arial" w:cs="Arial"/>
          <w:spacing w:val="40"/>
        </w:rPr>
        <w:t xml:space="preserve"> </w:t>
      </w:r>
      <w:r w:rsidRPr="00306A6F">
        <w:rPr>
          <w:rFonts w:ascii="Arial" w:hAnsi="Arial" w:cs="Arial"/>
        </w:rPr>
        <w:t>Concedente</w:t>
      </w:r>
      <w:r w:rsidRPr="00306A6F">
        <w:rPr>
          <w:rFonts w:ascii="Arial" w:hAnsi="Arial" w:cs="Arial"/>
          <w:spacing w:val="40"/>
        </w:rPr>
        <w:t xml:space="preserve"> </w:t>
      </w:r>
      <w:r w:rsidRPr="00306A6F">
        <w:rPr>
          <w:rFonts w:ascii="Arial" w:hAnsi="Arial" w:cs="Arial"/>
        </w:rPr>
        <w:t>y</w:t>
      </w:r>
      <w:r w:rsidRPr="00306A6F">
        <w:rPr>
          <w:rFonts w:ascii="Arial" w:hAnsi="Arial" w:cs="Arial"/>
          <w:spacing w:val="40"/>
        </w:rPr>
        <w:t xml:space="preserve"> </w:t>
      </w:r>
      <w:r w:rsidRPr="00306A6F">
        <w:rPr>
          <w:rFonts w:ascii="Arial" w:hAnsi="Arial" w:cs="Arial"/>
        </w:rPr>
        <w:t>sin</w:t>
      </w:r>
      <w:r w:rsidRPr="00306A6F">
        <w:rPr>
          <w:rFonts w:ascii="Arial" w:hAnsi="Arial" w:cs="Arial"/>
          <w:spacing w:val="40"/>
        </w:rPr>
        <w:t xml:space="preserve"> </w:t>
      </w:r>
      <w:r w:rsidRPr="00306A6F">
        <w:rPr>
          <w:rFonts w:ascii="Arial" w:hAnsi="Arial" w:cs="Arial"/>
        </w:rPr>
        <w:t>participación</w:t>
      </w:r>
      <w:r w:rsidRPr="00306A6F">
        <w:rPr>
          <w:rFonts w:ascii="Arial" w:hAnsi="Arial" w:cs="Arial"/>
          <w:spacing w:val="40"/>
        </w:rPr>
        <w:t xml:space="preserve"> </w:t>
      </w:r>
      <w:r w:rsidRPr="00306A6F">
        <w:rPr>
          <w:rFonts w:ascii="Arial" w:hAnsi="Arial" w:cs="Arial"/>
        </w:rPr>
        <w:t>de</w:t>
      </w:r>
      <w:r w:rsidRPr="00306A6F">
        <w:rPr>
          <w:rFonts w:ascii="Arial" w:hAnsi="Arial" w:cs="Arial"/>
          <w:spacing w:val="40"/>
        </w:rPr>
        <w:t xml:space="preserve"> </w:t>
      </w:r>
      <w:r w:rsidRPr="00306A6F">
        <w:rPr>
          <w:rFonts w:ascii="Arial" w:hAnsi="Arial" w:cs="Arial"/>
        </w:rPr>
        <w:t>la</w:t>
      </w:r>
      <w:r w:rsidRPr="00306A6F">
        <w:rPr>
          <w:rFonts w:ascii="Arial" w:hAnsi="Arial" w:cs="Arial"/>
          <w:spacing w:val="40"/>
        </w:rPr>
        <w:t xml:space="preserve"> </w:t>
      </w:r>
      <w:r w:rsidRPr="00306A6F">
        <w:rPr>
          <w:rFonts w:ascii="Arial" w:hAnsi="Arial" w:cs="Arial"/>
        </w:rPr>
        <w:t xml:space="preserve">Supervisión </w:t>
      </w:r>
      <w:r w:rsidRPr="00306A6F">
        <w:rPr>
          <w:rFonts w:ascii="Arial" w:hAnsi="Arial" w:cs="Arial"/>
          <w:spacing w:val="-2"/>
        </w:rPr>
        <w:t>Especializada.</w:t>
      </w:r>
    </w:p>
    <w:p w14:paraId="2905CB2F" w14:textId="77777777" w:rsidR="004A4AB8" w:rsidRPr="00306A6F" w:rsidRDefault="004A4AB8" w:rsidP="004A4AB8">
      <w:pPr>
        <w:pStyle w:val="Textoindependiente"/>
        <w:ind w:left="1012"/>
        <w:rPr>
          <w:spacing w:val="-2"/>
        </w:rPr>
      </w:pPr>
    </w:p>
    <w:p w14:paraId="5E508B7C" w14:textId="7B17E880" w:rsidR="004A4AB8" w:rsidRPr="00306A6F"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En ese sentido, se ha configurado el incumplimiento de la cláusula 5.2 del Contrato, que exige expresamente la previa conclusión y aprobación del Expediente Técnico N</w:t>
      </w:r>
      <w:r w:rsidR="00285560" w:rsidRPr="00306A6F">
        <w:rPr>
          <w:rFonts w:ascii="Arial" w:hAnsi="Arial" w:cs="Arial"/>
        </w:rPr>
        <w:t>°</w:t>
      </w:r>
      <w:r w:rsidRPr="00306A6F">
        <w:rPr>
          <w:rFonts w:ascii="Arial" w:hAnsi="Arial" w:cs="Arial"/>
        </w:rPr>
        <w:t xml:space="preserve"> 2 para el inicio de las Obras Nuevas de la Segunda </w:t>
      </w:r>
      <w:r w:rsidRPr="00306A6F">
        <w:rPr>
          <w:rFonts w:ascii="Arial" w:hAnsi="Arial" w:cs="Arial"/>
        </w:rPr>
        <w:lastRenderedPageBreak/>
        <w:t xml:space="preserve">Fase </w:t>
      </w:r>
      <w:proofErr w:type="gramStart"/>
      <w:r w:rsidRPr="00306A6F">
        <w:rPr>
          <w:rFonts w:ascii="Arial" w:hAnsi="Arial" w:cs="Arial"/>
        </w:rPr>
        <w:t>y</w:t>
      </w:r>
      <w:proofErr w:type="gramEnd"/>
      <w:r w:rsidRPr="00306A6F">
        <w:rPr>
          <w:rFonts w:ascii="Arial" w:hAnsi="Arial" w:cs="Arial"/>
        </w:rPr>
        <w:t xml:space="preserve"> por tanto, la causal de terminación anticipada del Contrato por causa imputable al Concesionario tipificada en el literal f) del numeral II.1.1 de la cláusula 15.1.</w:t>
      </w:r>
    </w:p>
    <w:p w14:paraId="530403D7" w14:textId="77777777" w:rsidR="004A4AB8" w:rsidRPr="00306A6F" w:rsidRDefault="004A4AB8" w:rsidP="004A4AB8">
      <w:pPr>
        <w:pStyle w:val="Textoindependiente"/>
        <w:rPr>
          <w:i/>
        </w:rPr>
      </w:pPr>
    </w:p>
    <w:p w14:paraId="5C14293E" w14:textId="77777777" w:rsidR="004A4AB8" w:rsidRPr="00306A6F"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En</w:t>
      </w:r>
      <w:r w:rsidRPr="00306A6F">
        <w:rPr>
          <w:rFonts w:ascii="Arial" w:hAnsi="Arial" w:cs="Arial"/>
          <w:spacing w:val="-12"/>
        </w:rPr>
        <w:t xml:space="preserve"> </w:t>
      </w:r>
      <w:r w:rsidRPr="00306A6F">
        <w:rPr>
          <w:rFonts w:ascii="Arial" w:hAnsi="Arial" w:cs="Arial"/>
        </w:rPr>
        <w:t>adición,</w:t>
      </w:r>
      <w:r w:rsidRPr="00306A6F">
        <w:rPr>
          <w:rFonts w:ascii="Arial" w:hAnsi="Arial" w:cs="Arial"/>
          <w:spacing w:val="-12"/>
        </w:rPr>
        <w:t xml:space="preserve"> </w:t>
      </w:r>
      <w:r w:rsidRPr="00306A6F">
        <w:rPr>
          <w:rFonts w:ascii="Arial" w:hAnsi="Arial" w:cs="Arial"/>
        </w:rPr>
        <w:t>se</w:t>
      </w:r>
      <w:r w:rsidRPr="00306A6F">
        <w:rPr>
          <w:rFonts w:ascii="Arial" w:hAnsi="Arial" w:cs="Arial"/>
          <w:spacing w:val="-12"/>
        </w:rPr>
        <w:t xml:space="preserve"> </w:t>
      </w:r>
      <w:r w:rsidRPr="00306A6F">
        <w:rPr>
          <w:rFonts w:ascii="Arial" w:hAnsi="Arial" w:cs="Arial"/>
        </w:rPr>
        <w:t>han</w:t>
      </w:r>
      <w:r w:rsidRPr="00306A6F">
        <w:rPr>
          <w:rFonts w:ascii="Arial" w:hAnsi="Arial" w:cs="Arial"/>
          <w:spacing w:val="-12"/>
        </w:rPr>
        <w:t xml:space="preserve"> </w:t>
      </w:r>
      <w:r w:rsidRPr="00306A6F">
        <w:rPr>
          <w:rFonts w:ascii="Arial" w:hAnsi="Arial" w:cs="Arial"/>
        </w:rPr>
        <w:t>identificado</w:t>
      </w:r>
      <w:r w:rsidRPr="00306A6F">
        <w:rPr>
          <w:rFonts w:ascii="Arial" w:hAnsi="Arial" w:cs="Arial"/>
          <w:spacing w:val="-12"/>
        </w:rPr>
        <w:t xml:space="preserve"> </w:t>
      </w:r>
      <w:r w:rsidRPr="00306A6F">
        <w:rPr>
          <w:rFonts w:ascii="Arial" w:hAnsi="Arial" w:cs="Arial"/>
        </w:rPr>
        <w:t>diferentes</w:t>
      </w:r>
      <w:r w:rsidRPr="00306A6F">
        <w:rPr>
          <w:rFonts w:ascii="Arial" w:hAnsi="Arial" w:cs="Arial"/>
          <w:spacing w:val="-11"/>
        </w:rPr>
        <w:t xml:space="preserve"> </w:t>
      </w:r>
      <w:r w:rsidRPr="00306A6F">
        <w:rPr>
          <w:rFonts w:ascii="Arial" w:hAnsi="Arial" w:cs="Arial"/>
        </w:rPr>
        <w:t>incumplimientos</w:t>
      </w:r>
      <w:r w:rsidRPr="00306A6F">
        <w:rPr>
          <w:rFonts w:ascii="Arial" w:hAnsi="Arial" w:cs="Arial"/>
          <w:spacing w:val="-11"/>
        </w:rPr>
        <w:t xml:space="preserve"> </w:t>
      </w:r>
      <w:r w:rsidRPr="00306A6F">
        <w:rPr>
          <w:rFonts w:ascii="Arial" w:hAnsi="Arial" w:cs="Arial"/>
        </w:rPr>
        <w:t>de</w:t>
      </w:r>
      <w:r w:rsidRPr="00306A6F">
        <w:rPr>
          <w:rFonts w:ascii="Arial" w:hAnsi="Arial" w:cs="Arial"/>
          <w:spacing w:val="-12"/>
        </w:rPr>
        <w:t xml:space="preserve"> </w:t>
      </w:r>
      <w:r w:rsidRPr="00306A6F">
        <w:rPr>
          <w:rFonts w:ascii="Arial" w:hAnsi="Arial" w:cs="Arial"/>
        </w:rPr>
        <w:t>las</w:t>
      </w:r>
      <w:r w:rsidRPr="00306A6F">
        <w:rPr>
          <w:rFonts w:ascii="Arial" w:hAnsi="Arial" w:cs="Arial"/>
          <w:spacing w:val="-11"/>
        </w:rPr>
        <w:t xml:space="preserve"> </w:t>
      </w:r>
      <w:r w:rsidRPr="00306A6F">
        <w:rPr>
          <w:rFonts w:ascii="Arial" w:hAnsi="Arial" w:cs="Arial"/>
        </w:rPr>
        <w:t>obligaciones contractuales</w:t>
      </w:r>
      <w:r w:rsidRPr="00306A6F">
        <w:rPr>
          <w:rFonts w:ascii="Arial" w:hAnsi="Arial" w:cs="Arial"/>
          <w:spacing w:val="-2"/>
        </w:rPr>
        <w:t xml:space="preserve"> </w:t>
      </w:r>
      <w:r w:rsidRPr="00306A6F">
        <w:rPr>
          <w:rFonts w:ascii="Arial" w:hAnsi="Arial" w:cs="Arial"/>
        </w:rPr>
        <w:t>a</w:t>
      </w:r>
      <w:r w:rsidRPr="00306A6F">
        <w:rPr>
          <w:rFonts w:ascii="Arial" w:hAnsi="Arial" w:cs="Arial"/>
          <w:spacing w:val="-2"/>
        </w:rPr>
        <w:t xml:space="preserve"> </w:t>
      </w:r>
      <w:r w:rsidRPr="00306A6F">
        <w:rPr>
          <w:rFonts w:ascii="Arial" w:hAnsi="Arial" w:cs="Arial"/>
        </w:rPr>
        <w:t>cargo</w:t>
      </w:r>
      <w:r w:rsidRPr="00306A6F">
        <w:rPr>
          <w:rFonts w:ascii="Arial" w:hAnsi="Arial" w:cs="Arial"/>
          <w:spacing w:val="-2"/>
        </w:rPr>
        <w:t xml:space="preserve"> </w:t>
      </w:r>
      <w:r w:rsidRPr="00306A6F">
        <w:rPr>
          <w:rFonts w:ascii="Arial" w:hAnsi="Arial" w:cs="Arial"/>
        </w:rPr>
        <w:t>del</w:t>
      </w:r>
      <w:r w:rsidRPr="00306A6F">
        <w:rPr>
          <w:rFonts w:ascii="Arial" w:hAnsi="Arial" w:cs="Arial"/>
          <w:spacing w:val="-2"/>
        </w:rPr>
        <w:t xml:space="preserve"> </w:t>
      </w:r>
      <w:r w:rsidRPr="00306A6F">
        <w:rPr>
          <w:rFonts w:ascii="Arial" w:hAnsi="Arial" w:cs="Arial"/>
        </w:rPr>
        <w:t>Concesionario</w:t>
      </w:r>
      <w:r w:rsidRPr="00306A6F">
        <w:rPr>
          <w:rFonts w:ascii="Arial" w:hAnsi="Arial" w:cs="Arial"/>
          <w:spacing w:val="-2"/>
        </w:rPr>
        <w:t xml:space="preserve"> </w:t>
      </w:r>
      <w:r w:rsidRPr="00306A6F">
        <w:rPr>
          <w:rFonts w:ascii="Arial" w:hAnsi="Arial" w:cs="Arial"/>
        </w:rPr>
        <w:t>que,</w:t>
      </w:r>
      <w:r w:rsidRPr="00306A6F">
        <w:rPr>
          <w:rFonts w:ascii="Arial" w:hAnsi="Arial" w:cs="Arial"/>
          <w:spacing w:val="-2"/>
        </w:rPr>
        <w:t xml:space="preserve"> </w:t>
      </w:r>
      <w:r w:rsidRPr="00306A6F">
        <w:rPr>
          <w:rFonts w:ascii="Arial" w:hAnsi="Arial" w:cs="Arial"/>
        </w:rPr>
        <w:t>pese</w:t>
      </w:r>
      <w:r w:rsidRPr="00306A6F">
        <w:rPr>
          <w:rFonts w:ascii="Arial" w:hAnsi="Arial" w:cs="Arial"/>
          <w:spacing w:val="-2"/>
        </w:rPr>
        <w:t xml:space="preserve"> </w:t>
      </w:r>
      <w:r w:rsidRPr="00306A6F">
        <w:rPr>
          <w:rFonts w:ascii="Arial" w:hAnsi="Arial" w:cs="Arial"/>
        </w:rPr>
        <w:t>a</w:t>
      </w:r>
      <w:r w:rsidRPr="00306A6F">
        <w:rPr>
          <w:rFonts w:ascii="Arial" w:hAnsi="Arial" w:cs="Arial"/>
          <w:spacing w:val="-2"/>
        </w:rPr>
        <w:t xml:space="preserve"> </w:t>
      </w:r>
      <w:r w:rsidRPr="00306A6F">
        <w:rPr>
          <w:rFonts w:ascii="Arial" w:hAnsi="Arial" w:cs="Arial"/>
        </w:rPr>
        <w:t>no</w:t>
      </w:r>
      <w:r w:rsidRPr="00306A6F">
        <w:rPr>
          <w:rFonts w:ascii="Arial" w:hAnsi="Arial" w:cs="Arial"/>
          <w:spacing w:val="-2"/>
        </w:rPr>
        <w:t xml:space="preserve"> </w:t>
      </w:r>
      <w:r w:rsidRPr="00306A6F">
        <w:rPr>
          <w:rFonts w:ascii="Arial" w:hAnsi="Arial" w:cs="Arial"/>
        </w:rPr>
        <w:t>ser</w:t>
      </w:r>
      <w:r w:rsidRPr="00306A6F">
        <w:rPr>
          <w:rFonts w:ascii="Arial" w:hAnsi="Arial" w:cs="Arial"/>
          <w:spacing w:val="-2"/>
        </w:rPr>
        <w:t xml:space="preserve"> </w:t>
      </w:r>
      <w:r w:rsidRPr="00306A6F">
        <w:rPr>
          <w:rFonts w:ascii="Arial" w:hAnsi="Arial" w:cs="Arial"/>
        </w:rPr>
        <w:t>calificadas</w:t>
      </w:r>
      <w:r w:rsidRPr="00306A6F">
        <w:rPr>
          <w:rFonts w:ascii="Arial" w:hAnsi="Arial" w:cs="Arial"/>
          <w:spacing w:val="-2"/>
        </w:rPr>
        <w:t xml:space="preserve"> </w:t>
      </w:r>
      <w:r w:rsidRPr="00306A6F">
        <w:rPr>
          <w:rFonts w:ascii="Arial" w:hAnsi="Arial" w:cs="Arial"/>
        </w:rPr>
        <w:t>como graves por el Contrato de Concesión, han impactado negativamente en su ejecución y revelan el incumplimiento sistemático de las obligaciones asumidas</w:t>
      </w:r>
      <w:r w:rsidRPr="00306A6F">
        <w:rPr>
          <w:rFonts w:ascii="Arial" w:hAnsi="Arial" w:cs="Arial"/>
          <w:spacing w:val="-14"/>
        </w:rPr>
        <w:t xml:space="preserve"> </w:t>
      </w:r>
      <w:r w:rsidRPr="00306A6F">
        <w:rPr>
          <w:rFonts w:ascii="Arial" w:hAnsi="Arial" w:cs="Arial"/>
        </w:rPr>
        <w:t>por</w:t>
      </w:r>
      <w:r w:rsidRPr="00306A6F">
        <w:rPr>
          <w:rFonts w:ascii="Arial" w:hAnsi="Arial" w:cs="Arial"/>
          <w:spacing w:val="-14"/>
        </w:rPr>
        <w:t xml:space="preserve"> </w:t>
      </w:r>
      <w:r w:rsidRPr="00306A6F">
        <w:rPr>
          <w:rFonts w:ascii="Arial" w:hAnsi="Arial" w:cs="Arial"/>
        </w:rPr>
        <w:t>el</w:t>
      </w:r>
      <w:r w:rsidRPr="00306A6F">
        <w:rPr>
          <w:rFonts w:ascii="Arial" w:hAnsi="Arial" w:cs="Arial"/>
          <w:spacing w:val="-14"/>
        </w:rPr>
        <w:t xml:space="preserve"> </w:t>
      </w:r>
      <w:r w:rsidRPr="00306A6F">
        <w:rPr>
          <w:rFonts w:ascii="Arial" w:hAnsi="Arial" w:cs="Arial"/>
        </w:rPr>
        <w:t>Concesionario</w:t>
      </w:r>
      <w:r w:rsidRPr="00306A6F">
        <w:rPr>
          <w:rFonts w:ascii="Arial" w:hAnsi="Arial" w:cs="Arial"/>
          <w:spacing w:val="-14"/>
        </w:rPr>
        <w:t xml:space="preserve"> </w:t>
      </w:r>
      <w:r w:rsidRPr="00306A6F">
        <w:rPr>
          <w:rFonts w:ascii="Arial" w:hAnsi="Arial" w:cs="Arial"/>
        </w:rPr>
        <w:t>con</w:t>
      </w:r>
      <w:r w:rsidRPr="00306A6F">
        <w:rPr>
          <w:rFonts w:ascii="Arial" w:hAnsi="Arial" w:cs="Arial"/>
          <w:spacing w:val="-14"/>
        </w:rPr>
        <w:t xml:space="preserve"> </w:t>
      </w:r>
      <w:r w:rsidRPr="00306A6F">
        <w:rPr>
          <w:rFonts w:ascii="Arial" w:hAnsi="Arial" w:cs="Arial"/>
        </w:rPr>
        <w:t>la</w:t>
      </w:r>
      <w:r w:rsidRPr="00306A6F">
        <w:rPr>
          <w:rFonts w:ascii="Arial" w:hAnsi="Arial" w:cs="Arial"/>
          <w:spacing w:val="-14"/>
        </w:rPr>
        <w:t xml:space="preserve"> </w:t>
      </w:r>
      <w:r w:rsidRPr="00306A6F">
        <w:rPr>
          <w:rFonts w:ascii="Arial" w:hAnsi="Arial" w:cs="Arial"/>
        </w:rPr>
        <w:t>suscripción</w:t>
      </w:r>
      <w:r w:rsidRPr="00306A6F">
        <w:rPr>
          <w:rFonts w:ascii="Arial" w:hAnsi="Arial" w:cs="Arial"/>
          <w:spacing w:val="-14"/>
        </w:rPr>
        <w:t xml:space="preserve"> </w:t>
      </w:r>
      <w:r w:rsidRPr="00306A6F">
        <w:rPr>
          <w:rFonts w:ascii="Arial" w:hAnsi="Arial" w:cs="Arial"/>
        </w:rPr>
        <w:t>del</w:t>
      </w:r>
      <w:r w:rsidRPr="00306A6F">
        <w:rPr>
          <w:rFonts w:ascii="Arial" w:hAnsi="Arial" w:cs="Arial"/>
          <w:spacing w:val="-14"/>
        </w:rPr>
        <w:t xml:space="preserve"> </w:t>
      </w:r>
      <w:r w:rsidRPr="00306A6F">
        <w:rPr>
          <w:rFonts w:ascii="Arial" w:hAnsi="Arial" w:cs="Arial"/>
        </w:rPr>
        <w:t>Contrato</w:t>
      </w:r>
      <w:r w:rsidRPr="00306A6F">
        <w:rPr>
          <w:rFonts w:ascii="Arial" w:hAnsi="Arial" w:cs="Arial"/>
          <w:spacing w:val="-14"/>
        </w:rPr>
        <w:t xml:space="preserve"> </w:t>
      </w:r>
      <w:r w:rsidRPr="00306A6F">
        <w:rPr>
          <w:rFonts w:ascii="Arial" w:hAnsi="Arial" w:cs="Arial"/>
        </w:rPr>
        <w:t>y</w:t>
      </w:r>
      <w:r w:rsidRPr="00306A6F">
        <w:rPr>
          <w:rFonts w:ascii="Arial" w:hAnsi="Arial" w:cs="Arial"/>
          <w:spacing w:val="-14"/>
        </w:rPr>
        <w:t xml:space="preserve"> </w:t>
      </w:r>
      <w:r w:rsidRPr="00306A6F">
        <w:rPr>
          <w:rFonts w:ascii="Arial" w:hAnsi="Arial" w:cs="Arial"/>
        </w:rPr>
        <w:t>sus</w:t>
      </w:r>
      <w:r w:rsidRPr="00306A6F">
        <w:rPr>
          <w:rFonts w:ascii="Arial" w:hAnsi="Arial" w:cs="Arial"/>
          <w:spacing w:val="-14"/>
        </w:rPr>
        <w:t xml:space="preserve"> </w:t>
      </w:r>
      <w:r w:rsidRPr="00306A6F">
        <w:rPr>
          <w:rFonts w:ascii="Arial" w:hAnsi="Arial" w:cs="Arial"/>
        </w:rPr>
        <w:t>adendas. Dichos incumplimientos se detallan a continuación:</w:t>
      </w:r>
    </w:p>
    <w:p w14:paraId="0C7F1D12" w14:textId="77777777" w:rsidR="004A4AB8" w:rsidRPr="00306A6F" w:rsidRDefault="004A4AB8" w:rsidP="004A4AB8">
      <w:pPr>
        <w:pStyle w:val="Textoindependiente"/>
      </w:pPr>
    </w:p>
    <w:p w14:paraId="038B0473" w14:textId="77777777" w:rsidR="004A4AB8" w:rsidRPr="00306A6F" w:rsidRDefault="004A4AB8" w:rsidP="00944A10">
      <w:pPr>
        <w:pStyle w:val="Prrafodelista"/>
        <w:widowControl w:val="0"/>
        <w:numPr>
          <w:ilvl w:val="0"/>
          <w:numId w:val="36"/>
        </w:numPr>
        <w:autoSpaceDE w:val="0"/>
        <w:autoSpaceDN w:val="0"/>
        <w:spacing w:after="0" w:line="240" w:lineRule="auto"/>
        <w:ind w:left="1134" w:right="260" w:hanging="425"/>
        <w:jc w:val="both"/>
        <w:rPr>
          <w:rFonts w:ascii="Arial" w:hAnsi="Arial" w:cs="Arial"/>
        </w:rPr>
      </w:pPr>
      <w:r w:rsidRPr="00306A6F">
        <w:rPr>
          <w:rFonts w:ascii="Arial" w:hAnsi="Arial" w:cs="Arial"/>
        </w:rPr>
        <w:t>Incumplimiento de la obligación de actualización y obtención de la aprobación</w:t>
      </w:r>
      <w:r w:rsidRPr="00306A6F">
        <w:rPr>
          <w:rFonts w:ascii="Arial" w:hAnsi="Arial" w:cs="Arial"/>
          <w:spacing w:val="-11"/>
        </w:rPr>
        <w:t xml:space="preserve"> </w:t>
      </w:r>
      <w:r w:rsidRPr="00306A6F">
        <w:rPr>
          <w:rFonts w:ascii="Arial" w:hAnsi="Arial" w:cs="Arial"/>
        </w:rPr>
        <w:t>de</w:t>
      </w:r>
      <w:r w:rsidRPr="00306A6F">
        <w:rPr>
          <w:rFonts w:ascii="Arial" w:hAnsi="Arial" w:cs="Arial"/>
          <w:spacing w:val="-10"/>
        </w:rPr>
        <w:t xml:space="preserve"> </w:t>
      </w:r>
      <w:r w:rsidRPr="00306A6F">
        <w:rPr>
          <w:rFonts w:ascii="Arial" w:hAnsi="Arial" w:cs="Arial"/>
        </w:rPr>
        <w:t>la</w:t>
      </w:r>
      <w:r w:rsidRPr="00306A6F">
        <w:rPr>
          <w:rFonts w:ascii="Arial" w:hAnsi="Arial" w:cs="Arial"/>
          <w:spacing w:val="-10"/>
        </w:rPr>
        <w:t xml:space="preserve"> </w:t>
      </w:r>
      <w:r w:rsidRPr="00306A6F">
        <w:rPr>
          <w:rFonts w:ascii="Arial" w:hAnsi="Arial" w:cs="Arial"/>
        </w:rPr>
        <w:t>modificación</w:t>
      </w:r>
      <w:r w:rsidRPr="00306A6F">
        <w:rPr>
          <w:rFonts w:ascii="Arial" w:hAnsi="Arial" w:cs="Arial"/>
          <w:spacing w:val="-10"/>
        </w:rPr>
        <w:t xml:space="preserve"> </w:t>
      </w:r>
      <w:r w:rsidRPr="00306A6F">
        <w:rPr>
          <w:rFonts w:ascii="Arial" w:hAnsi="Arial" w:cs="Arial"/>
        </w:rPr>
        <w:t>del</w:t>
      </w:r>
      <w:r w:rsidRPr="00306A6F">
        <w:rPr>
          <w:rFonts w:ascii="Arial" w:hAnsi="Arial" w:cs="Arial"/>
          <w:spacing w:val="-10"/>
        </w:rPr>
        <w:t xml:space="preserve"> </w:t>
      </w:r>
      <w:r w:rsidRPr="00306A6F">
        <w:rPr>
          <w:rFonts w:ascii="Arial" w:hAnsi="Arial" w:cs="Arial"/>
        </w:rPr>
        <w:t>Estudio</w:t>
      </w:r>
      <w:r w:rsidRPr="00306A6F">
        <w:rPr>
          <w:rFonts w:ascii="Arial" w:hAnsi="Arial" w:cs="Arial"/>
          <w:spacing w:val="-10"/>
        </w:rPr>
        <w:t xml:space="preserve"> </w:t>
      </w:r>
      <w:r w:rsidRPr="00306A6F">
        <w:rPr>
          <w:rFonts w:ascii="Arial" w:hAnsi="Arial" w:cs="Arial"/>
        </w:rPr>
        <w:t>de</w:t>
      </w:r>
      <w:r w:rsidRPr="00306A6F">
        <w:rPr>
          <w:rFonts w:ascii="Arial" w:hAnsi="Arial" w:cs="Arial"/>
          <w:spacing w:val="-10"/>
        </w:rPr>
        <w:t xml:space="preserve"> </w:t>
      </w:r>
      <w:r w:rsidRPr="00306A6F">
        <w:rPr>
          <w:rFonts w:ascii="Arial" w:hAnsi="Arial" w:cs="Arial"/>
        </w:rPr>
        <w:t>Impacto</w:t>
      </w:r>
      <w:r w:rsidRPr="00306A6F">
        <w:rPr>
          <w:rFonts w:ascii="Arial" w:hAnsi="Arial" w:cs="Arial"/>
          <w:spacing w:val="-10"/>
        </w:rPr>
        <w:t xml:space="preserve"> </w:t>
      </w:r>
      <w:r w:rsidRPr="00306A6F">
        <w:rPr>
          <w:rFonts w:ascii="Arial" w:hAnsi="Arial" w:cs="Arial"/>
        </w:rPr>
        <w:t>Ambiental</w:t>
      </w:r>
      <w:r w:rsidRPr="00306A6F">
        <w:rPr>
          <w:rFonts w:ascii="Arial" w:hAnsi="Arial" w:cs="Arial"/>
          <w:spacing w:val="-10"/>
        </w:rPr>
        <w:t xml:space="preserve"> </w:t>
      </w:r>
      <w:r w:rsidRPr="00306A6F">
        <w:rPr>
          <w:rFonts w:ascii="Arial" w:hAnsi="Arial" w:cs="Arial"/>
        </w:rPr>
        <w:t>Represa Angostura y Gestión Ambiental a Nivel Definitivo correspondiente a las Obras Nuevas de Primera Fase (instrumentos de gestión ambiental complementarios): obligación regulada en las cláusulas 3.1, 5.6, 17.1 y Anexo N° 17 (8.1, 12), según las cuales corresponde al Concesionario realizar o completar, según corresponda, la obtención de autorizaciones ambientales para la ejecución de Obras Nuevas, así como realizar los estudios complementarios de Impacto Ambiental de la Represa Angostura y la Gestión Ambiental;</w:t>
      </w:r>
    </w:p>
    <w:p w14:paraId="07365924" w14:textId="77777777" w:rsidR="004A4AB8" w:rsidRPr="00306A6F" w:rsidRDefault="004A4AB8" w:rsidP="004A4AB8">
      <w:pPr>
        <w:pStyle w:val="Prrafodelista"/>
        <w:widowControl w:val="0"/>
        <w:autoSpaceDE w:val="0"/>
        <w:autoSpaceDN w:val="0"/>
        <w:spacing w:after="0" w:line="240" w:lineRule="auto"/>
        <w:ind w:left="1418" w:right="260"/>
        <w:jc w:val="both"/>
        <w:rPr>
          <w:rFonts w:ascii="Arial" w:hAnsi="Arial" w:cs="Arial"/>
        </w:rPr>
      </w:pPr>
    </w:p>
    <w:p w14:paraId="4B0677BE" w14:textId="77777777" w:rsidR="004A4AB8" w:rsidRPr="00306A6F" w:rsidRDefault="004A4AB8" w:rsidP="00944A10">
      <w:pPr>
        <w:pStyle w:val="Prrafodelista"/>
        <w:widowControl w:val="0"/>
        <w:numPr>
          <w:ilvl w:val="0"/>
          <w:numId w:val="36"/>
        </w:numPr>
        <w:autoSpaceDE w:val="0"/>
        <w:autoSpaceDN w:val="0"/>
        <w:spacing w:after="0" w:line="240" w:lineRule="auto"/>
        <w:ind w:left="1134" w:right="260" w:hanging="425"/>
        <w:jc w:val="both"/>
        <w:rPr>
          <w:rFonts w:ascii="Arial" w:hAnsi="Arial" w:cs="Arial"/>
        </w:rPr>
      </w:pPr>
      <w:r w:rsidRPr="00306A6F">
        <w:rPr>
          <w:rFonts w:ascii="Arial" w:hAnsi="Arial" w:cs="Arial"/>
        </w:rPr>
        <w:t>Incumplimiento del pago del monto total del capital social del Concesionario, dentro del plazo establecido para el efecto: obligación regulada en la cláusula 27.2.3;</w:t>
      </w:r>
    </w:p>
    <w:p w14:paraId="522CA0AB" w14:textId="77777777" w:rsidR="004A4AB8" w:rsidRPr="00306A6F" w:rsidRDefault="004A4AB8" w:rsidP="004A4AB8">
      <w:pPr>
        <w:pStyle w:val="Prrafodelista"/>
        <w:spacing w:after="0" w:line="240" w:lineRule="auto"/>
        <w:rPr>
          <w:rFonts w:ascii="Arial" w:hAnsi="Arial" w:cs="Arial"/>
        </w:rPr>
      </w:pPr>
    </w:p>
    <w:p w14:paraId="151CA880" w14:textId="77777777" w:rsidR="004A4AB8" w:rsidRPr="00306A6F" w:rsidRDefault="004A4AB8" w:rsidP="00944A10">
      <w:pPr>
        <w:pStyle w:val="Prrafodelista"/>
        <w:widowControl w:val="0"/>
        <w:numPr>
          <w:ilvl w:val="0"/>
          <w:numId w:val="36"/>
        </w:numPr>
        <w:autoSpaceDE w:val="0"/>
        <w:autoSpaceDN w:val="0"/>
        <w:spacing w:after="0" w:line="240" w:lineRule="auto"/>
        <w:ind w:left="1134" w:right="260" w:hanging="425"/>
        <w:jc w:val="both"/>
        <w:rPr>
          <w:rFonts w:ascii="Arial" w:hAnsi="Arial" w:cs="Arial"/>
        </w:rPr>
      </w:pPr>
      <w:r w:rsidRPr="00306A6F">
        <w:rPr>
          <w:rFonts w:ascii="Arial" w:hAnsi="Arial" w:cs="Arial"/>
        </w:rPr>
        <w:t>Incompatibilidad entre la actualización del Calendario de Trabajo y los Calendarios de Inversiones correspondientes a la Primera Fase con el Cronograma de Desembolso del Cofinanciamiento: obligación derivada de la modificación del Anexo 20 efectuada con la celebración de la Adenda 13;</w:t>
      </w:r>
    </w:p>
    <w:p w14:paraId="0778EAF4" w14:textId="77777777" w:rsidR="004A4AB8" w:rsidRPr="00306A6F" w:rsidRDefault="004A4AB8" w:rsidP="004A4AB8">
      <w:pPr>
        <w:pStyle w:val="Prrafodelista"/>
        <w:spacing w:after="0" w:line="240" w:lineRule="auto"/>
        <w:rPr>
          <w:rFonts w:ascii="Arial" w:hAnsi="Arial" w:cs="Arial"/>
        </w:rPr>
      </w:pPr>
    </w:p>
    <w:p w14:paraId="44DA4BD0" w14:textId="77777777" w:rsidR="004A4AB8" w:rsidRPr="00306A6F" w:rsidRDefault="004A4AB8" w:rsidP="00944A10">
      <w:pPr>
        <w:pStyle w:val="Prrafodelista"/>
        <w:widowControl w:val="0"/>
        <w:numPr>
          <w:ilvl w:val="0"/>
          <w:numId w:val="36"/>
        </w:numPr>
        <w:autoSpaceDE w:val="0"/>
        <w:autoSpaceDN w:val="0"/>
        <w:spacing w:after="0" w:line="240" w:lineRule="auto"/>
        <w:ind w:left="1134" w:right="260" w:hanging="425"/>
        <w:jc w:val="both"/>
        <w:rPr>
          <w:rFonts w:ascii="Arial" w:hAnsi="Arial" w:cs="Arial"/>
        </w:rPr>
      </w:pPr>
      <w:r w:rsidRPr="00306A6F">
        <w:rPr>
          <w:rFonts w:ascii="Arial" w:hAnsi="Arial" w:cs="Arial"/>
        </w:rPr>
        <w:t>Incumplimiento</w:t>
      </w:r>
      <w:r w:rsidRPr="00306A6F">
        <w:rPr>
          <w:rFonts w:ascii="Arial" w:hAnsi="Arial" w:cs="Arial"/>
          <w:spacing w:val="-10"/>
        </w:rPr>
        <w:t xml:space="preserve"> </w:t>
      </w:r>
      <w:r w:rsidRPr="00306A6F">
        <w:rPr>
          <w:rFonts w:ascii="Arial" w:hAnsi="Arial" w:cs="Arial"/>
        </w:rPr>
        <w:t>en</w:t>
      </w:r>
      <w:r w:rsidRPr="00306A6F">
        <w:rPr>
          <w:rFonts w:ascii="Arial" w:hAnsi="Arial" w:cs="Arial"/>
          <w:spacing w:val="-10"/>
        </w:rPr>
        <w:t xml:space="preserve"> </w:t>
      </w:r>
      <w:r w:rsidRPr="00306A6F">
        <w:rPr>
          <w:rFonts w:ascii="Arial" w:hAnsi="Arial" w:cs="Arial"/>
        </w:rPr>
        <w:t>la</w:t>
      </w:r>
      <w:r w:rsidRPr="00306A6F">
        <w:rPr>
          <w:rFonts w:ascii="Arial" w:hAnsi="Arial" w:cs="Arial"/>
          <w:spacing w:val="-10"/>
        </w:rPr>
        <w:t xml:space="preserve"> </w:t>
      </w:r>
      <w:r w:rsidRPr="00306A6F">
        <w:rPr>
          <w:rFonts w:ascii="Arial" w:hAnsi="Arial" w:cs="Arial"/>
        </w:rPr>
        <w:t>presentación</w:t>
      </w:r>
      <w:r w:rsidRPr="00306A6F">
        <w:rPr>
          <w:rFonts w:ascii="Arial" w:hAnsi="Arial" w:cs="Arial"/>
          <w:spacing w:val="-10"/>
        </w:rPr>
        <w:t xml:space="preserve"> </w:t>
      </w:r>
      <w:r w:rsidRPr="00306A6F">
        <w:rPr>
          <w:rFonts w:ascii="Arial" w:hAnsi="Arial" w:cs="Arial"/>
        </w:rPr>
        <w:t>del</w:t>
      </w:r>
      <w:r w:rsidRPr="00306A6F">
        <w:rPr>
          <w:rFonts w:ascii="Arial" w:hAnsi="Arial" w:cs="Arial"/>
          <w:spacing w:val="-10"/>
        </w:rPr>
        <w:t xml:space="preserve"> </w:t>
      </w:r>
      <w:r w:rsidRPr="00306A6F">
        <w:rPr>
          <w:rFonts w:ascii="Arial" w:hAnsi="Arial" w:cs="Arial"/>
        </w:rPr>
        <w:t>reglamento</w:t>
      </w:r>
      <w:r w:rsidRPr="00306A6F">
        <w:rPr>
          <w:rFonts w:ascii="Arial" w:hAnsi="Arial" w:cs="Arial"/>
          <w:spacing w:val="-10"/>
        </w:rPr>
        <w:t xml:space="preserve"> </w:t>
      </w:r>
      <w:r w:rsidRPr="00306A6F">
        <w:rPr>
          <w:rFonts w:ascii="Arial" w:hAnsi="Arial" w:cs="Arial"/>
        </w:rPr>
        <w:t>y</w:t>
      </w:r>
      <w:r w:rsidRPr="00306A6F">
        <w:rPr>
          <w:rFonts w:ascii="Arial" w:hAnsi="Arial" w:cs="Arial"/>
          <w:spacing w:val="-10"/>
        </w:rPr>
        <w:t xml:space="preserve"> </w:t>
      </w:r>
      <w:r w:rsidRPr="00306A6F">
        <w:rPr>
          <w:rFonts w:ascii="Arial" w:hAnsi="Arial" w:cs="Arial"/>
        </w:rPr>
        <w:t>manual</w:t>
      </w:r>
      <w:r w:rsidRPr="00306A6F">
        <w:rPr>
          <w:rFonts w:ascii="Arial" w:hAnsi="Arial" w:cs="Arial"/>
          <w:spacing w:val="-11"/>
        </w:rPr>
        <w:t xml:space="preserve"> </w:t>
      </w:r>
      <w:r w:rsidRPr="00306A6F">
        <w:rPr>
          <w:rFonts w:ascii="Arial" w:hAnsi="Arial" w:cs="Arial"/>
        </w:rPr>
        <w:t>de</w:t>
      </w:r>
      <w:r w:rsidRPr="00306A6F">
        <w:rPr>
          <w:rFonts w:ascii="Arial" w:hAnsi="Arial" w:cs="Arial"/>
          <w:spacing w:val="-10"/>
        </w:rPr>
        <w:t xml:space="preserve"> </w:t>
      </w:r>
      <w:r w:rsidRPr="00306A6F">
        <w:rPr>
          <w:rFonts w:ascii="Arial" w:hAnsi="Arial" w:cs="Arial"/>
        </w:rPr>
        <w:t>operación y</w:t>
      </w:r>
      <w:r w:rsidRPr="00306A6F">
        <w:rPr>
          <w:rFonts w:ascii="Arial" w:hAnsi="Arial" w:cs="Arial"/>
          <w:spacing w:val="-11"/>
        </w:rPr>
        <w:t xml:space="preserve"> </w:t>
      </w:r>
      <w:r w:rsidRPr="00306A6F">
        <w:rPr>
          <w:rFonts w:ascii="Arial" w:hAnsi="Arial" w:cs="Arial"/>
        </w:rPr>
        <w:t>mantenimiento</w:t>
      </w:r>
      <w:r w:rsidRPr="00306A6F">
        <w:rPr>
          <w:rFonts w:ascii="Arial" w:hAnsi="Arial" w:cs="Arial"/>
          <w:spacing w:val="-12"/>
        </w:rPr>
        <w:t xml:space="preserve"> </w:t>
      </w:r>
      <w:r w:rsidRPr="00306A6F">
        <w:rPr>
          <w:rFonts w:ascii="Arial" w:hAnsi="Arial" w:cs="Arial"/>
        </w:rPr>
        <w:t>de</w:t>
      </w:r>
      <w:r w:rsidRPr="00306A6F">
        <w:rPr>
          <w:rFonts w:ascii="Arial" w:hAnsi="Arial" w:cs="Arial"/>
          <w:spacing w:val="-12"/>
        </w:rPr>
        <w:t xml:space="preserve"> </w:t>
      </w:r>
      <w:r w:rsidRPr="00306A6F">
        <w:rPr>
          <w:rFonts w:ascii="Arial" w:hAnsi="Arial" w:cs="Arial"/>
        </w:rPr>
        <w:t>las</w:t>
      </w:r>
      <w:r w:rsidRPr="00306A6F">
        <w:rPr>
          <w:rFonts w:ascii="Arial" w:hAnsi="Arial" w:cs="Arial"/>
          <w:spacing w:val="-11"/>
        </w:rPr>
        <w:t xml:space="preserve"> </w:t>
      </w:r>
      <w:r w:rsidRPr="00306A6F">
        <w:rPr>
          <w:rFonts w:ascii="Arial" w:hAnsi="Arial" w:cs="Arial"/>
        </w:rPr>
        <w:t>obras</w:t>
      </w:r>
      <w:r w:rsidRPr="00306A6F">
        <w:rPr>
          <w:rFonts w:ascii="Arial" w:hAnsi="Arial" w:cs="Arial"/>
          <w:spacing w:val="-11"/>
        </w:rPr>
        <w:t xml:space="preserve"> </w:t>
      </w:r>
      <w:r w:rsidRPr="00306A6F">
        <w:rPr>
          <w:rFonts w:ascii="Arial" w:hAnsi="Arial" w:cs="Arial"/>
        </w:rPr>
        <w:t>existentes</w:t>
      </w:r>
      <w:r w:rsidRPr="00306A6F">
        <w:rPr>
          <w:rFonts w:ascii="Arial" w:hAnsi="Arial" w:cs="Arial"/>
          <w:spacing w:val="-11"/>
        </w:rPr>
        <w:t xml:space="preserve"> </w:t>
      </w:r>
      <w:r w:rsidRPr="00306A6F">
        <w:rPr>
          <w:rFonts w:ascii="Arial" w:hAnsi="Arial" w:cs="Arial"/>
        </w:rPr>
        <w:t>previamente</w:t>
      </w:r>
      <w:r w:rsidRPr="00306A6F">
        <w:rPr>
          <w:rFonts w:ascii="Arial" w:hAnsi="Arial" w:cs="Arial"/>
          <w:spacing w:val="-12"/>
        </w:rPr>
        <w:t xml:space="preserve"> </w:t>
      </w:r>
      <w:r w:rsidRPr="00306A6F">
        <w:rPr>
          <w:rFonts w:ascii="Arial" w:hAnsi="Arial" w:cs="Arial"/>
        </w:rPr>
        <w:t>al</w:t>
      </w:r>
      <w:r w:rsidRPr="00306A6F">
        <w:rPr>
          <w:rFonts w:ascii="Arial" w:hAnsi="Arial" w:cs="Arial"/>
          <w:spacing w:val="-11"/>
        </w:rPr>
        <w:t xml:space="preserve"> </w:t>
      </w:r>
      <w:r w:rsidRPr="00306A6F">
        <w:rPr>
          <w:rFonts w:ascii="Arial" w:hAnsi="Arial" w:cs="Arial"/>
        </w:rPr>
        <w:t>inicio</w:t>
      </w:r>
      <w:r w:rsidRPr="00306A6F">
        <w:rPr>
          <w:rFonts w:ascii="Arial" w:hAnsi="Arial" w:cs="Arial"/>
          <w:spacing w:val="-12"/>
        </w:rPr>
        <w:t xml:space="preserve"> </w:t>
      </w:r>
      <w:r w:rsidRPr="00306A6F">
        <w:rPr>
          <w:rFonts w:ascii="Arial" w:hAnsi="Arial" w:cs="Arial"/>
        </w:rPr>
        <w:t>del</w:t>
      </w:r>
      <w:r w:rsidRPr="00306A6F">
        <w:rPr>
          <w:rFonts w:ascii="Arial" w:hAnsi="Arial" w:cs="Arial"/>
          <w:spacing w:val="-11"/>
        </w:rPr>
        <w:t xml:space="preserve"> </w:t>
      </w:r>
      <w:r w:rsidRPr="00306A6F">
        <w:rPr>
          <w:rFonts w:ascii="Arial" w:hAnsi="Arial" w:cs="Arial"/>
        </w:rPr>
        <w:t>Periodo Constructivo Principal: obligación establecida en la cláusula 5.4.3 del Contrato concordada con el artículo 6 de la Resolución de Gerencia Ejecutiva N° 071-2017-GRA/PEMS-GE-OAJ que aprobó el Expediente Técnico N° 1B;</w:t>
      </w:r>
    </w:p>
    <w:p w14:paraId="059B34BF" w14:textId="77777777" w:rsidR="004A4AB8" w:rsidRPr="00306A6F" w:rsidRDefault="004A4AB8" w:rsidP="004A4AB8">
      <w:pPr>
        <w:pStyle w:val="Prrafodelista"/>
        <w:spacing w:after="0" w:line="240" w:lineRule="auto"/>
        <w:rPr>
          <w:rFonts w:ascii="Arial" w:hAnsi="Arial" w:cs="Arial"/>
        </w:rPr>
      </w:pPr>
    </w:p>
    <w:p w14:paraId="2E43301F" w14:textId="77777777" w:rsidR="004A4AB8" w:rsidRPr="00306A6F" w:rsidRDefault="004A4AB8" w:rsidP="00944A10">
      <w:pPr>
        <w:pStyle w:val="Prrafodelista"/>
        <w:widowControl w:val="0"/>
        <w:numPr>
          <w:ilvl w:val="0"/>
          <w:numId w:val="36"/>
        </w:numPr>
        <w:autoSpaceDE w:val="0"/>
        <w:autoSpaceDN w:val="0"/>
        <w:spacing w:after="0" w:line="240" w:lineRule="auto"/>
        <w:ind w:left="1134" w:right="260" w:hanging="425"/>
        <w:jc w:val="both"/>
        <w:rPr>
          <w:rFonts w:ascii="Arial" w:hAnsi="Arial" w:cs="Arial"/>
        </w:rPr>
      </w:pPr>
      <w:r w:rsidRPr="00306A6F">
        <w:rPr>
          <w:rFonts w:ascii="Arial" w:hAnsi="Arial" w:cs="Arial"/>
        </w:rPr>
        <w:t>Incumplimiento en la presentación anual de los Estados Financieros Auditados,</w:t>
      </w:r>
      <w:r w:rsidRPr="00306A6F">
        <w:rPr>
          <w:rFonts w:ascii="Arial" w:hAnsi="Arial" w:cs="Arial"/>
          <w:spacing w:val="-7"/>
        </w:rPr>
        <w:t xml:space="preserve"> </w:t>
      </w:r>
      <w:r w:rsidRPr="00306A6F">
        <w:rPr>
          <w:rFonts w:ascii="Arial" w:hAnsi="Arial" w:cs="Arial"/>
        </w:rPr>
        <w:t>dentro</w:t>
      </w:r>
      <w:r w:rsidRPr="00306A6F">
        <w:rPr>
          <w:rFonts w:ascii="Arial" w:hAnsi="Arial" w:cs="Arial"/>
          <w:spacing w:val="-7"/>
        </w:rPr>
        <w:t xml:space="preserve"> </w:t>
      </w:r>
      <w:r w:rsidRPr="00306A6F">
        <w:rPr>
          <w:rFonts w:ascii="Arial" w:hAnsi="Arial" w:cs="Arial"/>
        </w:rPr>
        <w:t>del</w:t>
      </w:r>
      <w:r w:rsidRPr="00306A6F">
        <w:rPr>
          <w:rFonts w:ascii="Arial" w:hAnsi="Arial" w:cs="Arial"/>
          <w:spacing w:val="-7"/>
        </w:rPr>
        <w:t xml:space="preserve"> </w:t>
      </w:r>
      <w:r w:rsidRPr="00306A6F">
        <w:rPr>
          <w:rFonts w:ascii="Arial" w:hAnsi="Arial" w:cs="Arial"/>
        </w:rPr>
        <w:t>plazo</w:t>
      </w:r>
      <w:r w:rsidRPr="00306A6F">
        <w:rPr>
          <w:rFonts w:ascii="Arial" w:hAnsi="Arial" w:cs="Arial"/>
          <w:spacing w:val="-7"/>
        </w:rPr>
        <w:t xml:space="preserve"> </w:t>
      </w:r>
      <w:r w:rsidRPr="00306A6F">
        <w:rPr>
          <w:rFonts w:ascii="Arial" w:hAnsi="Arial" w:cs="Arial"/>
        </w:rPr>
        <w:t>otorgado</w:t>
      </w:r>
      <w:r w:rsidRPr="00306A6F">
        <w:rPr>
          <w:rFonts w:ascii="Arial" w:hAnsi="Arial" w:cs="Arial"/>
          <w:spacing w:val="-7"/>
        </w:rPr>
        <w:t xml:space="preserve"> </w:t>
      </w:r>
      <w:r w:rsidRPr="00306A6F">
        <w:rPr>
          <w:rFonts w:ascii="Arial" w:hAnsi="Arial" w:cs="Arial"/>
        </w:rPr>
        <w:t>para</w:t>
      </w:r>
      <w:r w:rsidRPr="00306A6F">
        <w:rPr>
          <w:rFonts w:ascii="Arial" w:hAnsi="Arial" w:cs="Arial"/>
          <w:spacing w:val="-7"/>
        </w:rPr>
        <w:t xml:space="preserve"> </w:t>
      </w:r>
      <w:r w:rsidRPr="00306A6F">
        <w:rPr>
          <w:rFonts w:ascii="Arial" w:hAnsi="Arial" w:cs="Arial"/>
        </w:rPr>
        <w:t>el</w:t>
      </w:r>
      <w:r w:rsidRPr="00306A6F">
        <w:rPr>
          <w:rFonts w:ascii="Arial" w:hAnsi="Arial" w:cs="Arial"/>
          <w:spacing w:val="-7"/>
        </w:rPr>
        <w:t xml:space="preserve"> </w:t>
      </w:r>
      <w:r w:rsidRPr="00306A6F">
        <w:rPr>
          <w:rFonts w:ascii="Arial" w:hAnsi="Arial" w:cs="Arial"/>
        </w:rPr>
        <w:t>efecto</w:t>
      </w:r>
      <w:r w:rsidRPr="00306A6F">
        <w:rPr>
          <w:rFonts w:ascii="Arial" w:hAnsi="Arial" w:cs="Arial"/>
          <w:spacing w:val="-7"/>
        </w:rPr>
        <w:t xml:space="preserve"> </w:t>
      </w:r>
      <w:r w:rsidRPr="00306A6F">
        <w:rPr>
          <w:rFonts w:ascii="Arial" w:hAnsi="Arial" w:cs="Arial"/>
        </w:rPr>
        <w:t>durante</w:t>
      </w:r>
      <w:r w:rsidRPr="00306A6F">
        <w:rPr>
          <w:rFonts w:ascii="Arial" w:hAnsi="Arial" w:cs="Arial"/>
          <w:spacing w:val="-7"/>
        </w:rPr>
        <w:t xml:space="preserve"> </w:t>
      </w:r>
      <w:r w:rsidRPr="00306A6F">
        <w:rPr>
          <w:rFonts w:ascii="Arial" w:hAnsi="Arial" w:cs="Arial"/>
        </w:rPr>
        <w:t>los</w:t>
      </w:r>
      <w:r w:rsidRPr="00306A6F">
        <w:rPr>
          <w:rFonts w:ascii="Arial" w:hAnsi="Arial" w:cs="Arial"/>
          <w:spacing w:val="-6"/>
        </w:rPr>
        <w:t xml:space="preserve"> </w:t>
      </w:r>
      <w:r w:rsidRPr="00306A6F">
        <w:rPr>
          <w:rFonts w:ascii="Arial" w:hAnsi="Arial" w:cs="Arial"/>
        </w:rPr>
        <w:t>ejercicios comprendidos en el periodo 2017-2022 (regularizados en el 2023): obligación contenida en la cláusula 5.11 del TUO del Contrato.</w:t>
      </w:r>
    </w:p>
    <w:p w14:paraId="6299D998" w14:textId="77777777" w:rsidR="004A4AB8" w:rsidRPr="00306A6F" w:rsidRDefault="004A4AB8" w:rsidP="004A4AB8">
      <w:pPr>
        <w:pStyle w:val="Textoindependiente"/>
      </w:pPr>
    </w:p>
    <w:p w14:paraId="433D8F3C" w14:textId="77777777" w:rsidR="004A4AB8" w:rsidRPr="00306A6F"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spacing w:val="-12"/>
        </w:rPr>
        <w:t>Si</w:t>
      </w:r>
      <w:r w:rsidRPr="00306A6F">
        <w:rPr>
          <w:rFonts w:ascii="Arial" w:hAnsi="Arial" w:cs="Arial"/>
        </w:rPr>
        <w:t xml:space="preserve"> bien el inicio de ejecución de obras correspondientes al Expediente Técnico N° 1B durante el Periodo Constructivo Principal se encuentra sujeto al Cronograma de Trabajos del Concesionario en concordancia con la cláusula 5.2 del TUO del Contrato, la falta de inicio de ejecución</w:t>
      </w:r>
      <w:r w:rsidRPr="00306A6F">
        <w:rPr>
          <w:rFonts w:ascii="Arial" w:hAnsi="Arial" w:cs="Arial"/>
          <w:spacing w:val="-2"/>
        </w:rPr>
        <w:t xml:space="preserve"> </w:t>
      </w:r>
      <w:r w:rsidRPr="00306A6F">
        <w:rPr>
          <w:rFonts w:ascii="Arial" w:hAnsi="Arial" w:cs="Arial"/>
        </w:rPr>
        <w:t>de</w:t>
      </w:r>
      <w:r w:rsidRPr="00306A6F">
        <w:rPr>
          <w:rFonts w:ascii="Arial" w:hAnsi="Arial" w:cs="Arial"/>
          <w:spacing w:val="-2"/>
        </w:rPr>
        <w:t xml:space="preserve"> </w:t>
      </w:r>
      <w:r w:rsidRPr="00306A6F">
        <w:rPr>
          <w:rFonts w:ascii="Arial" w:hAnsi="Arial" w:cs="Arial"/>
        </w:rPr>
        <w:t>dichas</w:t>
      </w:r>
      <w:r w:rsidRPr="00306A6F">
        <w:rPr>
          <w:rFonts w:ascii="Arial" w:hAnsi="Arial" w:cs="Arial"/>
          <w:spacing w:val="-2"/>
        </w:rPr>
        <w:t xml:space="preserve"> </w:t>
      </w:r>
      <w:r w:rsidRPr="00306A6F">
        <w:rPr>
          <w:rFonts w:ascii="Arial" w:hAnsi="Arial" w:cs="Arial"/>
        </w:rPr>
        <w:t>obras</w:t>
      </w:r>
      <w:r w:rsidRPr="00306A6F">
        <w:rPr>
          <w:rFonts w:ascii="Arial" w:hAnsi="Arial" w:cs="Arial"/>
          <w:spacing w:val="-2"/>
        </w:rPr>
        <w:t xml:space="preserve"> </w:t>
      </w:r>
      <w:r w:rsidRPr="00306A6F">
        <w:rPr>
          <w:rFonts w:ascii="Arial" w:hAnsi="Arial" w:cs="Arial"/>
        </w:rPr>
        <w:t>por</w:t>
      </w:r>
      <w:r w:rsidRPr="00306A6F">
        <w:rPr>
          <w:rFonts w:ascii="Arial" w:hAnsi="Arial" w:cs="Arial"/>
          <w:spacing w:val="-2"/>
        </w:rPr>
        <w:t xml:space="preserve"> </w:t>
      </w:r>
      <w:r w:rsidRPr="00306A6F">
        <w:rPr>
          <w:rFonts w:ascii="Arial" w:hAnsi="Arial" w:cs="Arial"/>
        </w:rPr>
        <w:t>parte</w:t>
      </w:r>
      <w:r w:rsidRPr="00306A6F">
        <w:rPr>
          <w:rFonts w:ascii="Arial" w:hAnsi="Arial" w:cs="Arial"/>
          <w:spacing w:val="-2"/>
        </w:rPr>
        <w:t xml:space="preserve"> </w:t>
      </w:r>
      <w:r w:rsidRPr="00306A6F">
        <w:rPr>
          <w:rFonts w:ascii="Arial" w:hAnsi="Arial" w:cs="Arial"/>
        </w:rPr>
        <w:t>del</w:t>
      </w:r>
      <w:r w:rsidRPr="00306A6F">
        <w:rPr>
          <w:rFonts w:ascii="Arial" w:hAnsi="Arial" w:cs="Arial"/>
          <w:spacing w:val="-2"/>
        </w:rPr>
        <w:t xml:space="preserve"> </w:t>
      </w:r>
      <w:r w:rsidRPr="00306A6F">
        <w:rPr>
          <w:rFonts w:ascii="Arial" w:hAnsi="Arial" w:cs="Arial"/>
        </w:rPr>
        <w:t>Concesionario</w:t>
      </w:r>
      <w:r w:rsidRPr="00306A6F">
        <w:rPr>
          <w:rFonts w:ascii="Arial" w:hAnsi="Arial" w:cs="Arial"/>
          <w:spacing w:val="-2"/>
        </w:rPr>
        <w:t xml:space="preserve"> </w:t>
      </w:r>
      <w:r w:rsidRPr="00306A6F">
        <w:rPr>
          <w:rFonts w:ascii="Arial" w:hAnsi="Arial" w:cs="Arial"/>
        </w:rPr>
        <w:t>en</w:t>
      </w:r>
      <w:r w:rsidRPr="00306A6F">
        <w:rPr>
          <w:rFonts w:ascii="Arial" w:hAnsi="Arial" w:cs="Arial"/>
          <w:spacing w:val="-2"/>
        </w:rPr>
        <w:t xml:space="preserve"> </w:t>
      </w:r>
      <w:r w:rsidRPr="00306A6F">
        <w:rPr>
          <w:rFonts w:ascii="Arial" w:hAnsi="Arial" w:cs="Arial"/>
        </w:rPr>
        <w:t>el</w:t>
      </w:r>
      <w:r w:rsidRPr="00306A6F">
        <w:rPr>
          <w:rFonts w:ascii="Arial" w:hAnsi="Arial" w:cs="Arial"/>
          <w:spacing w:val="-2"/>
        </w:rPr>
        <w:t xml:space="preserve"> </w:t>
      </w:r>
      <w:r w:rsidRPr="00306A6F">
        <w:rPr>
          <w:rFonts w:ascii="Arial" w:hAnsi="Arial" w:cs="Arial"/>
        </w:rPr>
        <w:t>primer semestre del Periodo Constructivo Principal ha generado el incumplimiento de la meta física de ejecución de obra prevista para diciembre del 2022, lo que retrasa aún</w:t>
      </w:r>
      <w:r w:rsidRPr="00306A6F">
        <w:rPr>
          <w:rFonts w:ascii="Arial" w:hAnsi="Arial" w:cs="Arial"/>
          <w:spacing w:val="-4"/>
        </w:rPr>
        <w:t xml:space="preserve"> </w:t>
      </w:r>
      <w:r w:rsidRPr="00306A6F">
        <w:rPr>
          <w:rFonts w:ascii="Arial" w:hAnsi="Arial" w:cs="Arial"/>
        </w:rPr>
        <w:t>más</w:t>
      </w:r>
      <w:r w:rsidRPr="00306A6F">
        <w:rPr>
          <w:rFonts w:ascii="Arial" w:hAnsi="Arial" w:cs="Arial"/>
          <w:spacing w:val="-4"/>
        </w:rPr>
        <w:t xml:space="preserve"> </w:t>
      </w:r>
      <w:r w:rsidRPr="00306A6F">
        <w:rPr>
          <w:rFonts w:ascii="Arial" w:hAnsi="Arial" w:cs="Arial"/>
        </w:rPr>
        <w:t>la</w:t>
      </w:r>
      <w:r w:rsidRPr="00306A6F">
        <w:rPr>
          <w:rFonts w:ascii="Arial" w:hAnsi="Arial" w:cs="Arial"/>
          <w:spacing w:val="-4"/>
        </w:rPr>
        <w:t xml:space="preserve"> </w:t>
      </w:r>
      <w:r w:rsidRPr="00306A6F">
        <w:rPr>
          <w:rFonts w:ascii="Arial" w:hAnsi="Arial" w:cs="Arial"/>
        </w:rPr>
        <w:t>conclusión</w:t>
      </w:r>
      <w:r w:rsidRPr="00306A6F">
        <w:rPr>
          <w:rFonts w:ascii="Arial" w:hAnsi="Arial" w:cs="Arial"/>
          <w:spacing w:val="-4"/>
        </w:rPr>
        <w:t xml:space="preserve"> </w:t>
      </w:r>
      <w:r w:rsidRPr="00306A6F">
        <w:rPr>
          <w:rFonts w:ascii="Arial" w:hAnsi="Arial" w:cs="Arial"/>
        </w:rPr>
        <w:t>del</w:t>
      </w:r>
      <w:r w:rsidRPr="00306A6F">
        <w:rPr>
          <w:rFonts w:ascii="Arial" w:hAnsi="Arial" w:cs="Arial"/>
          <w:spacing w:val="-4"/>
        </w:rPr>
        <w:t xml:space="preserve"> </w:t>
      </w:r>
      <w:r w:rsidRPr="00306A6F">
        <w:rPr>
          <w:rFonts w:ascii="Arial" w:hAnsi="Arial" w:cs="Arial"/>
        </w:rPr>
        <w:t>proyecto,</w:t>
      </w:r>
      <w:r w:rsidRPr="00306A6F">
        <w:rPr>
          <w:rFonts w:ascii="Arial" w:hAnsi="Arial" w:cs="Arial"/>
          <w:spacing w:val="-6"/>
        </w:rPr>
        <w:t xml:space="preserve"> </w:t>
      </w:r>
      <w:r w:rsidRPr="00306A6F">
        <w:rPr>
          <w:rFonts w:ascii="Arial" w:hAnsi="Arial" w:cs="Arial"/>
        </w:rPr>
        <w:t>por</w:t>
      </w:r>
      <w:r w:rsidRPr="00306A6F">
        <w:rPr>
          <w:rFonts w:ascii="Arial" w:hAnsi="Arial" w:cs="Arial"/>
          <w:spacing w:val="-5"/>
        </w:rPr>
        <w:t xml:space="preserve"> </w:t>
      </w:r>
      <w:r w:rsidRPr="00306A6F">
        <w:rPr>
          <w:rFonts w:ascii="Arial" w:hAnsi="Arial" w:cs="Arial"/>
        </w:rPr>
        <w:t>causas</w:t>
      </w:r>
      <w:r w:rsidRPr="00306A6F">
        <w:rPr>
          <w:rFonts w:ascii="Arial" w:hAnsi="Arial" w:cs="Arial"/>
          <w:spacing w:val="-4"/>
        </w:rPr>
        <w:t xml:space="preserve"> </w:t>
      </w:r>
      <w:r w:rsidRPr="00306A6F">
        <w:rPr>
          <w:rFonts w:ascii="Arial" w:hAnsi="Arial" w:cs="Arial"/>
        </w:rPr>
        <w:t>imputables</w:t>
      </w:r>
      <w:r w:rsidRPr="00306A6F">
        <w:rPr>
          <w:rFonts w:ascii="Arial" w:hAnsi="Arial" w:cs="Arial"/>
          <w:spacing w:val="-4"/>
        </w:rPr>
        <w:t xml:space="preserve"> </w:t>
      </w:r>
      <w:r w:rsidRPr="00306A6F">
        <w:rPr>
          <w:rFonts w:ascii="Arial" w:hAnsi="Arial" w:cs="Arial"/>
        </w:rPr>
        <w:t>al</w:t>
      </w:r>
      <w:r w:rsidRPr="00306A6F">
        <w:rPr>
          <w:rFonts w:ascii="Arial" w:hAnsi="Arial" w:cs="Arial"/>
          <w:spacing w:val="-4"/>
        </w:rPr>
        <w:t xml:space="preserve"> </w:t>
      </w:r>
      <w:r w:rsidRPr="00306A6F">
        <w:rPr>
          <w:rFonts w:ascii="Arial" w:hAnsi="Arial" w:cs="Arial"/>
        </w:rPr>
        <w:t xml:space="preserve">Concesionario. Al respecto, es de destacar </w:t>
      </w:r>
      <w:r w:rsidRPr="00306A6F">
        <w:rPr>
          <w:rFonts w:ascii="Arial" w:hAnsi="Arial" w:cs="Arial"/>
        </w:rPr>
        <w:lastRenderedPageBreak/>
        <w:t>que, a dicha fecha, el Concesionario ni siquiera concluyó</w:t>
      </w:r>
      <w:r w:rsidRPr="00306A6F">
        <w:rPr>
          <w:rFonts w:ascii="Arial" w:hAnsi="Arial" w:cs="Arial"/>
          <w:spacing w:val="-3"/>
        </w:rPr>
        <w:t xml:space="preserve"> </w:t>
      </w:r>
      <w:r w:rsidRPr="00306A6F">
        <w:rPr>
          <w:rFonts w:ascii="Arial" w:hAnsi="Arial" w:cs="Arial"/>
        </w:rPr>
        <w:t>la</w:t>
      </w:r>
      <w:r w:rsidRPr="00306A6F">
        <w:rPr>
          <w:rFonts w:ascii="Arial" w:hAnsi="Arial" w:cs="Arial"/>
          <w:spacing w:val="-2"/>
        </w:rPr>
        <w:t xml:space="preserve"> </w:t>
      </w:r>
      <w:r w:rsidRPr="00306A6F">
        <w:rPr>
          <w:rFonts w:ascii="Arial" w:hAnsi="Arial" w:cs="Arial"/>
        </w:rPr>
        <w:t>acreditación</w:t>
      </w:r>
      <w:r w:rsidRPr="00306A6F">
        <w:rPr>
          <w:rFonts w:ascii="Arial" w:hAnsi="Arial" w:cs="Arial"/>
          <w:spacing w:val="-3"/>
        </w:rPr>
        <w:t xml:space="preserve"> </w:t>
      </w:r>
      <w:r w:rsidRPr="00306A6F">
        <w:rPr>
          <w:rFonts w:ascii="Arial" w:hAnsi="Arial" w:cs="Arial"/>
        </w:rPr>
        <w:t>de</w:t>
      </w:r>
      <w:r w:rsidRPr="00306A6F">
        <w:rPr>
          <w:rFonts w:ascii="Arial" w:hAnsi="Arial" w:cs="Arial"/>
          <w:spacing w:val="-2"/>
        </w:rPr>
        <w:t xml:space="preserve"> </w:t>
      </w:r>
      <w:r w:rsidRPr="00306A6F">
        <w:rPr>
          <w:rFonts w:ascii="Arial" w:hAnsi="Arial" w:cs="Arial"/>
        </w:rPr>
        <w:t>requisitos</w:t>
      </w:r>
      <w:r w:rsidRPr="00306A6F">
        <w:rPr>
          <w:rFonts w:ascii="Arial" w:hAnsi="Arial" w:cs="Arial"/>
          <w:spacing w:val="-2"/>
        </w:rPr>
        <w:t xml:space="preserve"> </w:t>
      </w:r>
      <w:r w:rsidRPr="00306A6F">
        <w:rPr>
          <w:rFonts w:ascii="Arial" w:hAnsi="Arial" w:cs="Arial"/>
        </w:rPr>
        <w:t>de</w:t>
      </w:r>
      <w:r w:rsidRPr="00306A6F">
        <w:rPr>
          <w:rFonts w:ascii="Arial" w:hAnsi="Arial" w:cs="Arial"/>
          <w:spacing w:val="-2"/>
        </w:rPr>
        <w:t xml:space="preserve"> </w:t>
      </w:r>
      <w:r w:rsidRPr="00306A6F">
        <w:rPr>
          <w:rFonts w:ascii="Arial" w:hAnsi="Arial" w:cs="Arial"/>
        </w:rPr>
        <w:t>ampliación</w:t>
      </w:r>
      <w:r w:rsidRPr="00306A6F">
        <w:rPr>
          <w:rFonts w:ascii="Arial" w:hAnsi="Arial" w:cs="Arial"/>
          <w:spacing w:val="-2"/>
        </w:rPr>
        <w:t xml:space="preserve"> </w:t>
      </w:r>
      <w:r w:rsidRPr="00306A6F">
        <w:rPr>
          <w:rFonts w:ascii="Arial" w:hAnsi="Arial" w:cs="Arial"/>
        </w:rPr>
        <w:t>de</w:t>
      </w:r>
      <w:r w:rsidRPr="00306A6F">
        <w:rPr>
          <w:rFonts w:ascii="Arial" w:hAnsi="Arial" w:cs="Arial"/>
          <w:spacing w:val="-2"/>
        </w:rPr>
        <w:t xml:space="preserve"> </w:t>
      </w:r>
      <w:r w:rsidRPr="00306A6F">
        <w:rPr>
          <w:rFonts w:ascii="Arial" w:hAnsi="Arial" w:cs="Arial"/>
        </w:rPr>
        <w:t>garantía</w:t>
      </w:r>
      <w:r w:rsidRPr="00306A6F">
        <w:rPr>
          <w:rFonts w:ascii="Arial" w:hAnsi="Arial" w:cs="Arial"/>
          <w:spacing w:val="-2"/>
        </w:rPr>
        <w:t xml:space="preserve"> </w:t>
      </w:r>
      <w:r w:rsidRPr="00306A6F">
        <w:rPr>
          <w:rFonts w:ascii="Arial" w:hAnsi="Arial" w:cs="Arial"/>
        </w:rPr>
        <w:t>exigidos</w:t>
      </w:r>
      <w:r w:rsidRPr="00306A6F">
        <w:rPr>
          <w:rFonts w:ascii="Arial" w:hAnsi="Arial" w:cs="Arial"/>
          <w:spacing w:val="-2"/>
        </w:rPr>
        <w:t xml:space="preserve"> </w:t>
      </w:r>
      <w:r w:rsidRPr="00306A6F">
        <w:rPr>
          <w:rFonts w:ascii="Arial" w:hAnsi="Arial" w:cs="Arial"/>
        </w:rPr>
        <w:t>por la cláusula 11.4 para el inicio de la ejecución de dichas obras previamente a la obtención del cierre financiero, específicamente, la realización del primer incremento del monto de garantía en 1.34% adicional.</w:t>
      </w:r>
    </w:p>
    <w:p w14:paraId="2BACC3AB" w14:textId="77777777" w:rsidR="004A4AB8" w:rsidRPr="00306A6F" w:rsidRDefault="004A4AB8" w:rsidP="004A4AB8">
      <w:pPr>
        <w:pStyle w:val="Prrafodelista"/>
        <w:widowControl w:val="0"/>
        <w:tabs>
          <w:tab w:val="left" w:pos="1011"/>
          <w:tab w:val="left" w:pos="1013"/>
        </w:tabs>
        <w:autoSpaceDE w:val="0"/>
        <w:autoSpaceDN w:val="0"/>
        <w:spacing w:after="0" w:line="240" w:lineRule="auto"/>
        <w:ind w:right="259"/>
        <w:jc w:val="both"/>
        <w:rPr>
          <w:rFonts w:ascii="Arial" w:hAnsi="Arial" w:cs="Arial"/>
        </w:rPr>
      </w:pPr>
    </w:p>
    <w:p w14:paraId="1DDB4CEB" w14:textId="77777777" w:rsidR="004C25EF" w:rsidRPr="00306A6F"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Mediante</w:t>
      </w:r>
      <w:r w:rsidRPr="00306A6F">
        <w:rPr>
          <w:rFonts w:ascii="Arial" w:hAnsi="Arial" w:cs="Arial"/>
          <w:spacing w:val="-12"/>
        </w:rPr>
        <w:t xml:space="preserve"> </w:t>
      </w:r>
      <w:r w:rsidRPr="00435EF6">
        <w:rPr>
          <w:rFonts w:ascii="Arial" w:hAnsi="Arial" w:cs="Arial"/>
        </w:rPr>
        <w:t>Oficio</w:t>
      </w:r>
      <w:r w:rsidRPr="00435EF6">
        <w:rPr>
          <w:rFonts w:ascii="Arial" w:hAnsi="Arial" w:cs="Arial"/>
          <w:spacing w:val="-12"/>
        </w:rPr>
        <w:t xml:space="preserve"> </w:t>
      </w:r>
      <w:r w:rsidRPr="00435EF6">
        <w:rPr>
          <w:rFonts w:ascii="Arial" w:hAnsi="Arial" w:cs="Arial"/>
        </w:rPr>
        <w:t>N°</w:t>
      </w:r>
      <w:r w:rsidRPr="00435EF6">
        <w:rPr>
          <w:rFonts w:ascii="Arial" w:hAnsi="Arial" w:cs="Arial"/>
          <w:spacing w:val="-12"/>
        </w:rPr>
        <w:t xml:space="preserve"> </w:t>
      </w:r>
      <w:r w:rsidRPr="00435EF6">
        <w:rPr>
          <w:rFonts w:ascii="Arial" w:hAnsi="Arial" w:cs="Arial"/>
        </w:rPr>
        <w:t>569-2023-GRA/GR</w:t>
      </w:r>
      <w:r w:rsidRPr="00435EF6">
        <w:rPr>
          <w:rFonts w:ascii="Arial" w:hAnsi="Arial" w:cs="Arial"/>
          <w:spacing w:val="-12"/>
        </w:rPr>
        <w:t xml:space="preserve"> </w:t>
      </w:r>
      <w:r w:rsidRPr="00435EF6">
        <w:rPr>
          <w:rFonts w:ascii="Arial" w:hAnsi="Arial" w:cs="Arial"/>
        </w:rPr>
        <w:t>de</w:t>
      </w:r>
      <w:r w:rsidRPr="00435EF6">
        <w:rPr>
          <w:rFonts w:ascii="Arial" w:hAnsi="Arial" w:cs="Arial"/>
          <w:spacing w:val="-12"/>
        </w:rPr>
        <w:t xml:space="preserve"> </w:t>
      </w:r>
      <w:r w:rsidRPr="00435EF6">
        <w:rPr>
          <w:rFonts w:ascii="Arial" w:hAnsi="Arial" w:cs="Arial"/>
        </w:rPr>
        <w:t>fecha</w:t>
      </w:r>
      <w:r w:rsidRPr="00435EF6">
        <w:rPr>
          <w:rFonts w:ascii="Arial" w:hAnsi="Arial" w:cs="Arial"/>
          <w:spacing w:val="-10"/>
        </w:rPr>
        <w:t xml:space="preserve"> </w:t>
      </w:r>
      <w:r w:rsidRPr="00435EF6">
        <w:rPr>
          <w:rFonts w:ascii="Arial" w:hAnsi="Arial" w:cs="Arial"/>
        </w:rPr>
        <w:t>22</w:t>
      </w:r>
      <w:r w:rsidRPr="00435EF6">
        <w:rPr>
          <w:rFonts w:ascii="Arial" w:hAnsi="Arial" w:cs="Arial"/>
          <w:spacing w:val="-12"/>
        </w:rPr>
        <w:t xml:space="preserve"> </w:t>
      </w:r>
      <w:r w:rsidRPr="00435EF6">
        <w:rPr>
          <w:rFonts w:ascii="Arial" w:hAnsi="Arial" w:cs="Arial"/>
        </w:rPr>
        <w:t>de</w:t>
      </w:r>
      <w:r w:rsidRPr="00435EF6">
        <w:rPr>
          <w:rFonts w:ascii="Arial" w:hAnsi="Arial" w:cs="Arial"/>
          <w:spacing w:val="-12"/>
        </w:rPr>
        <w:t xml:space="preserve"> </w:t>
      </w:r>
      <w:r w:rsidRPr="00435EF6">
        <w:rPr>
          <w:rFonts w:ascii="Arial" w:hAnsi="Arial" w:cs="Arial"/>
        </w:rPr>
        <w:t>setiembre</w:t>
      </w:r>
      <w:r w:rsidRPr="00435EF6">
        <w:rPr>
          <w:rFonts w:ascii="Arial" w:hAnsi="Arial" w:cs="Arial"/>
          <w:spacing w:val="-12"/>
        </w:rPr>
        <w:t xml:space="preserve"> </w:t>
      </w:r>
      <w:r w:rsidRPr="00435EF6">
        <w:rPr>
          <w:rFonts w:ascii="Arial" w:hAnsi="Arial" w:cs="Arial"/>
        </w:rPr>
        <w:t>de</w:t>
      </w:r>
      <w:r w:rsidRPr="00435EF6">
        <w:rPr>
          <w:rFonts w:ascii="Arial" w:hAnsi="Arial" w:cs="Arial"/>
          <w:spacing w:val="-12"/>
        </w:rPr>
        <w:t xml:space="preserve"> </w:t>
      </w:r>
      <w:r w:rsidRPr="00435EF6">
        <w:rPr>
          <w:rFonts w:ascii="Arial" w:hAnsi="Arial" w:cs="Arial"/>
        </w:rPr>
        <w:t>2023 (en adelante, “Oficio N° 569”), el Concedente comunicó al Concesionario que se ha configurado de manera definitiva la causal de terminación anticipada del Contrato de Concesión por el incumplimiento grave de las obligaciones contractuales precisadas en el Oficio N° 469</w:t>
      </w:r>
      <w:r w:rsidRPr="00306A6F">
        <w:rPr>
          <w:rFonts w:ascii="Arial" w:hAnsi="Arial" w:cs="Arial"/>
        </w:rPr>
        <w:t xml:space="preserve">, en tanto este no ha cumplido con la subsanación </w:t>
      </w:r>
      <w:r w:rsidR="004C25EF" w:rsidRPr="00306A6F">
        <w:rPr>
          <w:rFonts w:ascii="Arial" w:hAnsi="Arial" w:cs="Arial"/>
        </w:rPr>
        <w:t>del incumplimiento grave dentro del plazo otorgado para el efecto. Consecuentemente, declaró la terminación anticipada del Contrato de Concesión de conformidad con el literal b) del numeral II.2 de la cláusula 15.1. En este escenario, precisó que si bien la falta de inicio de ejecución de obras en los casos en que se hayan observado los requisitos aplicables configura un incumplimiento de la cláusula 5.2, este no es el único supuesto reconocido por esta. En efecto, en tanto la cláusula condiciona dicho inicio a la conclusión y aprobación del Expediente Técnico correspondiente, la ejecución de obras sin la observancia de tal condición se encuentra también comprendida en la causal de incumplimiento grave (“Incumplimiento de lo establecido en la cláusula 5.2).</w:t>
      </w:r>
    </w:p>
    <w:p w14:paraId="01228607" w14:textId="77777777" w:rsidR="004C25EF" w:rsidRPr="00306A6F" w:rsidRDefault="004C25EF" w:rsidP="004C25EF">
      <w:pPr>
        <w:pStyle w:val="Prrafodelista"/>
        <w:spacing w:after="0" w:line="240" w:lineRule="auto"/>
        <w:ind w:left="1134" w:hanging="425"/>
        <w:jc w:val="both"/>
        <w:rPr>
          <w:rFonts w:ascii="Arial" w:hAnsi="Arial" w:cs="Arial"/>
          <w:color w:val="0070C0"/>
          <w:highlight w:val="green"/>
          <w:u w:val="single"/>
        </w:rPr>
      </w:pPr>
    </w:p>
    <w:p w14:paraId="247C65EE" w14:textId="77777777" w:rsidR="004C25EF" w:rsidRPr="00306A6F" w:rsidRDefault="004C25EF" w:rsidP="00D118E1">
      <w:pPr>
        <w:pStyle w:val="Prrafodelista"/>
        <w:widowControl w:val="0"/>
        <w:numPr>
          <w:ilvl w:val="0"/>
          <w:numId w:val="41"/>
        </w:numPr>
        <w:autoSpaceDE w:val="0"/>
        <w:autoSpaceDN w:val="0"/>
        <w:spacing w:after="0" w:line="240" w:lineRule="auto"/>
        <w:ind w:left="709" w:hanging="567"/>
        <w:jc w:val="both"/>
        <w:rPr>
          <w:rFonts w:ascii="Arial" w:hAnsi="Arial" w:cs="Arial"/>
          <w:u w:val="single"/>
        </w:rPr>
      </w:pPr>
      <w:r w:rsidRPr="00306A6F">
        <w:rPr>
          <w:rFonts w:ascii="Arial" w:hAnsi="Arial" w:cs="Arial"/>
        </w:rPr>
        <w:t>Por otro lado, el Concedente estableció que no se ha producido el supuesto adicional a la subsanación de incumplimientos habilitado por el literal b del numeral II.2 de la cláusula 15.1 del Contrato para revertir el procedimiento de caducidad, dado que el Concesionario tampoco ha iniciado un procedimiento arbitral para cuestionar la imputación del incumplimiento. Recordemos, que la cláusula no remite al Concesionario al inicio del procedimiento de solución de controversias, que comprende al trato directo, sino al procedimiento arbitral cuya determinación de tribunal arbitral, entre otros, se encuentra regulada en la cláusula 16.</w:t>
      </w:r>
    </w:p>
    <w:p w14:paraId="535F1575" w14:textId="77777777" w:rsidR="004A4AB8" w:rsidRPr="00306A6F" w:rsidRDefault="004A4AB8" w:rsidP="004A4AB8">
      <w:pPr>
        <w:pStyle w:val="Prrafodelista"/>
        <w:spacing w:after="0" w:line="240" w:lineRule="auto"/>
        <w:rPr>
          <w:rFonts w:ascii="Arial" w:hAnsi="Arial" w:cs="Arial"/>
        </w:rPr>
      </w:pPr>
    </w:p>
    <w:p w14:paraId="01C6FF1D" w14:textId="6257502F" w:rsidR="004A4AB8" w:rsidRPr="00306A6F"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A través de la N° </w:t>
      </w:r>
      <w:r w:rsidRPr="00614BC1">
        <w:rPr>
          <w:rFonts w:ascii="Arial" w:hAnsi="Arial" w:cs="Arial"/>
        </w:rPr>
        <w:t>Carta MS2-CAS-GRA-CAR-361</w:t>
      </w:r>
      <w:r w:rsidRPr="00306A6F">
        <w:rPr>
          <w:rFonts w:ascii="Arial" w:hAnsi="Arial" w:cs="Arial"/>
        </w:rPr>
        <w:t xml:space="preserve"> de fecha 2 de octubre de 2023</w:t>
      </w:r>
      <w:r w:rsidRPr="00306A6F">
        <w:rPr>
          <w:rFonts w:ascii="Arial" w:hAnsi="Arial" w:cs="Arial"/>
          <w:spacing w:val="-5"/>
        </w:rPr>
        <w:t xml:space="preserve"> </w:t>
      </w:r>
      <w:r w:rsidRPr="00306A6F">
        <w:rPr>
          <w:rFonts w:ascii="Arial" w:hAnsi="Arial" w:cs="Arial"/>
        </w:rPr>
        <w:t>(en</w:t>
      </w:r>
      <w:r w:rsidRPr="00306A6F">
        <w:rPr>
          <w:rFonts w:ascii="Arial" w:hAnsi="Arial" w:cs="Arial"/>
          <w:spacing w:val="-6"/>
        </w:rPr>
        <w:t xml:space="preserve"> </w:t>
      </w:r>
      <w:r w:rsidRPr="00306A6F">
        <w:rPr>
          <w:rFonts w:ascii="Arial" w:hAnsi="Arial" w:cs="Arial"/>
        </w:rPr>
        <w:t>adelante,</w:t>
      </w:r>
      <w:r w:rsidRPr="00306A6F">
        <w:rPr>
          <w:rFonts w:ascii="Arial" w:hAnsi="Arial" w:cs="Arial"/>
          <w:spacing w:val="-6"/>
        </w:rPr>
        <w:t xml:space="preserve"> </w:t>
      </w:r>
      <w:r w:rsidRPr="00306A6F">
        <w:rPr>
          <w:rFonts w:ascii="Arial" w:hAnsi="Arial" w:cs="Arial"/>
        </w:rPr>
        <w:t>“Carta</w:t>
      </w:r>
      <w:r w:rsidRPr="00306A6F">
        <w:rPr>
          <w:rFonts w:ascii="Arial" w:hAnsi="Arial" w:cs="Arial"/>
          <w:spacing w:val="-6"/>
        </w:rPr>
        <w:t xml:space="preserve"> N° </w:t>
      </w:r>
      <w:r w:rsidRPr="00306A6F">
        <w:rPr>
          <w:rFonts w:ascii="Arial" w:hAnsi="Arial" w:cs="Arial"/>
        </w:rPr>
        <w:t>361”),</w:t>
      </w:r>
      <w:r w:rsidRPr="00306A6F">
        <w:rPr>
          <w:rFonts w:ascii="Arial" w:hAnsi="Arial" w:cs="Arial"/>
          <w:spacing w:val="-6"/>
        </w:rPr>
        <w:t xml:space="preserve"> </w:t>
      </w:r>
      <w:r w:rsidRPr="00306A6F">
        <w:rPr>
          <w:rFonts w:ascii="Arial" w:hAnsi="Arial" w:cs="Arial"/>
        </w:rPr>
        <w:t>el</w:t>
      </w:r>
      <w:r w:rsidRPr="00306A6F">
        <w:rPr>
          <w:rFonts w:ascii="Arial" w:hAnsi="Arial" w:cs="Arial"/>
          <w:spacing w:val="-5"/>
        </w:rPr>
        <w:t xml:space="preserve"> </w:t>
      </w:r>
      <w:r w:rsidRPr="00306A6F">
        <w:rPr>
          <w:rFonts w:ascii="Arial" w:hAnsi="Arial" w:cs="Arial"/>
        </w:rPr>
        <w:t>Concesionario</w:t>
      </w:r>
      <w:r w:rsidRPr="00306A6F">
        <w:rPr>
          <w:rFonts w:ascii="Arial" w:hAnsi="Arial" w:cs="Arial"/>
          <w:spacing w:val="-6"/>
        </w:rPr>
        <w:t xml:space="preserve"> </w:t>
      </w:r>
      <w:r w:rsidRPr="00306A6F">
        <w:rPr>
          <w:rFonts w:ascii="Arial" w:hAnsi="Arial" w:cs="Arial"/>
        </w:rPr>
        <w:t>rechazó</w:t>
      </w:r>
      <w:r w:rsidRPr="00306A6F">
        <w:rPr>
          <w:rFonts w:ascii="Arial" w:hAnsi="Arial" w:cs="Arial"/>
          <w:spacing w:val="-6"/>
        </w:rPr>
        <w:t xml:space="preserve"> </w:t>
      </w:r>
      <w:r w:rsidRPr="00306A6F">
        <w:rPr>
          <w:rFonts w:ascii="Arial" w:hAnsi="Arial" w:cs="Arial"/>
        </w:rPr>
        <w:t>la</w:t>
      </w:r>
      <w:r w:rsidRPr="00306A6F">
        <w:rPr>
          <w:rFonts w:ascii="Arial" w:hAnsi="Arial" w:cs="Arial"/>
          <w:spacing w:val="-7"/>
        </w:rPr>
        <w:t xml:space="preserve"> </w:t>
      </w:r>
      <w:r w:rsidRPr="00306A6F">
        <w:rPr>
          <w:rFonts w:ascii="Arial" w:hAnsi="Arial" w:cs="Arial"/>
        </w:rPr>
        <w:t>declaración de caducidad del Concedente, alegando que el Contrato se encuentra caduco</w:t>
      </w:r>
      <w:r w:rsidRPr="00306A6F">
        <w:rPr>
          <w:rFonts w:ascii="Arial" w:hAnsi="Arial" w:cs="Arial"/>
          <w:spacing w:val="-7"/>
        </w:rPr>
        <w:t xml:space="preserve"> </w:t>
      </w:r>
      <w:r w:rsidRPr="00306A6F">
        <w:rPr>
          <w:rFonts w:ascii="Arial" w:hAnsi="Arial" w:cs="Arial"/>
        </w:rPr>
        <w:t>desde</w:t>
      </w:r>
      <w:r w:rsidRPr="00306A6F">
        <w:rPr>
          <w:rFonts w:ascii="Arial" w:hAnsi="Arial" w:cs="Arial"/>
          <w:spacing w:val="-7"/>
        </w:rPr>
        <w:t xml:space="preserve"> </w:t>
      </w:r>
      <w:r w:rsidRPr="00306A6F">
        <w:rPr>
          <w:rFonts w:ascii="Arial" w:hAnsi="Arial" w:cs="Arial"/>
        </w:rPr>
        <w:t>el</w:t>
      </w:r>
      <w:r w:rsidRPr="00306A6F">
        <w:rPr>
          <w:rFonts w:ascii="Arial" w:hAnsi="Arial" w:cs="Arial"/>
          <w:spacing w:val="-7"/>
        </w:rPr>
        <w:t xml:space="preserve"> </w:t>
      </w:r>
      <w:r w:rsidRPr="00306A6F">
        <w:rPr>
          <w:rFonts w:ascii="Arial" w:hAnsi="Arial" w:cs="Arial"/>
        </w:rPr>
        <w:t>1</w:t>
      </w:r>
      <w:r w:rsidRPr="00306A6F">
        <w:rPr>
          <w:rFonts w:ascii="Arial" w:hAnsi="Arial" w:cs="Arial"/>
          <w:spacing w:val="-7"/>
        </w:rPr>
        <w:t xml:space="preserve"> </w:t>
      </w:r>
      <w:r w:rsidRPr="00306A6F">
        <w:rPr>
          <w:rFonts w:ascii="Arial" w:hAnsi="Arial" w:cs="Arial"/>
        </w:rPr>
        <w:t>de</w:t>
      </w:r>
      <w:r w:rsidRPr="00306A6F">
        <w:rPr>
          <w:rFonts w:ascii="Arial" w:hAnsi="Arial" w:cs="Arial"/>
          <w:spacing w:val="-7"/>
        </w:rPr>
        <w:t xml:space="preserve"> </w:t>
      </w:r>
      <w:r w:rsidRPr="00306A6F">
        <w:rPr>
          <w:rFonts w:ascii="Arial" w:hAnsi="Arial" w:cs="Arial"/>
        </w:rPr>
        <w:t>setiembre</w:t>
      </w:r>
      <w:r w:rsidRPr="00306A6F">
        <w:rPr>
          <w:rFonts w:ascii="Arial" w:hAnsi="Arial" w:cs="Arial"/>
          <w:spacing w:val="-7"/>
        </w:rPr>
        <w:t xml:space="preserve"> </w:t>
      </w:r>
      <w:r w:rsidRPr="00306A6F">
        <w:rPr>
          <w:rFonts w:ascii="Arial" w:hAnsi="Arial" w:cs="Arial"/>
        </w:rPr>
        <w:t>de</w:t>
      </w:r>
      <w:r w:rsidRPr="00306A6F">
        <w:rPr>
          <w:rFonts w:ascii="Arial" w:hAnsi="Arial" w:cs="Arial"/>
          <w:spacing w:val="-6"/>
        </w:rPr>
        <w:t xml:space="preserve"> </w:t>
      </w:r>
      <w:r w:rsidRPr="00306A6F">
        <w:rPr>
          <w:rFonts w:ascii="Arial" w:hAnsi="Arial" w:cs="Arial"/>
        </w:rPr>
        <w:t>2023</w:t>
      </w:r>
      <w:r w:rsidRPr="00306A6F">
        <w:rPr>
          <w:rFonts w:ascii="Arial" w:hAnsi="Arial" w:cs="Arial"/>
          <w:spacing w:val="-7"/>
        </w:rPr>
        <w:t xml:space="preserve"> </w:t>
      </w:r>
      <w:r w:rsidRPr="00306A6F">
        <w:rPr>
          <w:rFonts w:ascii="Arial" w:hAnsi="Arial" w:cs="Arial"/>
          <w:spacing w:val="-2"/>
        </w:rPr>
        <w:t>y</w:t>
      </w:r>
      <w:r w:rsidRPr="00306A6F">
        <w:rPr>
          <w:rFonts w:ascii="Arial" w:hAnsi="Arial" w:cs="Arial"/>
          <w:spacing w:val="-6"/>
        </w:rPr>
        <w:t xml:space="preserve"> </w:t>
      </w:r>
      <w:r w:rsidRPr="00306A6F">
        <w:rPr>
          <w:rFonts w:ascii="Arial" w:hAnsi="Arial" w:cs="Arial"/>
          <w:spacing w:val="-2"/>
        </w:rPr>
        <w:t>rechazando</w:t>
      </w:r>
      <w:r w:rsidRPr="00306A6F">
        <w:rPr>
          <w:rFonts w:ascii="Arial" w:hAnsi="Arial" w:cs="Arial"/>
          <w:spacing w:val="-7"/>
        </w:rPr>
        <w:t xml:space="preserve"> </w:t>
      </w:r>
      <w:r w:rsidRPr="00306A6F">
        <w:rPr>
          <w:rFonts w:ascii="Arial" w:hAnsi="Arial" w:cs="Arial"/>
          <w:spacing w:val="-2"/>
        </w:rPr>
        <w:t>la</w:t>
      </w:r>
      <w:r w:rsidRPr="00306A6F">
        <w:rPr>
          <w:rFonts w:ascii="Arial" w:hAnsi="Arial" w:cs="Arial"/>
          <w:spacing w:val="-7"/>
        </w:rPr>
        <w:t xml:space="preserve"> </w:t>
      </w:r>
      <w:r w:rsidRPr="00306A6F">
        <w:rPr>
          <w:rFonts w:ascii="Arial" w:hAnsi="Arial" w:cs="Arial"/>
          <w:spacing w:val="-2"/>
        </w:rPr>
        <w:t>existencia</w:t>
      </w:r>
      <w:r w:rsidRPr="00306A6F">
        <w:rPr>
          <w:rFonts w:ascii="Arial" w:hAnsi="Arial" w:cs="Arial"/>
          <w:spacing w:val="-7"/>
        </w:rPr>
        <w:t xml:space="preserve"> </w:t>
      </w:r>
      <w:r w:rsidRPr="00306A6F">
        <w:rPr>
          <w:rFonts w:ascii="Arial" w:hAnsi="Arial" w:cs="Arial"/>
          <w:spacing w:val="-2"/>
        </w:rPr>
        <w:t>de</w:t>
      </w:r>
      <w:r w:rsidRPr="00306A6F">
        <w:rPr>
          <w:rFonts w:ascii="Arial" w:hAnsi="Arial" w:cs="Arial"/>
          <w:spacing w:val="-7"/>
        </w:rPr>
        <w:t xml:space="preserve"> </w:t>
      </w:r>
      <w:r w:rsidRPr="00306A6F">
        <w:rPr>
          <w:rFonts w:ascii="Arial" w:hAnsi="Arial" w:cs="Arial"/>
          <w:spacing w:val="-2"/>
        </w:rPr>
        <w:t>incumplimientos</w:t>
      </w:r>
      <w:r w:rsidRPr="00306A6F">
        <w:rPr>
          <w:rFonts w:ascii="Arial" w:hAnsi="Arial" w:cs="Arial"/>
          <w:spacing w:val="-6"/>
        </w:rPr>
        <w:t xml:space="preserve"> </w:t>
      </w:r>
      <w:r w:rsidRPr="00306A6F">
        <w:rPr>
          <w:rFonts w:ascii="Arial" w:hAnsi="Arial" w:cs="Arial"/>
          <w:spacing w:val="-2"/>
        </w:rPr>
        <w:t>de</w:t>
      </w:r>
      <w:r w:rsidRPr="00306A6F">
        <w:rPr>
          <w:rFonts w:ascii="Arial" w:hAnsi="Arial" w:cs="Arial"/>
          <w:spacing w:val="-7"/>
        </w:rPr>
        <w:t xml:space="preserve"> </w:t>
      </w:r>
      <w:r w:rsidRPr="00306A6F">
        <w:rPr>
          <w:rFonts w:ascii="Arial" w:hAnsi="Arial" w:cs="Arial"/>
          <w:spacing w:val="-2"/>
        </w:rPr>
        <w:t>su</w:t>
      </w:r>
      <w:r w:rsidRPr="00306A6F">
        <w:rPr>
          <w:rFonts w:ascii="Arial" w:hAnsi="Arial" w:cs="Arial"/>
          <w:spacing w:val="-7"/>
        </w:rPr>
        <w:t xml:space="preserve"> </w:t>
      </w:r>
      <w:r w:rsidRPr="00306A6F">
        <w:rPr>
          <w:rFonts w:ascii="Arial" w:hAnsi="Arial" w:cs="Arial"/>
          <w:spacing w:val="-2"/>
        </w:rPr>
        <w:t xml:space="preserve">parte. </w:t>
      </w:r>
      <w:r w:rsidRPr="00306A6F">
        <w:rPr>
          <w:rFonts w:ascii="Arial" w:hAnsi="Arial" w:cs="Arial"/>
        </w:rPr>
        <w:t>Asimismo, sostiene que el pedido del trato directo</w:t>
      </w:r>
      <w:r w:rsidR="00C82694" w:rsidRPr="00306A6F">
        <w:rPr>
          <w:rFonts w:ascii="Arial" w:hAnsi="Arial" w:cs="Arial"/>
        </w:rPr>
        <w:t xml:space="preserve"> (ante SICRE</w:t>
      </w:r>
      <w:r w:rsidR="00285560" w:rsidRPr="00306A6F">
        <w:rPr>
          <w:rFonts w:ascii="Arial" w:hAnsi="Arial" w:cs="Arial"/>
        </w:rPr>
        <w:t>C</w:t>
      </w:r>
      <w:r w:rsidR="00C82694" w:rsidRPr="00306A6F">
        <w:rPr>
          <w:rFonts w:ascii="Arial" w:hAnsi="Arial" w:cs="Arial"/>
        </w:rPr>
        <w:t>I)</w:t>
      </w:r>
      <w:r w:rsidRPr="00306A6F">
        <w:rPr>
          <w:rFonts w:ascii="Arial" w:hAnsi="Arial" w:cs="Arial"/>
        </w:rPr>
        <w:t xml:space="preserve"> cumple con el supuesto establecido en la cláusula 15.1.(II.2).</w:t>
      </w:r>
      <w:r w:rsidR="00285560" w:rsidRPr="00306A6F">
        <w:rPr>
          <w:rFonts w:ascii="Arial" w:hAnsi="Arial" w:cs="Arial"/>
        </w:rPr>
        <w:t xml:space="preserve"> </w:t>
      </w:r>
      <w:r w:rsidRPr="00306A6F">
        <w:rPr>
          <w:rFonts w:ascii="Arial" w:hAnsi="Arial" w:cs="Arial"/>
        </w:rPr>
        <w:t>(b) del TUO del</w:t>
      </w:r>
      <w:r w:rsidRPr="00306A6F">
        <w:rPr>
          <w:rFonts w:ascii="Arial" w:hAnsi="Arial" w:cs="Arial"/>
          <w:spacing w:val="-6"/>
        </w:rPr>
        <w:t xml:space="preserve"> </w:t>
      </w:r>
      <w:r w:rsidRPr="00306A6F">
        <w:rPr>
          <w:rFonts w:ascii="Arial" w:hAnsi="Arial" w:cs="Arial"/>
        </w:rPr>
        <w:t>Contrato</w:t>
      </w:r>
      <w:r w:rsidRPr="00306A6F">
        <w:rPr>
          <w:rFonts w:ascii="Arial" w:hAnsi="Arial" w:cs="Arial"/>
          <w:spacing w:val="-6"/>
        </w:rPr>
        <w:t xml:space="preserve"> </w:t>
      </w:r>
      <w:r w:rsidRPr="00306A6F">
        <w:rPr>
          <w:rFonts w:ascii="Arial" w:hAnsi="Arial" w:cs="Arial"/>
        </w:rPr>
        <w:t>para</w:t>
      </w:r>
      <w:r w:rsidRPr="00306A6F">
        <w:rPr>
          <w:rFonts w:ascii="Arial" w:hAnsi="Arial" w:cs="Arial"/>
          <w:spacing w:val="-6"/>
        </w:rPr>
        <w:t xml:space="preserve"> </w:t>
      </w:r>
      <w:r w:rsidRPr="00306A6F">
        <w:rPr>
          <w:rFonts w:ascii="Arial" w:hAnsi="Arial" w:cs="Arial"/>
        </w:rPr>
        <w:t>interrumpir</w:t>
      </w:r>
      <w:r w:rsidRPr="00306A6F">
        <w:rPr>
          <w:rFonts w:ascii="Arial" w:hAnsi="Arial" w:cs="Arial"/>
          <w:spacing w:val="-6"/>
        </w:rPr>
        <w:t xml:space="preserve"> </w:t>
      </w:r>
      <w:r w:rsidRPr="00306A6F">
        <w:rPr>
          <w:rFonts w:ascii="Arial" w:hAnsi="Arial" w:cs="Arial"/>
        </w:rPr>
        <w:t>el</w:t>
      </w:r>
      <w:r w:rsidRPr="00306A6F">
        <w:rPr>
          <w:rFonts w:ascii="Arial" w:hAnsi="Arial" w:cs="Arial"/>
          <w:spacing w:val="-6"/>
        </w:rPr>
        <w:t xml:space="preserve"> </w:t>
      </w:r>
      <w:r w:rsidRPr="00306A6F">
        <w:rPr>
          <w:rFonts w:ascii="Arial" w:hAnsi="Arial" w:cs="Arial"/>
        </w:rPr>
        <w:t>procedimiento</w:t>
      </w:r>
      <w:r w:rsidRPr="00306A6F">
        <w:rPr>
          <w:rFonts w:ascii="Arial" w:hAnsi="Arial" w:cs="Arial"/>
          <w:spacing w:val="-7"/>
        </w:rPr>
        <w:t xml:space="preserve"> </w:t>
      </w:r>
      <w:r w:rsidRPr="00306A6F">
        <w:rPr>
          <w:rFonts w:ascii="Arial" w:hAnsi="Arial" w:cs="Arial"/>
        </w:rPr>
        <w:t>de</w:t>
      </w:r>
      <w:r w:rsidRPr="00306A6F">
        <w:rPr>
          <w:rFonts w:ascii="Arial" w:hAnsi="Arial" w:cs="Arial"/>
          <w:spacing w:val="-6"/>
        </w:rPr>
        <w:t xml:space="preserve"> </w:t>
      </w:r>
      <w:r w:rsidRPr="00306A6F">
        <w:rPr>
          <w:rFonts w:ascii="Arial" w:hAnsi="Arial" w:cs="Arial"/>
          <w:spacing w:val="-2"/>
        </w:rPr>
        <w:t xml:space="preserve">caducidad. </w:t>
      </w:r>
    </w:p>
    <w:p w14:paraId="4A35AFFC" w14:textId="77777777" w:rsidR="00CA562B" w:rsidRPr="00306A6F" w:rsidRDefault="00CA562B" w:rsidP="004A4AB8">
      <w:pPr>
        <w:spacing w:after="0" w:line="240" w:lineRule="auto"/>
        <w:jc w:val="both"/>
        <w:rPr>
          <w:rFonts w:ascii="Arial" w:hAnsi="Arial" w:cs="Arial"/>
        </w:rPr>
      </w:pPr>
    </w:p>
    <w:p w14:paraId="08AD3616" w14:textId="77777777" w:rsidR="004A4AB8" w:rsidRPr="00306A6F" w:rsidRDefault="00B950FF" w:rsidP="00E51244">
      <w:pPr>
        <w:tabs>
          <w:tab w:val="left" w:pos="720"/>
          <w:tab w:val="left" w:pos="1440"/>
          <w:tab w:val="left" w:pos="2160"/>
          <w:tab w:val="left" w:pos="2700"/>
        </w:tabs>
        <w:spacing w:after="0" w:line="240" w:lineRule="auto"/>
        <w:ind w:left="709" w:hanging="709"/>
        <w:jc w:val="both"/>
        <w:rPr>
          <w:rFonts w:ascii="Arial" w:hAnsi="Arial" w:cs="Arial"/>
          <w:b/>
          <w:bCs/>
          <w:color w:val="C00000"/>
          <w:spacing w:val="1"/>
          <w:u w:val="single"/>
        </w:rPr>
      </w:pPr>
      <w:bookmarkStart w:id="23" w:name="_Hlk163572162"/>
      <w:bookmarkStart w:id="24" w:name="_Hlk148115940"/>
      <w:r w:rsidRPr="00306A6F">
        <w:rPr>
          <w:rFonts w:ascii="Arial" w:hAnsi="Arial" w:cs="Arial"/>
          <w:b/>
          <w:bCs/>
          <w:spacing w:val="1"/>
        </w:rPr>
        <w:tab/>
      </w:r>
      <w:bookmarkEnd w:id="23"/>
      <w:bookmarkEnd w:id="24"/>
    </w:p>
    <w:p w14:paraId="7800A4CF" w14:textId="77777777" w:rsidR="004A4AB8" w:rsidRPr="00306A6F" w:rsidRDefault="00E51244" w:rsidP="00E51244">
      <w:pPr>
        <w:pStyle w:val="Prrafodelista"/>
        <w:numPr>
          <w:ilvl w:val="0"/>
          <w:numId w:val="40"/>
        </w:numPr>
        <w:tabs>
          <w:tab w:val="left" w:pos="709"/>
          <w:tab w:val="left" w:pos="1440"/>
          <w:tab w:val="left" w:pos="2160"/>
          <w:tab w:val="left" w:pos="2700"/>
        </w:tabs>
        <w:spacing w:after="0" w:line="240" w:lineRule="auto"/>
        <w:ind w:left="709" w:hanging="709"/>
        <w:jc w:val="both"/>
        <w:rPr>
          <w:rFonts w:ascii="Arial" w:hAnsi="Arial" w:cs="Arial"/>
          <w:b/>
          <w:bCs/>
          <w:spacing w:val="1"/>
          <w:u w:val="single"/>
        </w:rPr>
      </w:pPr>
      <w:bookmarkStart w:id="25" w:name="_Hlk163572188"/>
      <w:r w:rsidRPr="00306A6F">
        <w:rPr>
          <w:rFonts w:ascii="Arial" w:hAnsi="Arial" w:cs="Arial"/>
          <w:b/>
          <w:bCs/>
          <w:spacing w:val="1"/>
          <w:u w:val="single"/>
        </w:rPr>
        <w:t>PEDIDO DEL CONCESIONARIO DE INICIO DE TRATO DIRECTO ANTE EL SICRECI</w:t>
      </w:r>
      <w:bookmarkEnd w:id="25"/>
      <w:r w:rsidR="004A4AB8" w:rsidRPr="00306A6F">
        <w:rPr>
          <w:rStyle w:val="Refdenotaalpie"/>
          <w:rFonts w:ascii="Arial" w:hAnsi="Arial" w:cs="Arial"/>
          <w:spacing w:val="1"/>
          <w:u w:val="single"/>
        </w:rPr>
        <w:footnoteReference w:id="46"/>
      </w:r>
      <w:r w:rsidRPr="00306A6F">
        <w:rPr>
          <w:rFonts w:ascii="Arial" w:hAnsi="Arial" w:cs="Arial"/>
          <w:b/>
          <w:bCs/>
          <w:spacing w:val="1"/>
          <w:u w:val="single"/>
        </w:rPr>
        <w:t>.</w:t>
      </w:r>
    </w:p>
    <w:p w14:paraId="4BBF8997" w14:textId="77777777" w:rsidR="004A4AB8" w:rsidRPr="00306A6F" w:rsidRDefault="004A4AB8" w:rsidP="004A4AB8">
      <w:pPr>
        <w:spacing w:after="0" w:line="240" w:lineRule="auto"/>
        <w:ind w:left="851" w:hanging="851"/>
        <w:jc w:val="both"/>
        <w:rPr>
          <w:rFonts w:ascii="Arial" w:hAnsi="Arial" w:cs="Arial"/>
          <w:color w:val="0070C0"/>
          <w:u w:val="single"/>
        </w:rPr>
      </w:pPr>
    </w:p>
    <w:p w14:paraId="0E0E5162" w14:textId="4AAC01A7" w:rsidR="004A4AB8" w:rsidRPr="00306A6F" w:rsidRDefault="00E51244"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spacing w:val="-2"/>
        </w:rPr>
        <w:t>El Concesionario</w:t>
      </w:r>
      <w:r w:rsidR="004A4AB8" w:rsidRPr="00306A6F">
        <w:rPr>
          <w:rFonts w:ascii="Arial" w:hAnsi="Arial" w:cs="Arial"/>
          <w:spacing w:val="-2"/>
        </w:rPr>
        <w:t xml:space="preserve"> mediante </w:t>
      </w:r>
      <w:r w:rsidR="004A4AB8" w:rsidRPr="00F0687E">
        <w:rPr>
          <w:rFonts w:ascii="Arial" w:hAnsi="Arial" w:cs="Arial"/>
          <w:spacing w:val="-2"/>
        </w:rPr>
        <w:t>Carta N° MS2-CAS-MEF-CAR-010</w:t>
      </w:r>
      <w:r w:rsidR="004A4AB8" w:rsidRPr="00306A6F">
        <w:rPr>
          <w:rFonts w:ascii="Arial" w:hAnsi="Arial" w:cs="Arial"/>
          <w:spacing w:val="-2"/>
        </w:rPr>
        <w:t xml:space="preserve"> (en adelante, “Carta N° 010”) planteó</w:t>
      </w:r>
      <w:r w:rsidR="004A4AB8" w:rsidRPr="00306A6F">
        <w:rPr>
          <w:rFonts w:ascii="Arial" w:hAnsi="Arial" w:cs="Arial"/>
          <w:spacing w:val="-3"/>
        </w:rPr>
        <w:t xml:space="preserve"> </w:t>
      </w:r>
      <w:r w:rsidR="004A4AB8" w:rsidRPr="00306A6F">
        <w:rPr>
          <w:rFonts w:ascii="Arial" w:hAnsi="Arial" w:cs="Arial"/>
        </w:rPr>
        <w:t>el</w:t>
      </w:r>
      <w:r w:rsidR="004A4AB8" w:rsidRPr="00306A6F">
        <w:rPr>
          <w:rFonts w:ascii="Arial" w:hAnsi="Arial" w:cs="Arial"/>
          <w:spacing w:val="-2"/>
        </w:rPr>
        <w:t xml:space="preserve"> </w:t>
      </w:r>
      <w:r w:rsidR="004A4AB8" w:rsidRPr="00306A6F">
        <w:rPr>
          <w:rFonts w:ascii="Arial" w:hAnsi="Arial" w:cs="Arial"/>
        </w:rPr>
        <w:t>inicio</w:t>
      </w:r>
      <w:r w:rsidR="004A4AB8" w:rsidRPr="00306A6F">
        <w:rPr>
          <w:rFonts w:ascii="Arial" w:hAnsi="Arial" w:cs="Arial"/>
          <w:spacing w:val="-2"/>
        </w:rPr>
        <w:t xml:space="preserve"> </w:t>
      </w:r>
      <w:r w:rsidR="004A4AB8" w:rsidRPr="00306A6F">
        <w:rPr>
          <w:rFonts w:ascii="Arial" w:hAnsi="Arial" w:cs="Arial"/>
        </w:rPr>
        <w:t>del</w:t>
      </w:r>
      <w:r w:rsidR="004A4AB8" w:rsidRPr="00306A6F">
        <w:rPr>
          <w:rFonts w:ascii="Arial" w:hAnsi="Arial" w:cs="Arial"/>
          <w:spacing w:val="-2"/>
        </w:rPr>
        <w:t xml:space="preserve"> </w:t>
      </w:r>
      <w:r w:rsidR="004A4AB8" w:rsidRPr="00306A6F">
        <w:rPr>
          <w:rFonts w:ascii="Arial" w:hAnsi="Arial" w:cs="Arial"/>
        </w:rPr>
        <w:t>trato</w:t>
      </w:r>
      <w:r w:rsidR="004A4AB8" w:rsidRPr="00306A6F">
        <w:rPr>
          <w:rFonts w:ascii="Arial" w:hAnsi="Arial" w:cs="Arial"/>
          <w:spacing w:val="-2"/>
        </w:rPr>
        <w:t xml:space="preserve"> </w:t>
      </w:r>
      <w:r w:rsidR="004A4AB8" w:rsidRPr="00306A6F">
        <w:rPr>
          <w:rFonts w:ascii="Arial" w:hAnsi="Arial" w:cs="Arial"/>
        </w:rPr>
        <w:t>directo</w:t>
      </w:r>
      <w:r w:rsidR="004A4AB8" w:rsidRPr="00306A6F">
        <w:rPr>
          <w:rFonts w:ascii="Arial" w:hAnsi="Arial" w:cs="Arial"/>
          <w:spacing w:val="-2"/>
        </w:rPr>
        <w:t xml:space="preserve"> </w:t>
      </w:r>
      <w:r w:rsidR="004A4AB8" w:rsidRPr="00306A6F">
        <w:rPr>
          <w:rFonts w:ascii="Arial" w:hAnsi="Arial" w:cs="Arial"/>
        </w:rPr>
        <w:t>ante</w:t>
      </w:r>
      <w:r w:rsidR="004A4AB8" w:rsidRPr="00306A6F">
        <w:rPr>
          <w:rFonts w:ascii="Arial" w:hAnsi="Arial" w:cs="Arial"/>
          <w:spacing w:val="-2"/>
        </w:rPr>
        <w:t xml:space="preserve"> </w:t>
      </w:r>
      <w:r w:rsidR="004A4AB8" w:rsidRPr="00306A6F">
        <w:rPr>
          <w:rFonts w:ascii="Arial" w:hAnsi="Arial" w:cs="Arial"/>
        </w:rPr>
        <w:t>el</w:t>
      </w:r>
      <w:r w:rsidR="004A4AB8" w:rsidRPr="00306A6F">
        <w:rPr>
          <w:rFonts w:ascii="Arial" w:hAnsi="Arial" w:cs="Arial"/>
          <w:spacing w:val="-2"/>
        </w:rPr>
        <w:t xml:space="preserve"> </w:t>
      </w:r>
      <w:r w:rsidR="004A4AB8" w:rsidRPr="00306A6F">
        <w:rPr>
          <w:rFonts w:ascii="Arial" w:hAnsi="Arial" w:cs="Arial"/>
        </w:rPr>
        <w:t>SICRECI</w:t>
      </w:r>
      <w:r w:rsidR="004A4AB8" w:rsidRPr="00306A6F">
        <w:rPr>
          <w:rFonts w:ascii="Arial" w:hAnsi="Arial" w:cs="Arial"/>
          <w:spacing w:val="-2"/>
        </w:rPr>
        <w:t xml:space="preserve"> </w:t>
      </w:r>
      <w:r w:rsidR="004A4AB8" w:rsidRPr="00306A6F">
        <w:rPr>
          <w:rFonts w:ascii="Arial" w:hAnsi="Arial" w:cs="Arial"/>
        </w:rPr>
        <w:t>según lo establecido en la cláusula 15.1.(II.2).</w:t>
      </w:r>
      <w:r w:rsidR="00285560" w:rsidRPr="00306A6F">
        <w:rPr>
          <w:rFonts w:ascii="Arial" w:hAnsi="Arial" w:cs="Arial"/>
        </w:rPr>
        <w:t xml:space="preserve"> </w:t>
      </w:r>
      <w:r w:rsidR="004A4AB8" w:rsidRPr="00306A6F">
        <w:rPr>
          <w:rFonts w:ascii="Arial" w:hAnsi="Arial" w:cs="Arial"/>
        </w:rPr>
        <w:t xml:space="preserve">(b) del TUO del Contrato, a fin de revertir el procedimiento de caducidad y </w:t>
      </w:r>
      <w:r w:rsidR="004A4AB8" w:rsidRPr="00306A6F">
        <w:rPr>
          <w:rFonts w:ascii="Arial" w:hAnsi="Arial" w:cs="Arial"/>
          <w:spacing w:val="-2"/>
        </w:rPr>
        <w:t xml:space="preserve">demandar al Estado peruano ante el CIADI para obtener una indemnización </w:t>
      </w:r>
      <w:r w:rsidR="004A4AB8" w:rsidRPr="00306A6F">
        <w:rPr>
          <w:rFonts w:ascii="Arial" w:hAnsi="Arial" w:cs="Arial"/>
          <w:bCs/>
        </w:rPr>
        <w:t>por los supuestos perjuicios que le han causado los incumplimientos de las obligaciones contractuales del Concedente.</w:t>
      </w:r>
    </w:p>
    <w:p w14:paraId="5654C2D0" w14:textId="77777777" w:rsidR="004A4AB8" w:rsidRPr="00306A6F" w:rsidRDefault="004A4AB8" w:rsidP="004A4AB8">
      <w:pPr>
        <w:pStyle w:val="Prrafodelista"/>
        <w:widowControl w:val="0"/>
        <w:tabs>
          <w:tab w:val="left" w:pos="1011"/>
          <w:tab w:val="left" w:pos="1013"/>
        </w:tabs>
        <w:autoSpaceDE w:val="0"/>
        <w:autoSpaceDN w:val="0"/>
        <w:spacing w:after="0" w:line="240" w:lineRule="auto"/>
        <w:ind w:right="259"/>
        <w:jc w:val="both"/>
        <w:rPr>
          <w:rFonts w:ascii="Arial" w:hAnsi="Arial" w:cs="Arial"/>
        </w:rPr>
      </w:pPr>
    </w:p>
    <w:p w14:paraId="0CC297D5" w14:textId="088437B6" w:rsidR="004A4AB8" w:rsidRPr="00306A6F"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spacing w:val="-2"/>
        </w:rPr>
        <w:lastRenderedPageBreak/>
        <w:t>La</w:t>
      </w:r>
      <w:r w:rsidRPr="00306A6F">
        <w:rPr>
          <w:rFonts w:ascii="Arial" w:hAnsi="Arial" w:cs="Arial"/>
          <w:bCs/>
        </w:rPr>
        <w:t xml:space="preserve"> agenda del trato directo solicitado por el Concesionario contempla asuntos </w:t>
      </w:r>
      <w:r w:rsidRPr="00306A6F">
        <w:rPr>
          <w:rFonts w:ascii="Arial" w:hAnsi="Arial" w:cs="Arial"/>
          <w:spacing w:val="-2"/>
        </w:rPr>
        <w:t>relacionados</w:t>
      </w:r>
      <w:r w:rsidRPr="00306A6F">
        <w:rPr>
          <w:rFonts w:ascii="Arial" w:hAnsi="Arial" w:cs="Arial"/>
          <w:bCs/>
        </w:rPr>
        <w:t xml:space="preserve"> con la </w:t>
      </w:r>
      <w:r w:rsidRPr="00306A6F">
        <w:rPr>
          <w:rFonts w:ascii="Arial" w:hAnsi="Arial" w:cs="Arial"/>
        </w:rPr>
        <w:t>terminación anticipada del Contrato de Concesión formulada por este mediante la Carta N° 358 y tópicos que corresponden a la caducidad activada por el Concedente mediante el Oficio N° 469,</w:t>
      </w:r>
      <w:r w:rsidR="00DF6F19" w:rsidRPr="00306A6F">
        <w:rPr>
          <w:rFonts w:ascii="Arial" w:hAnsi="Arial" w:cs="Arial"/>
        </w:rPr>
        <w:t xml:space="preserve"> </w:t>
      </w:r>
      <w:r w:rsidRPr="00306A6F">
        <w:rPr>
          <w:rFonts w:ascii="Arial" w:hAnsi="Arial" w:cs="Arial"/>
        </w:rPr>
        <w:t xml:space="preserve">que según su criterio deberían ser abordados </w:t>
      </w:r>
      <w:r w:rsidRPr="00306A6F">
        <w:rPr>
          <w:rFonts w:ascii="Arial" w:hAnsi="Arial" w:cs="Arial"/>
          <w:u w:val="single"/>
        </w:rPr>
        <w:t>bajo la premisa de que la caducidad del Contrato de Concesión se ha configurado el 1 de setiembre de 2023</w:t>
      </w:r>
      <w:r w:rsidRPr="00306A6F">
        <w:rPr>
          <w:rFonts w:ascii="Arial" w:hAnsi="Arial" w:cs="Arial"/>
        </w:rPr>
        <w:t xml:space="preserve"> porque el Concedente no subsanó los incumplimientos imputados dentro del plazo establecido, lo cual cuestionamos porque de acuerdo al Contrato de Concesión teníamos como opción iniciar el arbitraje ante la Cámara de Comercio de Lima, por lo que esa declaración de caducidad del Concesionario es invalida e ineficaz. </w:t>
      </w:r>
    </w:p>
    <w:p w14:paraId="204779EF" w14:textId="77777777" w:rsidR="004A4AB8" w:rsidRPr="00306A6F" w:rsidRDefault="004A4AB8" w:rsidP="004A4AB8">
      <w:pPr>
        <w:pStyle w:val="Prrafodelista"/>
        <w:spacing w:after="0" w:line="240" w:lineRule="auto"/>
        <w:rPr>
          <w:rFonts w:ascii="Arial" w:hAnsi="Arial" w:cs="Arial"/>
        </w:rPr>
      </w:pPr>
    </w:p>
    <w:p w14:paraId="711D7819" w14:textId="77777777" w:rsidR="004A4AB8" w:rsidRPr="00306A6F"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bCs/>
        </w:rPr>
        <w:t>Las</w:t>
      </w:r>
      <w:r w:rsidRPr="00306A6F">
        <w:rPr>
          <w:rFonts w:ascii="Arial" w:hAnsi="Arial" w:cs="Arial"/>
        </w:rPr>
        <w:t xml:space="preserve"> </w:t>
      </w:r>
      <w:r w:rsidRPr="00306A6F">
        <w:rPr>
          <w:rFonts w:ascii="Arial" w:hAnsi="Arial" w:cs="Arial"/>
          <w:spacing w:val="-2"/>
        </w:rPr>
        <w:t>pretensiones</w:t>
      </w:r>
      <w:r w:rsidRPr="00306A6F">
        <w:rPr>
          <w:rFonts w:ascii="Arial" w:hAnsi="Arial" w:cs="Arial"/>
        </w:rPr>
        <w:t xml:space="preserve"> del Concesionario ante el SICRECI son las siguientes:</w:t>
      </w:r>
    </w:p>
    <w:p w14:paraId="129552B8" w14:textId="77777777" w:rsidR="004A4AB8" w:rsidRPr="00306A6F" w:rsidRDefault="004A4AB8" w:rsidP="004A4AB8">
      <w:pPr>
        <w:pStyle w:val="Textoindependiente"/>
        <w:rPr>
          <w:color w:val="FF0000"/>
        </w:rPr>
      </w:pPr>
    </w:p>
    <w:p w14:paraId="0593053C" w14:textId="77777777" w:rsidR="004A4AB8" w:rsidRPr="00306A6F" w:rsidRDefault="004A4AB8" w:rsidP="00944A10">
      <w:pPr>
        <w:pStyle w:val="Prrafodelista"/>
        <w:widowControl w:val="0"/>
        <w:numPr>
          <w:ilvl w:val="0"/>
          <w:numId w:val="34"/>
        </w:numPr>
        <w:autoSpaceDE w:val="0"/>
        <w:autoSpaceDN w:val="0"/>
        <w:spacing w:after="0" w:line="240" w:lineRule="auto"/>
        <w:ind w:left="1134" w:hanging="425"/>
        <w:contextualSpacing w:val="0"/>
        <w:jc w:val="both"/>
        <w:rPr>
          <w:rFonts w:ascii="Arial" w:hAnsi="Arial" w:cs="Arial"/>
        </w:rPr>
      </w:pPr>
      <w:r w:rsidRPr="00306A6F">
        <w:rPr>
          <w:rFonts w:ascii="Arial" w:hAnsi="Arial" w:cs="Arial"/>
        </w:rPr>
        <w:t>Que</w:t>
      </w:r>
      <w:r w:rsidRPr="00306A6F">
        <w:rPr>
          <w:rFonts w:ascii="Arial" w:hAnsi="Arial" w:cs="Arial"/>
          <w:spacing w:val="-9"/>
        </w:rPr>
        <w:t xml:space="preserve"> </w:t>
      </w:r>
      <w:r w:rsidRPr="00306A6F">
        <w:rPr>
          <w:rFonts w:ascii="Arial" w:hAnsi="Arial" w:cs="Arial"/>
        </w:rPr>
        <w:t>se</w:t>
      </w:r>
      <w:r w:rsidRPr="00306A6F">
        <w:rPr>
          <w:rFonts w:ascii="Arial" w:hAnsi="Arial" w:cs="Arial"/>
          <w:spacing w:val="-9"/>
        </w:rPr>
        <w:t xml:space="preserve"> </w:t>
      </w:r>
      <w:r w:rsidRPr="00306A6F">
        <w:rPr>
          <w:rFonts w:ascii="Arial" w:hAnsi="Arial" w:cs="Arial"/>
        </w:rPr>
        <w:t>declare</w:t>
      </w:r>
      <w:r w:rsidRPr="00306A6F">
        <w:rPr>
          <w:rFonts w:ascii="Arial" w:hAnsi="Arial" w:cs="Arial"/>
          <w:spacing w:val="-9"/>
        </w:rPr>
        <w:t xml:space="preserve"> </w:t>
      </w:r>
      <w:r w:rsidRPr="00306A6F">
        <w:rPr>
          <w:rFonts w:ascii="Arial" w:hAnsi="Arial" w:cs="Arial"/>
        </w:rPr>
        <w:t>la</w:t>
      </w:r>
      <w:r w:rsidRPr="00306A6F">
        <w:rPr>
          <w:rFonts w:ascii="Arial" w:hAnsi="Arial" w:cs="Arial"/>
          <w:spacing w:val="-9"/>
        </w:rPr>
        <w:t xml:space="preserve"> </w:t>
      </w:r>
      <w:r w:rsidRPr="00306A6F">
        <w:rPr>
          <w:rFonts w:ascii="Arial" w:hAnsi="Arial" w:cs="Arial"/>
        </w:rPr>
        <w:t>validez</w:t>
      </w:r>
      <w:r w:rsidRPr="00306A6F">
        <w:rPr>
          <w:rFonts w:ascii="Arial" w:hAnsi="Arial" w:cs="Arial"/>
          <w:spacing w:val="-9"/>
        </w:rPr>
        <w:t xml:space="preserve"> </w:t>
      </w:r>
      <w:r w:rsidRPr="00306A6F">
        <w:rPr>
          <w:rFonts w:ascii="Arial" w:hAnsi="Arial" w:cs="Arial"/>
        </w:rPr>
        <w:t>y</w:t>
      </w:r>
      <w:r w:rsidRPr="00306A6F">
        <w:rPr>
          <w:rFonts w:ascii="Arial" w:hAnsi="Arial" w:cs="Arial"/>
          <w:spacing w:val="-9"/>
        </w:rPr>
        <w:t xml:space="preserve"> </w:t>
      </w:r>
      <w:r w:rsidRPr="00306A6F">
        <w:rPr>
          <w:rFonts w:ascii="Arial" w:hAnsi="Arial" w:cs="Arial"/>
        </w:rPr>
        <w:t>firmeza</w:t>
      </w:r>
      <w:r w:rsidRPr="00306A6F">
        <w:rPr>
          <w:rFonts w:ascii="Arial" w:hAnsi="Arial" w:cs="Arial"/>
          <w:spacing w:val="-10"/>
        </w:rPr>
        <w:t xml:space="preserve"> </w:t>
      </w:r>
      <w:r w:rsidRPr="00306A6F">
        <w:rPr>
          <w:rFonts w:ascii="Arial" w:hAnsi="Arial" w:cs="Arial"/>
        </w:rPr>
        <w:t>de</w:t>
      </w:r>
      <w:r w:rsidRPr="00306A6F">
        <w:rPr>
          <w:rFonts w:ascii="Arial" w:hAnsi="Arial" w:cs="Arial"/>
          <w:spacing w:val="-9"/>
        </w:rPr>
        <w:t xml:space="preserve"> </w:t>
      </w:r>
      <w:r w:rsidRPr="00306A6F">
        <w:rPr>
          <w:rFonts w:ascii="Arial" w:hAnsi="Arial" w:cs="Arial"/>
        </w:rPr>
        <w:t>la</w:t>
      </w:r>
      <w:r w:rsidRPr="00306A6F">
        <w:rPr>
          <w:rFonts w:ascii="Arial" w:hAnsi="Arial" w:cs="Arial"/>
          <w:spacing w:val="-9"/>
        </w:rPr>
        <w:t xml:space="preserve"> </w:t>
      </w:r>
      <w:r w:rsidRPr="00306A6F">
        <w:rPr>
          <w:rFonts w:ascii="Arial" w:hAnsi="Arial" w:cs="Arial"/>
        </w:rPr>
        <w:t>resolución</w:t>
      </w:r>
      <w:r w:rsidRPr="00306A6F">
        <w:rPr>
          <w:rFonts w:ascii="Arial" w:hAnsi="Arial" w:cs="Arial"/>
          <w:spacing w:val="-9"/>
        </w:rPr>
        <w:t xml:space="preserve"> </w:t>
      </w:r>
      <w:r w:rsidRPr="00306A6F">
        <w:rPr>
          <w:rFonts w:ascii="Arial" w:hAnsi="Arial" w:cs="Arial"/>
        </w:rPr>
        <w:t>del</w:t>
      </w:r>
      <w:r w:rsidRPr="00306A6F">
        <w:rPr>
          <w:rFonts w:ascii="Arial" w:hAnsi="Arial" w:cs="Arial"/>
          <w:spacing w:val="-9"/>
        </w:rPr>
        <w:t xml:space="preserve"> </w:t>
      </w:r>
      <w:r w:rsidRPr="00306A6F">
        <w:rPr>
          <w:rFonts w:ascii="Arial" w:hAnsi="Arial" w:cs="Arial"/>
        </w:rPr>
        <w:t>Contrato</w:t>
      </w:r>
      <w:r w:rsidRPr="00306A6F">
        <w:rPr>
          <w:rFonts w:ascii="Arial" w:hAnsi="Arial" w:cs="Arial"/>
          <w:spacing w:val="-9"/>
        </w:rPr>
        <w:t xml:space="preserve"> </w:t>
      </w:r>
      <w:r w:rsidRPr="00306A6F">
        <w:rPr>
          <w:rFonts w:ascii="Arial" w:hAnsi="Arial" w:cs="Arial"/>
        </w:rPr>
        <w:t>de Concesión por causa imputable del Concedente, porque el Concedente así lo ha consentido;</w:t>
      </w:r>
    </w:p>
    <w:p w14:paraId="743C7E99" w14:textId="77777777" w:rsidR="004A4AB8" w:rsidRPr="00306A6F" w:rsidRDefault="004A4AB8" w:rsidP="004A4AB8">
      <w:pPr>
        <w:pStyle w:val="Prrafodelista"/>
        <w:widowControl w:val="0"/>
        <w:tabs>
          <w:tab w:val="left" w:pos="2002"/>
          <w:tab w:val="left" w:pos="2005"/>
        </w:tabs>
        <w:autoSpaceDE w:val="0"/>
        <w:autoSpaceDN w:val="0"/>
        <w:spacing w:after="0" w:line="240" w:lineRule="auto"/>
        <w:ind w:left="1418"/>
        <w:contextualSpacing w:val="0"/>
        <w:jc w:val="both"/>
        <w:rPr>
          <w:rFonts w:ascii="Arial" w:hAnsi="Arial" w:cs="Arial"/>
        </w:rPr>
      </w:pPr>
    </w:p>
    <w:p w14:paraId="4FD1AF70" w14:textId="77777777" w:rsidR="004A4AB8" w:rsidRPr="00306A6F" w:rsidRDefault="004A4AB8" w:rsidP="00944A10">
      <w:pPr>
        <w:pStyle w:val="Prrafodelista"/>
        <w:widowControl w:val="0"/>
        <w:numPr>
          <w:ilvl w:val="0"/>
          <w:numId w:val="34"/>
        </w:numPr>
        <w:autoSpaceDE w:val="0"/>
        <w:autoSpaceDN w:val="0"/>
        <w:spacing w:after="0" w:line="240" w:lineRule="auto"/>
        <w:ind w:left="1134" w:hanging="425"/>
        <w:contextualSpacing w:val="0"/>
        <w:jc w:val="both"/>
        <w:rPr>
          <w:rFonts w:ascii="Arial" w:hAnsi="Arial" w:cs="Arial"/>
        </w:rPr>
      </w:pPr>
      <w:r w:rsidRPr="00306A6F">
        <w:rPr>
          <w:rFonts w:ascii="Arial" w:hAnsi="Arial" w:cs="Arial"/>
        </w:rPr>
        <w:t>Que se declare la invalidez de la resolución del Contrato de Concesión invocada por el Concedente;</w:t>
      </w:r>
    </w:p>
    <w:p w14:paraId="3A443F45" w14:textId="77777777" w:rsidR="004A4AB8" w:rsidRPr="00306A6F" w:rsidRDefault="004A4AB8" w:rsidP="004A4AB8">
      <w:pPr>
        <w:widowControl w:val="0"/>
        <w:tabs>
          <w:tab w:val="left" w:pos="2003"/>
          <w:tab w:val="left" w:pos="2005"/>
        </w:tabs>
        <w:autoSpaceDE w:val="0"/>
        <w:autoSpaceDN w:val="0"/>
        <w:spacing w:after="0" w:line="240" w:lineRule="auto"/>
        <w:jc w:val="both"/>
        <w:rPr>
          <w:rFonts w:ascii="Arial" w:hAnsi="Arial" w:cs="Arial"/>
        </w:rPr>
      </w:pPr>
    </w:p>
    <w:p w14:paraId="673BFCE6" w14:textId="77777777" w:rsidR="004A4AB8" w:rsidRPr="00306A6F" w:rsidRDefault="004A4AB8" w:rsidP="00944A10">
      <w:pPr>
        <w:pStyle w:val="Prrafodelista"/>
        <w:widowControl w:val="0"/>
        <w:numPr>
          <w:ilvl w:val="0"/>
          <w:numId w:val="34"/>
        </w:numPr>
        <w:autoSpaceDE w:val="0"/>
        <w:autoSpaceDN w:val="0"/>
        <w:spacing w:after="0" w:line="240" w:lineRule="auto"/>
        <w:ind w:left="1134" w:hanging="425"/>
        <w:contextualSpacing w:val="0"/>
        <w:jc w:val="both"/>
        <w:rPr>
          <w:rFonts w:ascii="Arial" w:hAnsi="Arial" w:cs="Arial"/>
        </w:rPr>
      </w:pPr>
      <w:r w:rsidRPr="00306A6F">
        <w:rPr>
          <w:rFonts w:ascii="Arial" w:hAnsi="Arial" w:cs="Arial"/>
        </w:rPr>
        <w:t>Que</w:t>
      </w:r>
      <w:r w:rsidRPr="00306A6F">
        <w:rPr>
          <w:rFonts w:ascii="Arial" w:hAnsi="Arial" w:cs="Arial"/>
          <w:spacing w:val="-7"/>
        </w:rPr>
        <w:t xml:space="preserve"> </w:t>
      </w:r>
      <w:r w:rsidRPr="00306A6F">
        <w:rPr>
          <w:rFonts w:ascii="Arial" w:hAnsi="Arial" w:cs="Arial"/>
        </w:rPr>
        <w:t>se</w:t>
      </w:r>
      <w:r w:rsidRPr="00306A6F">
        <w:rPr>
          <w:rFonts w:ascii="Arial" w:hAnsi="Arial" w:cs="Arial"/>
          <w:spacing w:val="-7"/>
        </w:rPr>
        <w:t xml:space="preserve"> </w:t>
      </w:r>
      <w:r w:rsidRPr="00306A6F">
        <w:rPr>
          <w:rFonts w:ascii="Arial" w:hAnsi="Arial" w:cs="Arial"/>
        </w:rPr>
        <w:t>determine</w:t>
      </w:r>
      <w:r w:rsidRPr="00306A6F">
        <w:rPr>
          <w:rFonts w:ascii="Arial" w:hAnsi="Arial" w:cs="Arial"/>
          <w:spacing w:val="-7"/>
        </w:rPr>
        <w:t xml:space="preserve"> </w:t>
      </w:r>
      <w:r w:rsidRPr="00306A6F">
        <w:rPr>
          <w:rFonts w:ascii="Arial" w:hAnsi="Arial" w:cs="Arial"/>
        </w:rPr>
        <w:t>la</w:t>
      </w:r>
      <w:r w:rsidRPr="00306A6F">
        <w:rPr>
          <w:rFonts w:ascii="Arial" w:hAnsi="Arial" w:cs="Arial"/>
          <w:spacing w:val="-7"/>
        </w:rPr>
        <w:t xml:space="preserve"> </w:t>
      </w:r>
      <w:r w:rsidRPr="00306A6F">
        <w:rPr>
          <w:rFonts w:ascii="Arial" w:hAnsi="Arial" w:cs="Arial"/>
        </w:rPr>
        <w:t>liquidación</w:t>
      </w:r>
      <w:r w:rsidRPr="00306A6F">
        <w:rPr>
          <w:rFonts w:ascii="Arial" w:hAnsi="Arial" w:cs="Arial"/>
          <w:spacing w:val="-7"/>
        </w:rPr>
        <w:t xml:space="preserve"> </w:t>
      </w:r>
      <w:r w:rsidRPr="00306A6F">
        <w:rPr>
          <w:rFonts w:ascii="Arial" w:hAnsi="Arial" w:cs="Arial"/>
        </w:rPr>
        <w:t>del</w:t>
      </w:r>
      <w:r w:rsidRPr="00306A6F">
        <w:rPr>
          <w:rFonts w:ascii="Arial" w:hAnsi="Arial" w:cs="Arial"/>
          <w:spacing w:val="-7"/>
        </w:rPr>
        <w:t xml:space="preserve"> </w:t>
      </w:r>
      <w:r w:rsidRPr="00306A6F">
        <w:rPr>
          <w:rFonts w:ascii="Arial" w:hAnsi="Arial" w:cs="Arial"/>
        </w:rPr>
        <w:t>Contrato</w:t>
      </w:r>
      <w:r w:rsidRPr="00306A6F">
        <w:rPr>
          <w:rFonts w:ascii="Arial" w:hAnsi="Arial" w:cs="Arial"/>
          <w:spacing w:val="-7"/>
        </w:rPr>
        <w:t xml:space="preserve"> </w:t>
      </w:r>
      <w:r w:rsidRPr="00306A6F">
        <w:rPr>
          <w:rFonts w:ascii="Arial" w:hAnsi="Arial" w:cs="Arial"/>
        </w:rPr>
        <w:t>(daños</w:t>
      </w:r>
      <w:r w:rsidRPr="00306A6F">
        <w:rPr>
          <w:rFonts w:ascii="Arial" w:hAnsi="Arial" w:cs="Arial"/>
          <w:spacing w:val="-6"/>
        </w:rPr>
        <w:t xml:space="preserve"> </w:t>
      </w:r>
      <w:r w:rsidRPr="00306A6F">
        <w:rPr>
          <w:rFonts w:ascii="Arial" w:hAnsi="Arial" w:cs="Arial"/>
        </w:rPr>
        <w:t>valuados</w:t>
      </w:r>
      <w:r w:rsidRPr="00306A6F">
        <w:rPr>
          <w:rFonts w:ascii="Arial" w:hAnsi="Arial" w:cs="Arial"/>
          <w:spacing w:val="-8"/>
        </w:rPr>
        <w:t xml:space="preserve"> </w:t>
      </w:r>
      <w:r w:rsidRPr="00306A6F">
        <w:rPr>
          <w:rFonts w:ascii="Arial" w:hAnsi="Arial" w:cs="Arial"/>
        </w:rPr>
        <w:t>en</w:t>
      </w:r>
      <w:r w:rsidRPr="00306A6F">
        <w:rPr>
          <w:rFonts w:ascii="Arial" w:hAnsi="Arial" w:cs="Arial"/>
          <w:spacing w:val="-7"/>
        </w:rPr>
        <w:t xml:space="preserve"> </w:t>
      </w:r>
      <w:r w:rsidRPr="00306A6F">
        <w:rPr>
          <w:rFonts w:ascii="Arial" w:hAnsi="Arial" w:cs="Arial"/>
        </w:rPr>
        <w:t>el monto de las obras ejecutadas); y,</w:t>
      </w:r>
    </w:p>
    <w:p w14:paraId="036204A9" w14:textId="77777777" w:rsidR="004A4AB8" w:rsidRPr="00306A6F" w:rsidRDefault="004A4AB8" w:rsidP="004A4AB8">
      <w:pPr>
        <w:widowControl w:val="0"/>
        <w:tabs>
          <w:tab w:val="left" w:pos="2002"/>
          <w:tab w:val="left" w:pos="2005"/>
        </w:tabs>
        <w:autoSpaceDE w:val="0"/>
        <w:autoSpaceDN w:val="0"/>
        <w:spacing w:after="0" w:line="240" w:lineRule="auto"/>
        <w:jc w:val="both"/>
        <w:rPr>
          <w:rFonts w:ascii="Arial" w:hAnsi="Arial" w:cs="Arial"/>
        </w:rPr>
      </w:pPr>
    </w:p>
    <w:p w14:paraId="62597998" w14:textId="77777777" w:rsidR="004A4AB8" w:rsidRPr="00306A6F" w:rsidRDefault="004A4AB8" w:rsidP="00944A10">
      <w:pPr>
        <w:pStyle w:val="Prrafodelista"/>
        <w:widowControl w:val="0"/>
        <w:numPr>
          <w:ilvl w:val="0"/>
          <w:numId w:val="34"/>
        </w:numPr>
        <w:autoSpaceDE w:val="0"/>
        <w:autoSpaceDN w:val="0"/>
        <w:spacing w:after="0" w:line="240" w:lineRule="auto"/>
        <w:ind w:left="1134" w:hanging="425"/>
        <w:contextualSpacing w:val="0"/>
        <w:jc w:val="both"/>
        <w:rPr>
          <w:rFonts w:ascii="Arial" w:hAnsi="Arial" w:cs="Arial"/>
        </w:rPr>
      </w:pPr>
      <w:r w:rsidRPr="00306A6F">
        <w:rPr>
          <w:rFonts w:ascii="Arial" w:hAnsi="Arial" w:cs="Arial"/>
        </w:rPr>
        <w:t>Que se obligue al Concedente a reparar los demás daños sufridos por la Concesionaria que no quedan cubiertos por la liquidación, provocados tanto por los incumplimientos contractuales del Concedente</w:t>
      </w:r>
      <w:r w:rsidRPr="00306A6F">
        <w:rPr>
          <w:rFonts w:ascii="Arial" w:hAnsi="Arial" w:cs="Arial"/>
          <w:spacing w:val="-16"/>
        </w:rPr>
        <w:t xml:space="preserve"> </w:t>
      </w:r>
      <w:r w:rsidRPr="00306A6F">
        <w:rPr>
          <w:rFonts w:ascii="Arial" w:hAnsi="Arial" w:cs="Arial"/>
        </w:rPr>
        <w:t>como</w:t>
      </w:r>
      <w:r w:rsidRPr="00306A6F">
        <w:rPr>
          <w:rFonts w:ascii="Arial" w:hAnsi="Arial" w:cs="Arial"/>
          <w:spacing w:val="-15"/>
        </w:rPr>
        <w:t xml:space="preserve"> </w:t>
      </w:r>
      <w:r w:rsidRPr="00306A6F">
        <w:rPr>
          <w:rFonts w:ascii="Arial" w:hAnsi="Arial" w:cs="Arial"/>
        </w:rPr>
        <w:t>por</w:t>
      </w:r>
      <w:r w:rsidRPr="00306A6F">
        <w:rPr>
          <w:rFonts w:ascii="Arial" w:hAnsi="Arial" w:cs="Arial"/>
          <w:spacing w:val="-15"/>
        </w:rPr>
        <w:t xml:space="preserve"> </w:t>
      </w:r>
      <w:r w:rsidRPr="00306A6F">
        <w:rPr>
          <w:rFonts w:ascii="Arial" w:hAnsi="Arial" w:cs="Arial"/>
        </w:rPr>
        <w:t>la</w:t>
      </w:r>
      <w:r w:rsidRPr="00306A6F">
        <w:rPr>
          <w:rFonts w:ascii="Arial" w:hAnsi="Arial" w:cs="Arial"/>
          <w:spacing w:val="-16"/>
        </w:rPr>
        <w:t xml:space="preserve"> </w:t>
      </w:r>
      <w:r w:rsidRPr="00306A6F">
        <w:rPr>
          <w:rFonts w:ascii="Arial" w:hAnsi="Arial" w:cs="Arial"/>
        </w:rPr>
        <w:t>terminación</w:t>
      </w:r>
      <w:r w:rsidRPr="00306A6F">
        <w:rPr>
          <w:rFonts w:ascii="Arial" w:hAnsi="Arial" w:cs="Arial"/>
          <w:spacing w:val="-15"/>
        </w:rPr>
        <w:t xml:space="preserve"> </w:t>
      </w:r>
      <w:r w:rsidRPr="00306A6F">
        <w:rPr>
          <w:rFonts w:ascii="Arial" w:hAnsi="Arial" w:cs="Arial"/>
        </w:rPr>
        <w:t>del</w:t>
      </w:r>
      <w:r w:rsidRPr="00306A6F">
        <w:rPr>
          <w:rFonts w:ascii="Arial" w:hAnsi="Arial" w:cs="Arial"/>
          <w:spacing w:val="-15"/>
        </w:rPr>
        <w:t xml:space="preserve"> </w:t>
      </w:r>
      <w:r w:rsidRPr="00306A6F">
        <w:rPr>
          <w:rFonts w:ascii="Arial" w:hAnsi="Arial" w:cs="Arial"/>
        </w:rPr>
        <w:t>Contrato</w:t>
      </w:r>
      <w:r w:rsidRPr="00306A6F">
        <w:rPr>
          <w:rFonts w:ascii="Arial" w:hAnsi="Arial" w:cs="Arial"/>
          <w:spacing w:val="-15"/>
        </w:rPr>
        <w:t xml:space="preserve"> </w:t>
      </w:r>
      <w:r w:rsidRPr="00306A6F">
        <w:rPr>
          <w:rFonts w:ascii="Arial" w:hAnsi="Arial" w:cs="Arial"/>
        </w:rPr>
        <w:t>de</w:t>
      </w:r>
      <w:r w:rsidRPr="00306A6F">
        <w:rPr>
          <w:rFonts w:ascii="Arial" w:hAnsi="Arial" w:cs="Arial"/>
          <w:spacing w:val="-16"/>
        </w:rPr>
        <w:t xml:space="preserve"> </w:t>
      </w:r>
      <w:r w:rsidRPr="00306A6F">
        <w:rPr>
          <w:rFonts w:ascii="Arial" w:hAnsi="Arial" w:cs="Arial"/>
        </w:rPr>
        <w:t>Concesión</w:t>
      </w:r>
      <w:r w:rsidRPr="00306A6F">
        <w:rPr>
          <w:rFonts w:ascii="Arial" w:hAnsi="Arial" w:cs="Arial"/>
          <w:spacing w:val="-15"/>
        </w:rPr>
        <w:t xml:space="preserve"> </w:t>
      </w:r>
      <w:r w:rsidRPr="00306A6F">
        <w:rPr>
          <w:rFonts w:ascii="Arial" w:hAnsi="Arial" w:cs="Arial"/>
        </w:rPr>
        <w:t>por causa imputable al Concedente.</w:t>
      </w:r>
    </w:p>
    <w:p w14:paraId="1D9AB0E2" w14:textId="77777777" w:rsidR="004A4AB8" w:rsidRPr="00306A6F" w:rsidRDefault="004A4AB8" w:rsidP="004A4AB8">
      <w:pPr>
        <w:widowControl w:val="0"/>
        <w:tabs>
          <w:tab w:val="left" w:pos="2003"/>
          <w:tab w:val="left" w:pos="2005"/>
        </w:tabs>
        <w:autoSpaceDE w:val="0"/>
        <w:autoSpaceDN w:val="0"/>
        <w:spacing w:after="0" w:line="240" w:lineRule="auto"/>
        <w:jc w:val="both"/>
        <w:rPr>
          <w:rFonts w:ascii="Arial" w:hAnsi="Arial" w:cs="Arial"/>
        </w:rPr>
      </w:pPr>
    </w:p>
    <w:p w14:paraId="5280A0D2" w14:textId="77777777" w:rsidR="004A4AB8" w:rsidRPr="00306A6F"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bCs/>
          <w:u w:val="single"/>
        </w:rPr>
        <w:t>El Concesionario</w:t>
      </w:r>
      <w:r w:rsidRPr="00306A6F">
        <w:rPr>
          <w:rFonts w:ascii="Arial" w:hAnsi="Arial" w:cs="Arial"/>
          <w:bCs/>
          <w:spacing w:val="-15"/>
          <w:u w:val="single"/>
        </w:rPr>
        <w:t xml:space="preserve"> </w:t>
      </w:r>
      <w:r w:rsidRPr="00306A6F">
        <w:rPr>
          <w:rFonts w:ascii="Arial" w:hAnsi="Arial" w:cs="Arial"/>
          <w:bCs/>
          <w:u w:val="single"/>
        </w:rPr>
        <w:t>considera</w:t>
      </w:r>
      <w:r w:rsidRPr="00306A6F">
        <w:rPr>
          <w:rFonts w:ascii="Arial" w:hAnsi="Arial" w:cs="Arial"/>
          <w:bCs/>
          <w:spacing w:val="-15"/>
          <w:u w:val="single"/>
        </w:rPr>
        <w:t xml:space="preserve"> </w:t>
      </w:r>
      <w:r w:rsidRPr="00306A6F">
        <w:rPr>
          <w:rFonts w:ascii="Arial" w:hAnsi="Arial" w:cs="Arial"/>
          <w:bCs/>
          <w:u w:val="single"/>
        </w:rPr>
        <w:t>que se ha producido</w:t>
      </w:r>
      <w:r w:rsidRPr="00306A6F">
        <w:rPr>
          <w:rFonts w:ascii="Arial" w:hAnsi="Arial" w:cs="Arial"/>
          <w:bCs/>
          <w:spacing w:val="-15"/>
          <w:u w:val="single"/>
        </w:rPr>
        <w:t xml:space="preserve"> </w:t>
      </w:r>
      <w:r w:rsidRPr="00306A6F">
        <w:rPr>
          <w:rFonts w:ascii="Arial" w:hAnsi="Arial" w:cs="Arial"/>
          <w:bCs/>
          <w:u w:val="single"/>
        </w:rPr>
        <w:t>un</w:t>
      </w:r>
      <w:r w:rsidRPr="00306A6F">
        <w:rPr>
          <w:rFonts w:ascii="Arial" w:hAnsi="Arial" w:cs="Arial"/>
          <w:bCs/>
          <w:spacing w:val="-15"/>
          <w:u w:val="single"/>
        </w:rPr>
        <w:t xml:space="preserve"> </w:t>
      </w:r>
      <w:r w:rsidRPr="00306A6F">
        <w:rPr>
          <w:rFonts w:ascii="Arial" w:hAnsi="Arial" w:cs="Arial"/>
          <w:bCs/>
          <w:u w:val="single"/>
        </w:rPr>
        <w:t>daño</w:t>
      </w:r>
      <w:r w:rsidRPr="00306A6F">
        <w:rPr>
          <w:rFonts w:ascii="Arial" w:hAnsi="Arial" w:cs="Arial"/>
          <w:bCs/>
          <w:spacing w:val="-15"/>
          <w:u w:val="single"/>
        </w:rPr>
        <w:t xml:space="preserve"> </w:t>
      </w:r>
      <w:r w:rsidRPr="00306A6F">
        <w:rPr>
          <w:rFonts w:ascii="Arial" w:hAnsi="Arial" w:cs="Arial"/>
          <w:bCs/>
          <w:u w:val="single"/>
        </w:rPr>
        <w:t>resarcible por el Concedente y calcula el importe de la indemnización en US$ 421,590,392.44</w:t>
      </w:r>
      <w:r w:rsidRPr="00306A6F">
        <w:rPr>
          <w:rFonts w:ascii="Arial" w:hAnsi="Arial" w:cs="Arial"/>
          <w:u w:val="single"/>
        </w:rPr>
        <w:t>,</w:t>
      </w:r>
      <w:r w:rsidRPr="00306A6F">
        <w:rPr>
          <w:rFonts w:ascii="Arial" w:hAnsi="Arial" w:cs="Arial"/>
        </w:rPr>
        <w:t xml:space="preserve"> que según su dicho buscará obtener mediante un arbitraje internacional </w:t>
      </w:r>
      <w:r w:rsidRPr="00306A6F">
        <w:rPr>
          <w:rFonts w:ascii="Arial" w:hAnsi="Arial" w:cs="Arial"/>
          <w:spacing w:val="-2"/>
        </w:rPr>
        <w:t>administrado</w:t>
      </w:r>
      <w:r w:rsidRPr="00306A6F">
        <w:rPr>
          <w:rFonts w:ascii="Arial" w:hAnsi="Arial" w:cs="Arial"/>
        </w:rPr>
        <w:t xml:space="preserve"> por el CIADI. </w:t>
      </w:r>
    </w:p>
    <w:p w14:paraId="2BA68683" w14:textId="77777777" w:rsidR="004A4AB8" w:rsidRPr="00306A6F" w:rsidRDefault="004A4AB8" w:rsidP="004A4AB8">
      <w:pPr>
        <w:pStyle w:val="Prrafodelista"/>
        <w:widowControl w:val="0"/>
        <w:tabs>
          <w:tab w:val="left" w:pos="2001"/>
          <w:tab w:val="left" w:pos="2004"/>
        </w:tabs>
        <w:autoSpaceDE w:val="0"/>
        <w:autoSpaceDN w:val="0"/>
        <w:spacing w:after="0" w:line="240" w:lineRule="auto"/>
        <w:jc w:val="both"/>
        <w:rPr>
          <w:rFonts w:ascii="Arial" w:hAnsi="Arial" w:cs="Arial"/>
        </w:rPr>
      </w:pPr>
    </w:p>
    <w:p w14:paraId="2E830A7C" w14:textId="77777777" w:rsidR="004A4AB8" w:rsidRPr="00306A6F"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bCs/>
        </w:rPr>
        <w:t>La</w:t>
      </w:r>
      <w:r w:rsidRPr="00306A6F">
        <w:rPr>
          <w:rFonts w:ascii="Arial" w:hAnsi="Arial" w:cs="Arial"/>
        </w:rPr>
        <w:t xml:space="preserve"> Demandada busca una compensación económica, aun cuando han </w:t>
      </w:r>
      <w:r w:rsidRPr="00306A6F">
        <w:rPr>
          <w:rFonts w:ascii="Arial" w:hAnsi="Arial" w:cs="Arial"/>
          <w:spacing w:val="-2"/>
        </w:rPr>
        <w:t>transcurrido</w:t>
      </w:r>
      <w:r w:rsidRPr="00306A6F">
        <w:rPr>
          <w:rFonts w:ascii="Arial" w:hAnsi="Arial" w:cs="Arial"/>
        </w:rPr>
        <w:t xml:space="preserve"> 13</w:t>
      </w:r>
      <w:r w:rsidRPr="00306A6F">
        <w:rPr>
          <w:rFonts w:ascii="Arial" w:hAnsi="Arial" w:cs="Arial"/>
          <w:spacing w:val="40"/>
        </w:rPr>
        <w:t xml:space="preserve"> </w:t>
      </w:r>
      <w:r w:rsidRPr="00306A6F">
        <w:rPr>
          <w:rFonts w:ascii="Arial" w:hAnsi="Arial" w:cs="Arial"/>
        </w:rPr>
        <w:t>años</w:t>
      </w:r>
      <w:r w:rsidRPr="00306A6F">
        <w:rPr>
          <w:rFonts w:ascii="Arial" w:hAnsi="Arial" w:cs="Arial"/>
          <w:spacing w:val="40"/>
        </w:rPr>
        <w:t xml:space="preserve"> </w:t>
      </w:r>
      <w:r w:rsidRPr="00306A6F">
        <w:rPr>
          <w:rFonts w:ascii="Arial" w:hAnsi="Arial" w:cs="Arial"/>
        </w:rPr>
        <w:t>desde</w:t>
      </w:r>
      <w:r w:rsidRPr="00306A6F">
        <w:rPr>
          <w:rFonts w:ascii="Arial" w:hAnsi="Arial" w:cs="Arial"/>
          <w:spacing w:val="40"/>
        </w:rPr>
        <w:t xml:space="preserve"> </w:t>
      </w:r>
      <w:r w:rsidRPr="00306A6F">
        <w:rPr>
          <w:rFonts w:ascii="Arial" w:hAnsi="Arial" w:cs="Arial"/>
        </w:rPr>
        <w:t>que</w:t>
      </w:r>
      <w:r w:rsidRPr="00306A6F">
        <w:rPr>
          <w:rFonts w:ascii="Arial" w:hAnsi="Arial" w:cs="Arial"/>
          <w:spacing w:val="40"/>
        </w:rPr>
        <w:t xml:space="preserve"> </w:t>
      </w:r>
      <w:r w:rsidRPr="00306A6F">
        <w:rPr>
          <w:rFonts w:ascii="Arial" w:hAnsi="Arial" w:cs="Arial"/>
        </w:rPr>
        <w:t>suscribimos</w:t>
      </w:r>
      <w:r w:rsidRPr="00306A6F">
        <w:rPr>
          <w:rFonts w:ascii="Arial" w:hAnsi="Arial" w:cs="Arial"/>
          <w:spacing w:val="40"/>
        </w:rPr>
        <w:t xml:space="preserve"> </w:t>
      </w:r>
      <w:r w:rsidRPr="00306A6F">
        <w:rPr>
          <w:rFonts w:ascii="Arial" w:hAnsi="Arial" w:cs="Arial"/>
        </w:rPr>
        <w:t xml:space="preserve">el Contrato de Concesión y el Estado peruano le ha desembolsado </w:t>
      </w:r>
      <w:r w:rsidRPr="00306A6F">
        <w:rPr>
          <w:rFonts w:ascii="Arial" w:hAnsi="Arial" w:cs="Arial"/>
          <w:bCs/>
        </w:rPr>
        <w:t>US$ 162,84 millones</w:t>
      </w:r>
      <w:r w:rsidRPr="00306A6F">
        <w:rPr>
          <w:rFonts w:ascii="Arial" w:hAnsi="Arial" w:cs="Arial"/>
        </w:rPr>
        <w:t>, esto es, el</w:t>
      </w:r>
      <w:r w:rsidRPr="00306A6F">
        <w:rPr>
          <w:rFonts w:ascii="Arial" w:hAnsi="Arial" w:cs="Arial"/>
          <w:spacing w:val="80"/>
        </w:rPr>
        <w:t xml:space="preserve"> </w:t>
      </w:r>
      <w:r w:rsidRPr="00306A6F">
        <w:rPr>
          <w:rFonts w:ascii="Arial" w:hAnsi="Arial" w:cs="Arial"/>
        </w:rPr>
        <w:t>57.69% del Cofinanciamiento comprometido, y el gasto del Concesionario según la información brindada por este asciende a US$</w:t>
      </w:r>
      <w:r w:rsidRPr="00306A6F">
        <w:rPr>
          <w:rFonts w:ascii="Arial" w:hAnsi="Arial" w:cs="Arial"/>
          <w:spacing w:val="-6"/>
        </w:rPr>
        <w:t xml:space="preserve"> </w:t>
      </w:r>
      <w:r w:rsidRPr="00306A6F">
        <w:rPr>
          <w:rFonts w:ascii="Arial" w:hAnsi="Arial" w:cs="Arial"/>
        </w:rPr>
        <w:t>106.77</w:t>
      </w:r>
      <w:r w:rsidRPr="00306A6F">
        <w:rPr>
          <w:rFonts w:ascii="Arial" w:hAnsi="Arial" w:cs="Arial"/>
          <w:spacing w:val="-6"/>
        </w:rPr>
        <w:t xml:space="preserve"> </w:t>
      </w:r>
      <w:r w:rsidRPr="00306A6F">
        <w:rPr>
          <w:rFonts w:ascii="Arial" w:hAnsi="Arial" w:cs="Arial"/>
        </w:rPr>
        <w:t>millones</w:t>
      </w:r>
      <w:r w:rsidRPr="00306A6F">
        <w:rPr>
          <w:rFonts w:ascii="Arial" w:hAnsi="Arial" w:cs="Arial"/>
          <w:spacing w:val="-2"/>
        </w:rPr>
        <w:t xml:space="preserve">, por lo que existe una diferencia entre lo recibido y lo gastado de </w:t>
      </w:r>
      <w:r w:rsidRPr="00306A6F">
        <w:rPr>
          <w:rFonts w:ascii="Arial" w:hAnsi="Arial" w:cs="Arial"/>
          <w:bCs/>
        </w:rPr>
        <w:t>US$ 56.07 millones,</w:t>
      </w:r>
      <w:r w:rsidRPr="00306A6F">
        <w:rPr>
          <w:rFonts w:ascii="Arial" w:hAnsi="Arial" w:cs="Arial"/>
          <w:b/>
          <w:u w:val="single"/>
        </w:rPr>
        <w:t xml:space="preserve"> </w:t>
      </w:r>
      <w:r w:rsidRPr="00306A6F">
        <w:rPr>
          <w:rFonts w:ascii="Arial" w:hAnsi="Arial" w:cs="Arial"/>
          <w:bCs/>
        </w:rPr>
        <w:t xml:space="preserve">monto por el cual el Concesionario debería dar una </w:t>
      </w:r>
      <w:r w:rsidRPr="00306A6F">
        <w:rPr>
          <w:rFonts w:ascii="Arial" w:hAnsi="Arial" w:cs="Arial"/>
          <w:bCs/>
          <w:spacing w:val="-2"/>
        </w:rPr>
        <w:t>explicación.</w:t>
      </w:r>
    </w:p>
    <w:p w14:paraId="7436080B" w14:textId="77777777" w:rsidR="004A4AB8" w:rsidRPr="00306A6F" w:rsidRDefault="004A4AB8" w:rsidP="004A4AB8">
      <w:pPr>
        <w:pStyle w:val="Prrafodelista"/>
        <w:spacing w:after="0" w:line="240" w:lineRule="auto"/>
        <w:rPr>
          <w:rFonts w:ascii="Arial" w:hAnsi="Arial" w:cs="Arial"/>
        </w:rPr>
      </w:pPr>
    </w:p>
    <w:p w14:paraId="57DF7565" w14:textId="77777777" w:rsidR="004A4AB8" w:rsidRPr="00306A6F"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bCs/>
        </w:rPr>
        <w:t>De</w:t>
      </w:r>
      <w:r w:rsidRPr="00306A6F">
        <w:rPr>
          <w:rFonts w:ascii="Arial" w:hAnsi="Arial" w:cs="Arial"/>
        </w:rPr>
        <w:t xml:space="preserve"> </w:t>
      </w:r>
      <w:r w:rsidRPr="00306A6F">
        <w:rPr>
          <w:rFonts w:ascii="Arial" w:hAnsi="Arial" w:cs="Arial"/>
          <w:spacing w:val="-2"/>
        </w:rPr>
        <w:t>los</w:t>
      </w:r>
      <w:r w:rsidRPr="00306A6F">
        <w:rPr>
          <w:rFonts w:ascii="Arial" w:hAnsi="Arial" w:cs="Arial"/>
        </w:rPr>
        <w:t xml:space="preserve"> US$ 106.77 millones reportados como gasto por el Concesionario, encontramos que solo</w:t>
      </w:r>
      <w:r w:rsidRPr="00306A6F">
        <w:rPr>
          <w:rFonts w:ascii="Arial" w:hAnsi="Arial" w:cs="Arial"/>
          <w:b/>
          <w:u w:val="single"/>
        </w:rPr>
        <w:t xml:space="preserve"> </w:t>
      </w:r>
      <w:r w:rsidRPr="00306A6F">
        <w:rPr>
          <w:rFonts w:ascii="Arial" w:hAnsi="Arial" w:cs="Arial"/>
          <w:bCs/>
          <w:u w:val="single"/>
        </w:rPr>
        <w:t>se ha utilizado en obra US$ 31.79 millones respecto</w:t>
      </w:r>
      <w:r w:rsidRPr="00306A6F">
        <w:rPr>
          <w:rFonts w:ascii="Arial" w:hAnsi="Arial" w:cs="Arial"/>
          <w:bCs/>
          <w:spacing w:val="-14"/>
          <w:u w:val="single"/>
        </w:rPr>
        <w:t xml:space="preserve"> </w:t>
      </w:r>
      <w:r w:rsidRPr="00306A6F">
        <w:rPr>
          <w:rFonts w:ascii="Arial" w:hAnsi="Arial" w:cs="Arial"/>
          <w:bCs/>
          <w:u w:val="single"/>
        </w:rPr>
        <w:t>a</w:t>
      </w:r>
      <w:r w:rsidRPr="00306A6F">
        <w:rPr>
          <w:rFonts w:ascii="Arial" w:hAnsi="Arial" w:cs="Arial"/>
          <w:bCs/>
          <w:spacing w:val="-14"/>
          <w:u w:val="single"/>
        </w:rPr>
        <w:t xml:space="preserve"> </w:t>
      </w:r>
      <w:r w:rsidRPr="00306A6F">
        <w:rPr>
          <w:rFonts w:ascii="Arial" w:hAnsi="Arial" w:cs="Arial"/>
          <w:bCs/>
          <w:u w:val="single"/>
        </w:rPr>
        <w:t>los</w:t>
      </w:r>
      <w:r w:rsidRPr="00306A6F">
        <w:rPr>
          <w:rFonts w:ascii="Arial" w:hAnsi="Arial" w:cs="Arial"/>
          <w:bCs/>
          <w:spacing w:val="-14"/>
          <w:u w:val="single"/>
        </w:rPr>
        <w:t xml:space="preserve"> </w:t>
      </w:r>
      <w:r w:rsidRPr="00306A6F">
        <w:rPr>
          <w:rFonts w:ascii="Arial" w:hAnsi="Arial" w:cs="Arial"/>
          <w:bCs/>
          <w:u w:val="single"/>
        </w:rPr>
        <w:t>US$</w:t>
      </w:r>
      <w:r w:rsidRPr="00306A6F">
        <w:rPr>
          <w:rFonts w:ascii="Arial" w:hAnsi="Arial" w:cs="Arial"/>
          <w:bCs/>
          <w:spacing w:val="-14"/>
          <w:u w:val="single"/>
        </w:rPr>
        <w:t xml:space="preserve"> </w:t>
      </w:r>
      <w:r w:rsidRPr="00306A6F">
        <w:rPr>
          <w:rFonts w:ascii="Arial" w:hAnsi="Arial" w:cs="Arial"/>
          <w:bCs/>
          <w:u w:val="single"/>
        </w:rPr>
        <w:t>282.28</w:t>
      </w:r>
      <w:r w:rsidRPr="00306A6F">
        <w:rPr>
          <w:rFonts w:ascii="Arial" w:hAnsi="Arial" w:cs="Arial"/>
          <w:bCs/>
          <w:spacing w:val="-14"/>
          <w:u w:val="single"/>
        </w:rPr>
        <w:t xml:space="preserve"> </w:t>
      </w:r>
      <w:r w:rsidRPr="00306A6F">
        <w:rPr>
          <w:rFonts w:ascii="Arial" w:hAnsi="Arial" w:cs="Arial"/>
          <w:bCs/>
          <w:u w:val="single"/>
        </w:rPr>
        <w:t>millones</w:t>
      </w:r>
      <w:r w:rsidRPr="00306A6F">
        <w:rPr>
          <w:rFonts w:ascii="Arial" w:hAnsi="Arial" w:cs="Arial"/>
          <w:bCs/>
          <w:spacing w:val="-14"/>
          <w:u w:val="single"/>
        </w:rPr>
        <w:t xml:space="preserve"> </w:t>
      </w:r>
      <w:r w:rsidRPr="00306A6F">
        <w:rPr>
          <w:rFonts w:ascii="Arial" w:hAnsi="Arial" w:cs="Arial"/>
          <w:bCs/>
          <w:u w:val="single"/>
        </w:rPr>
        <w:t>del</w:t>
      </w:r>
      <w:r w:rsidRPr="00306A6F">
        <w:rPr>
          <w:rFonts w:ascii="Arial" w:hAnsi="Arial" w:cs="Arial"/>
          <w:bCs/>
          <w:spacing w:val="-14"/>
          <w:u w:val="single"/>
        </w:rPr>
        <w:t xml:space="preserve"> </w:t>
      </w:r>
      <w:r w:rsidRPr="00306A6F">
        <w:rPr>
          <w:rFonts w:ascii="Arial" w:hAnsi="Arial" w:cs="Arial"/>
          <w:bCs/>
          <w:u w:val="single"/>
        </w:rPr>
        <w:t>Cofinanciamiento</w:t>
      </w:r>
      <w:r w:rsidRPr="00306A6F">
        <w:rPr>
          <w:rFonts w:ascii="Arial" w:hAnsi="Arial" w:cs="Arial"/>
          <w:bCs/>
          <w:spacing w:val="-13"/>
          <w:u w:val="single"/>
        </w:rPr>
        <w:t xml:space="preserve"> </w:t>
      </w:r>
      <w:r w:rsidRPr="00306A6F">
        <w:rPr>
          <w:rFonts w:ascii="Arial" w:hAnsi="Arial" w:cs="Arial"/>
          <w:bCs/>
          <w:u w:val="single"/>
        </w:rPr>
        <w:t>comprometido por</w:t>
      </w:r>
      <w:r w:rsidRPr="00306A6F">
        <w:rPr>
          <w:rFonts w:ascii="Arial" w:hAnsi="Arial" w:cs="Arial"/>
          <w:bCs/>
          <w:spacing w:val="-11"/>
          <w:u w:val="single"/>
        </w:rPr>
        <w:t xml:space="preserve"> </w:t>
      </w:r>
      <w:r w:rsidRPr="00306A6F">
        <w:rPr>
          <w:rFonts w:ascii="Arial" w:hAnsi="Arial" w:cs="Arial"/>
          <w:bCs/>
          <w:u w:val="single"/>
        </w:rPr>
        <w:t>el</w:t>
      </w:r>
      <w:r w:rsidRPr="00306A6F">
        <w:rPr>
          <w:rFonts w:ascii="Arial" w:hAnsi="Arial" w:cs="Arial"/>
          <w:bCs/>
          <w:spacing w:val="-11"/>
          <w:u w:val="single"/>
        </w:rPr>
        <w:t xml:space="preserve"> </w:t>
      </w:r>
      <w:r w:rsidRPr="00306A6F">
        <w:rPr>
          <w:rFonts w:ascii="Arial" w:hAnsi="Arial" w:cs="Arial"/>
          <w:bCs/>
          <w:u w:val="single"/>
        </w:rPr>
        <w:t>Estado.</w:t>
      </w:r>
      <w:r w:rsidRPr="00306A6F">
        <w:rPr>
          <w:rFonts w:ascii="Arial" w:hAnsi="Arial" w:cs="Arial"/>
          <w:b/>
          <w:spacing w:val="-11"/>
        </w:rPr>
        <w:t xml:space="preserve"> </w:t>
      </w:r>
      <w:r w:rsidRPr="00306A6F">
        <w:rPr>
          <w:rFonts w:ascii="Arial" w:hAnsi="Arial" w:cs="Arial"/>
        </w:rPr>
        <w:t>Lo</w:t>
      </w:r>
      <w:r w:rsidRPr="00306A6F">
        <w:rPr>
          <w:rFonts w:ascii="Arial" w:hAnsi="Arial" w:cs="Arial"/>
          <w:spacing w:val="-11"/>
        </w:rPr>
        <w:t xml:space="preserve"> </w:t>
      </w:r>
      <w:r w:rsidRPr="00306A6F">
        <w:rPr>
          <w:rFonts w:ascii="Arial" w:hAnsi="Arial" w:cs="Arial"/>
        </w:rPr>
        <w:t>demás</w:t>
      </w:r>
      <w:r w:rsidRPr="00306A6F">
        <w:rPr>
          <w:rFonts w:ascii="Arial" w:hAnsi="Arial" w:cs="Arial"/>
          <w:spacing w:val="-10"/>
        </w:rPr>
        <w:t xml:space="preserve"> </w:t>
      </w:r>
      <w:r w:rsidRPr="00306A6F">
        <w:rPr>
          <w:rFonts w:ascii="Arial" w:hAnsi="Arial" w:cs="Arial"/>
        </w:rPr>
        <w:t>lo</w:t>
      </w:r>
      <w:r w:rsidRPr="00306A6F">
        <w:rPr>
          <w:rFonts w:ascii="Arial" w:hAnsi="Arial" w:cs="Arial"/>
          <w:spacing w:val="-11"/>
        </w:rPr>
        <w:t xml:space="preserve"> </w:t>
      </w:r>
      <w:r w:rsidRPr="00306A6F">
        <w:rPr>
          <w:rFonts w:ascii="Arial" w:hAnsi="Arial" w:cs="Arial"/>
        </w:rPr>
        <w:t>habría</w:t>
      </w:r>
      <w:r w:rsidRPr="00306A6F">
        <w:rPr>
          <w:rFonts w:ascii="Arial" w:hAnsi="Arial" w:cs="Arial"/>
          <w:spacing w:val="-11"/>
        </w:rPr>
        <w:t xml:space="preserve"> </w:t>
      </w:r>
      <w:r w:rsidRPr="00306A6F">
        <w:rPr>
          <w:rFonts w:ascii="Arial" w:hAnsi="Arial" w:cs="Arial"/>
        </w:rPr>
        <w:t>utilizado</w:t>
      </w:r>
      <w:r w:rsidRPr="00306A6F">
        <w:rPr>
          <w:rFonts w:ascii="Arial" w:hAnsi="Arial" w:cs="Arial"/>
          <w:spacing w:val="-10"/>
        </w:rPr>
        <w:t xml:space="preserve"> </w:t>
      </w:r>
      <w:r w:rsidRPr="00306A6F">
        <w:rPr>
          <w:rFonts w:ascii="Arial" w:hAnsi="Arial" w:cs="Arial"/>
        </w:rPr>
        <w:t>en</w:t>
      </w:r>
      <w:r w:rsidRPr="00306A6F">
        <w:rPr>
          <w:rFonts w:ascii="Arial" w:hAnsi="Arial" w:cs="Arial"/>
          <w:spacing w:val="-11"/>
        </w:rPr>
        <w:t xml:space="preserve"> </w:t>
      </w:r>
      <w:r w:rsidRPr="00306A6F">
        <w:rPr>
          <w:rFonts w:ascii="Arial" w:hAnsi="Arial" w:cs="Arial"/>
        </w:rPr>
        <w:t>movilizar</w:t>
      </w:r>
      <w:r w:rsidRPr="00306A6F">
        <w:rPr>
          <w:rFonts w:ascii="Arial" w:hAnsi="Arial" w:cs="Arial"/>
          <w:spacing w:val="-11"/>
        </w:rPr>
        <w:t xml:space="preserve"> </w:t>
      </w:r>
      <w:r w:rsidRPr="00306A6F">
        <w:rPr>
          <w:rFonts w:ascii="Arial" w:hAnsi="Arial" w:cs="Arial"/>
        </w:rPr>
        <w:t>la</w:t>
      </w:r>
      <w:r w:rsidRPr="00306A6F">
        <w:rPr>
          <w:rFonts w:ascii="Arial" w:hAnsi="Arial" w:cs="Arial"/>
          <w:spacing w:val="-11"/>
        </w:rPr>
        <w:t xml:space="preserve"> </w:t>
      </w:r>
      <w:r w:rsidRPr="00306A6F">
        <w:rPr>
          <w:rFonts w:ascii="Arial" w:hAnsi="Arial" w:cs="Arial"/>
        </w:rPr>
        <w:t>tuneladora</w:t>
      </w:r>
      <w:r w:rsidRPr="00306A6F">
        <w:rPr>
          <w:rFonts w:ascii="Arial" w:hAnsi="Arial" w:cs="Arial"/>
          <w:spacing w:val="-10"/>
        </w:rPr>
        <w:t xml:space="preserve"> </w:t>
      </w:r>
      <w:r w:rsidRPr="00306A6F">
        <w:rPr>
          <w:rFonts w:ascii="Arial" w:hAnsi="Arial" w:cs="Arial"/>
        </w:rPr>
        <w:t>US$</w:t>
      </w:r>
      <w:r w:rsidRPr="00306A6F">
        <w:rPr>
          <w:rFonts w:ascii="Arial" w:hAnsi="Arial" w:cs="Arial"/>
          <w:spacing w:val="-9"/>
        </w:rPr>
        <w:t xml:space="preserve"> </w:t>
      </w:r>
      <w:r w:rsidRPr="00306A6F">
        <w:rPr>
          <w:rFonts w:ascii="Arial" w:hAnsi="Arial" w:cs="Arial"/>
        </w:rPr>
        <w:t>36.69 millones y en campamentos y obras preliminares US$ 38.28 millones.</w:t>
      </w:r>
    </w:p>
    <w:p w14:paraId="32A79702" w14:textId="77777777" w:rsidR="004A4AB8" w:rsidRPr="00306A6F" w:rsidRDefault="004A4AB8" w:rsidP="004A4AB8">
      <w:pPr>
        <w:pStyle w:val="Prrafodelista"/>
        <w:spacing w:after="0" w:line="240" w:lineRule="auto"/>
        <w:rPr>
          <w:rFonts w:ascii="Arial" w:hAnsi="Arial" w:cs="Arial"/>
          <w:bCs/>
        </w:rPr>
      </w:pPr>
    </w:p>
    <w:p w14:paraId="6258F01B" w14:textId="77777777" w:rsidR="004A4AB8" w:rsidRPr="00306A6F"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bCs/>
          <w:u w:val="single"/>
        </w:rPr>
        <w:t>El</w:t>
      </w:r>
      <w:r w:rsidRPr="00306A6F">
        <w:rPr>
          <w:rFonts w:ascii="Arial" w:hAnsi="Arial" w:cs="Arial"/>
          <w:bCs/>
        </w:rPr>
        <w:t xml:space="preserve"> avance en las Obras Principales (Presa Angostura y </w:t>
      </w:r>
      <w:r w:rsidRPr="00306A6F">
        <w:rPr>
          <w:rFonts w:ascii="Arial" w:hAnsi="Arial" w:cs="Arial"/>
        </w:rPr>
        <w:t>Derivación</w:t>
      </w:r>
      <w:r w:rsidRPr="00306A6F">
        <w:rPr>
          <w:rFonts w:ascii="Arial" w:hAnsi="Arial" w:cs="Arial"/>
          <w:bCs/>
        </w:rPr>
        <w:t xml:space="preserve"> Angostura Colca) es mínimo y la ejecución de las Obras Nuevas de la Segunda</w:t>
      </w:r>
      <w:r w:rsidRPr="00306A6F">
        <w:rPr>
          <w:rFonts w:ascii="Arial" w:hAnsi="Arial" w:cs="Arial"/>
          <w:bCs/>
          <w:spacing w:val="-1"/>
        </w:rPr>
        <w:t xml:space="preserve"> </w:t>
      </w:r>
      <w:r w:rsidRPr="00306A6F">
        <w:rPr>
          <w:rFonts w:ascii="Arial" w:hAnsi="Arial" w:cs="Arial"/>
          <w:bCs/>
        </w:rPr>
        <w:t>Fase</w:t>
      </w:r>
      <w:r w:rsidRPr="00306A6F">
        <w:rPr>
          <w:rFonts w:ascii="Arial" w:hAnsi="Arial" w:cs="Arial"/>
          <w:bCs/>
          <w:spacing w:val="-1"/>
        </w:rPr>
        <w:t xml:space="preserve"> </w:t>
      </w:r>
      <w:r w:rsidRPr="00306A6F">
        <w:rPr>
          <w:rFonts w:ascii="Arial" w:hAnsi="Arial" w:cs="Arial"/>
          <w:bCs/>
        </w:rPr>
        <w:t>es</w:t>
      </w:r>
      <w:r w:rsidRPr="00306A6F">
        <w:rPr>
          <w:rFonts w:ascii="Arial" w:hAnsi="Arial" w:cs="Arial"/>
          <w:bCs/>
          <w:spacing w:val="-1"/>
        </w:rPr>
        <w:t xml:space="preserve"> </w:t>
      </w:r>
      <w:r w:rsidRPr="00306A6F">
        <w:rPr>
          <w:rFonts w:ascii="Arial" w:hAnsi="Arial" w:cs="Arial"/>
          <w:bCs/>
        </w:rPr>
        <w:t>nula</w:t>
      </w:r>
      <w:r w:rsidRPr="00306A6F">
        <w:rPr>
          <w:rFonts w:ascii="Arial" w:hAnsi="Arial" w:cs="Arial"/>
          <w:bCs/>
          <w:spacing w:val="-1"/>
        </w:rPr>
        <w:t xml:space="preserve">, </w:t>
      </w:r>
      <w:r w:rsidRPr="00306A6F">
        <w:rPr>
          <w:rFonts w:ascii="Arial" w:hAnsi="Arial" w:cs="Arial"/>
          <w:spacing w:val="-2"/>
        </w:rPr>
        <w:t>debido</w:t>
      </w:r>
      <w:r w:rsidRPr="00306A6F">
        <w:rPr>
          <w:rFonts w:ascii="Arial" w:hAnsi="Arial" w:cs="Arial"/>
          <w:bCs/>
          <w:spacing w:val="-1"/>
        </w:rPr>
        <w:t xml:space="preserve"> </w:t>
      </w:r>
      <w:r w:rsidRPr="00306A6F">
        <w:rPr>
          <w:rFonts w:ascii="Arial" w:hAnsi="Arial" w:cs="Arial"/>
          <w:bCs/>
        </w:rPr>
        <w:t>a</w:t>
      </w:r>
      <w:r w:rsidRPr="00306A6F">
        <w:rPr>
          <w:rFonts w:ascii="Arial" w:hAnsi="Arial" w:cs="Arial"/>
          <w:bCs/>
          <w:spacing w:val="-1"/>
        </w:rPr>
        <w:t xml:space="preserve"> </w:t>
      </w:r>
      <w:r w:rsidRPr="00306A6F">
        <w:rPr>
          <w:rFonts w:ascii="Arial" w:hAnsi="Arial" w:cs="Arial"/>
          <w:bCs/>
        </w:rPr>
        <w:t>que</w:t>
      </w:r>
      <w:r w:rsidRPr="00306A6F">
        <w:rPr>
          <w:rFonts w:ascii="Arial" w:hAnsi="Arial" w:cs="Arial"/>
          <w:bCs/>
          <w:spacing w:val="-1"/>
        </w:rPr>
        <w:t xml:space="preserve"> </w:t>
      </w:r>
      <w:r w:rsidRPr="00306A6F">
        <w:rPr>
          <w:rFonts w:ascii="Arial" w:hAnsi="Arial" w:cs="Arial"/>
          <w:bCs/>
        </w:rPr>
        <w:t>el</w:t>
      </w:r>
      <w:r w:rsidRPr="00306A6F">
        <w:rPr>
          <w:rFonts w:ascii="Arial" w:hAnsi="Arial" w:cs="Arial"/>
          <w:bCs/>
          <w:spacing w:val="-1"/>
        </w:rPr>
        <w:t xml:space="preserve"> </w:t>
      </w:r>
      <w:r w:rsidRPr="00306A6F">
        <w:rPr>
          <w:rFonts w:ascii="Arial" w:hAnsi="Arial" w:cs="Arial"/>
          <w:bCs/>
        </w:rPr>
        <w:t>Expediente</w:t>
      </w:r>
      <w:r w:rsidRPr="00306A6F">
        <w:rPr>
          <w:rFonts w:ascii="Arial" w:hAnsi="Arial" w:cs="Arial"/>
          <w:bCs/>
          <w:spacing w:val="-1"/>
        </w:rPr>
        <w:t xml:space="preserve"> </w:t>
      </w:r>
      <w:r w:rsidRPr="00306A6F">
        <w:rPr>
          <w:rFonts w:ascii="Arial" w:hAnsi="Arial" w:cs="Arial"/>
          <w:bCs/>
        </w:rPr>
        <w:t>Técnico</w:t>
      </w:r>
      <w:r w:rsidRPr="00306A6F">
        <w:rPr>
          <w:rFonts w:ascii="Arial" w:hAnsi="Arial" w:cs="Arial"/>
          <w:bCs/>
          <w:spacing w:val="-1"/>
        </w:rPr>
        <w:t xml:space="preserve"> </w:t>
      </w:r>
      <w:r w:rsidRPr="00306A6F">
        <w:rPr>
          <w:rFonts w:ascii="Arial" w:hAnsi="Arial" w:cs="Arial"/>
          <w:bCs/>
        </w:rPr>
        <w:t>N°</w:t>
      </w:r>
      <w:r w:rsidRPr="00306A6F">
        <w:rPr>
          <w:rFonts w:ascii="Arial" w:hAnsi="Arial" w:cs="Arial"/>
          <w:bCs/>
          <w:spacing w:val="-1"/>
        </w:rPr>
        <w:t xml:space="preserve"> </w:t>
      </w:r>
      <w:r w:rsidRPr="00306A6F">
        <w:rPr>
          <w:rFonts w:ascii="Arial" w:hAnsi="Arial" w:cs="Arial"/>
          <w:bCs/>
        </w:rPr>
        <w:t>2</w:t>
      </w:r>
      <w:r w:rsidRPr="00306A6F">
        <w:rPr>
          <w:rFonts w:ascii="Arial" w:hAnsi="Arial" w:cs="Arial"/>
          <w:bCs/>
          <w:spacing w:val="-1"/>
        </w:rPr>
        <w:t xml:space="preserve"> </w:t>
      </w:r>
      <w:r w:rsidRPr="00306A6F">
        <w:rPr>
          <w:rFonts w:ascii="Arial" w:hAnsi="Arial" w:cs="Arial"/>
          <w:bCs/>
        </w:rPr>
        <w:t>no</w:t>
      </w:r>
      <w:r w:rsidRPr="00306A6F">
        <w:rPr>
          <w:rFonts w:ascii="Arial" w:hAnsi="Arial" w:cs="Arial"/>
          <w:bCs/>
          <w:spacing w:val="-1"/>
        </w:rPr>
        <w:t xml:space="preserve"> </w:t>
      </w:r>
      <w:r w:rsidRPr="00306A6F">
        <w:rPr>
          <w:rFonts w:ascii="Arial" w:hAnsi="Arial" w:cs="Arial"/>
          <w:bCs/>
        </w:rPr>
        <w:t>ha sido aprobado porque el Concesionario no absolvió las observaciones efectuadas por la Supervisión Especializada.</w:t>
      </w:r>
    </w:p>
    <w:p w14:paraId="0900277C" w14:textId="77777777" w:rsidR="004A4AB8" w:rsidRPr="00306A6F" w:rsidRDefault="004A4AB8" w:rsidP="004A4AB8">
      <w:pPr>
        <w:pStyle w:val="Prrafodelista"/>
        <w:spacing w:after="0" w:line="240" w:lineRule="auto"/>
        <w:rPr>
          <w:rFonts w:ascii="Arial" w:hAnsi="Arial" w:cs="Arial"/>
        </w:rPr>
      </w:pPr>
    </w:p>
    <w:p w14:paraId="65F77432" w14:textId="77777777" w:rsidR="004A4AB8" w:rsidRPr="00306A6F" w:rsidRDefault="004A4AB8" w:rsidP="00D118E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El Concedente se ha mantenido firme en su posición de que en primer término se </w:t>
      </w:r>
      <w:r w:rsidRPr="00306A6F">
        <w:rPr>
          <w:rFonts w:ascii="Arial" w:hAnsi="Arial" w:cs="Arial"/>
          <w:spacing w:val="-2"/>
        </w:rPr>
        <w:t>resuelva</w:t>
      </w:r>
      <w:r w:rsidRPr="00306A6F">
        <w:rPr>
          <w:rFonts w:ascii="Arial" w:hAnsi="Arial" w:cs="Arial"/>
        </w:rPr>
        <w:t xml:space="preserve"> arbitraje iniciado ante la Cámara de Comercio de Lima, puesto que el Concesionario se mantiene en su posición de dar por terminado el Contrato de Concesión según lo manifestado en la Carta N° 360, que consideramos invalida e ineficaz porque se contrapone a una regla contractual, lo que tendrá que ser materia de pronunciamiento del Tribunal Arbitral. </w:t>
      </w:r>
    </w:p>
    <w:p w14:paraId="61318C30" w14:textId="77777777" w:rsidR="002B09F7" w:rsidRPr="00306A6F" w:rsidRDefault="002B09F7" w:rsidP="002B09F7">
      <w:pPr>
        <w:pStyle w:val="Prrafodelista"/>
        <w:rPr>
          <w:rFonts w:ascii="Arial" w:hAnsi="Arial" w:cs="Arial"/>
        </w:rPr>
      </w:pPr>
    </w:p>
    <w:p w14:paraId="44DBE81A" w14:textId="3BA4CCED" w:rsidR="003371E2" w:rsidRPr="00306A6F" w:rsidRDefault="003371E2" w:rsidP="009F2964">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El</w:t>
      </w:r>
      <w:r w:rsidR="00DF6F19" w:rsidRPr="00306A6F">
        <w:rPr>
          <w:rFonts w:ascii="Arial" w:hAnsi="Arial" w:cs="Arial"/>
        </w:rPr>
        <w:t xml:space="preserve"> </w:t>
      </w:r>
      <w:r w:rsidRPr="00306A6F">
        <w:rPr>
          <w:rFonts w:ascii="Arial" w:hAnsi="Arial" w:cs="Arial"/>
        </w:rPr>
        <w:t xml:space="preserve">Concesionario, inicio su trato directo ante SICRECI mediante la </w:t>
      </w:r>
      <w:r w:rsidRPr="00F0687E">
        <w:rPr>
          <w:rFonts w:ascii="Arial" w:hAnsi="Arial" w:cs="Arial"/>
        </w:rPr>
        <w:t xml:space="preserve">Carta </w:t>
      </w:r>
      <w:r w:rsidRPr="00F0687E">
        <w:rPr>
          <w:rFonts w:ascii="Arial" w:eastAsia="Arial" w:hAnsi="Arial" w:cs="Arial"/>
        </w:rPr>
        <w:t>MS2-CAS-MEF-CAR-010</w:t>
      </w:r>
      <w:r w:rsidRPr="00306A6F">
        <w:rPr>
          <w:rFonts w:ascii="Arial" w:eastAsia="Arial" w:hAnsi="Arial" w:cs="Arial"/>
        </w:rPr>
        <w:t xml:space="preserve"> de fecha 20 de </w:t>
      </w:r>
      <w:r w:rsidRPr="00306A6F">
        <w:rPr>
          <w:rFonts w:ascii="Arial" w:eastAsia="Times New Roman" w:hAnsi="Arial" w:cs="Arial"/>
        </w:rPr>
        <w:t>setiembre</w:t>
      </w:r>
      <w:r w:rsidRPr="00306A6F">
        <w:rPr>
          <w:rFonts w:ascii="Arial" w:eastAsia="Arial" w:hAnsi="Arial" w:cs="Arial"/>
        </w:rPr>
        <w:t xml:space="preserve"> de 2023 (en adelante, “Carta 010”)</w:t>
      </w:r>
      <w:r w:rsidRPr="00306A6F">
        <w:rPr>
          <w:rStyle w:val="Refdenotaalpie"/>
          <w:rFonts w:ascii="Arial" w:hAnsi="Arial" w:cs="Arial"/>
        </w:rPr>
        <w:footnoteReference w:id="47"/>
      </w:r>
      <w:r w:rsidRPr="00306A6F">
        <w:rPr>
          <w:rFonts w:ascii="Arial" w:hAnsi="Arial" w:cs="Arial"/>
        </w:rPr>
        <w:t xml:space="preserve">, en el marco de la caducidad del Contrato de Concesión declarada por este mediante su Carta 360 de fecha 1 de setiembre de 2023. </w:t>
      </w:r>
    </w:p>
    <w:p w14:paraId="4363FF0B" w14:textId="77777777" w:rsidR="003371E2" w:rsidRPr="00306A6F" w:rsidRDefault="003371E2" w:rsidP="003371E2">
      <w:pPr>
        <w:pStyle w:val="Prrafodelista"/>
        <w:spacing w:after="0" w:line="240" w:lineRule="auto"/>
        <w:ind w:left="709" w:hanging="709"/>
        <w:jc w:val="both"/>
        <w:rPr>
          <w:rFonts w:ascii="Arial" w:hAnsi="Arial" w:cs="Arial"/>
          <w:highlight w:val="green"/>
        </w:rPr>
      </w:pPr>
    </w:p>
    <w:p w14:paraId="6E3C1B6A" w14:textId="77777777" w:rsidR="003371E2" w:rsidRPr="00306A6F" w:rsidRDefault="003371E2" w:rsidP="003371E2">
      <w:pPr>
        <w:spacing w:after="0" w:line="240" w:lineRule="auto"/>
        <w:ind w:left="709"/>
        <w:jc w:val="both"/>
        <w:rPr>
          <w:rFonts w:ascii="Arial" w:hAnsi="Arial" w:cs="Arial"/>
        </w:rPr>
      </w:pPr>
      <w:r w:rsidRPr="00306A6F">
        <w:rPr>
          <w:rFonts w:ascii="Arial" w:eastAsia="Arial" w:hAnsi="Arial" w:cs="Arial"/>
        </w:rPr>
        <w:t xml:space="preserve">Por ello, mediante </w:t>
      </w:r>
      <w:r w:rsidRPr="00F0687E">
        <w:rPr>
          <w:rFonts w:ascii="Arial" w:eastAsia="Arial" w:hAnsi="Arial" w:cs="Arial"/>
        </w:rPr>
        <w:t>Oficio N° 570-2023-GRA/GR</w:t>
      </w:r>
      <w:r w:rsidRPr="00306A6F">
        <w:rPr>
          <w:rFonts w:ascii="Arial" w:eastAsia="Arial" w:hAnsi="Arial" w:cs="Arial"/>
        </w:rPr>
        <w:t xml:space="preserve"> de fecha 22 de setiembre de 2023 (en adelante, “Oficio 570”), manifestamos nuestra discrepancia con lo solicitado </w:t>
      </w:r>
      <w:r w:rsidRPr="00306A6F">
        <w:rPr>
          <w:rFonts w:ascii="Arial" w:eastAsia="Times New Roman" w:hAnsi="Arial" w:cs="Arial"/>
        </w:rPr>
        <w:t>por</w:t>
      </w:r>
      <w:r w:rsidRPr="00306A6F">
        <w:rPr>
          <w:rFonts w:ascii="Arial" w:eastAsia="Arial" w:hAnsi="Arial" w:cs="Arial"/>
        </w:rPr>
        <w:t xml:space="preserve"> el Concesionario y pusimos en conocimiento del SICRECI nuestro rechazo a la terminación anticipada del Contrato de Concesión declarada </w:t>
      </w:r>
      <w:r w:rsidR="009F2964" w:rsidRPr="00306A6F">
        <w:rPr>
          <w:rFonts w:ascii="Arial" w:eastAsia="Arial" w:hAnsi="Arial" w:cs="Arial"/>
        </w:rPr>
        <w:t xml:space="preserve">el Concesionario </w:t>
      </w:r>
      <w:r w:rsidRPr="00306A6F">
        <w:rPr>
          <w:rFonts w:ascii="Arial" w:eastAsia="Arial" w:hAnsi="Arial" w:cs="Arial"/>
        </w:rPr>
        <w:t xml:space="preserve">a través de su Carta 360, debido a que estando a lo dispuesto en el literal a. del apartado III.2 de la cláusula 15.1 del TUO del Contrato, habíamos iniciado el arbitraje en sede nacional, lo que además le fue comunicado al Concesionario de manera oportuna a través del Oficio 511. </w:t>
      </w:r>
    </w:p>
    <w:p w14:paraId="12F4AA38" w14:textId="77777777" w:rsidR="003371E2" w:rsidRPr="00306A6F" w:rsidRDefault="003371E2" w:rsidP="003371E2">
      <w:pPr>
        <w:pStyle w:val="Prrafodelista"/>
        <w:spacing w:after="0" w:line="240" w:lineRule="auto"/>
        <w:ind w:left="709" w:hanging="709"/>
        <w:rPr>
          <w:rFonts w:ascii="Arial" w:hAnsi="Arial" w:cs="Arial"/>
        </w:rPr>
      </w:pPr>
    </w:p>
    <w:p w14:paraId="4F32F1CC" w14:textId="77777777" w:rsidR="003371E2" w:rsidRPr="00306A6F" w:rsidRDefault="003371E2" w:rsidP="009F2964">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En nuestra comunicación, puntualizamos </w:t>
      </w:r>
      <w:r w:rsidRPr="00306A6F">
        <w:rPr>
          <w:rFonts w:ascii="Arial" w:eastAsia="Arial" w:hAnsi="Arial" w:cs="Arial"/>
        </w:rPr>
        <w:t xml:space="preserve">que el Concesionario no respondió </w:t>
      </w:r>
      <w:r w:rsidRPr="00306A6F">
        <w:rPr>
          <w:rFonts w:ascii="Arial" w:eastAsia="Times New Roman" w:hAnsi="Arial" w:cs="Arial"/>
        </w:rPr>
        <w:t>satisfactoriamente</w:t>
      </w:r>
      <w:r w:rsidRPr="00306A6F">
        <w:rPr>
          <w:rFonts w:ascii="Arial" w:eastAsia="Arial" w:hAnsi="Arial" w:cs="Arial"/>
        </w:rPr>
        <w:t xml:space="preserve"> al señalamiento de incumplimiento grave de sus obligaciones contractuales que le hicimos mediante el Oficio 469, ni subsanó sus faltas dentro del plazo conferido, ni brindó una explicación que denote su buena fe para superar la problemática en la que se encuentra la Concesión por la no aprobación del Expediente Técnico N° 2, que ha originado la suspensión de las Obras de la Primera Fase y la inejecución de las Obras Nuevas de la Segunda Fase, por lo que declaramos la terminación anticipada del Contrato de Concesión al amparo de lo previsto en el literal a. del apartado II.2 de la cláusula 15.1 del TUO del Contrato.</w:t>
      </w:r>
    </w:p>
    <w:p w14:paraId="7072F593" w14:textId="77777777" w:rsidR="003371E2" w:rsidRPr="00306A6F" w:rsidRDefault="003371E2" w:rsidP="003371E2">
      <w:pPr>
        <w:pStyle w:val="Prrafodelista"/>
        <w:spacing w:after="0" w:line="240" w:lineRule="auto"/>
        <w:ind w:left="709" w:hanging="709"/>
        <w:jc w:val="both"/>
        <w:rPr>
          <w:rFonts w:ascii="Arial" w:hAnsi="Arial" w:cs="Arial"/>
        </w:rPr>
      </w:pPr>
    </w:p>
    <w:p w14:paraId="0543F9C6" w14:textId="77777777" w:rsidR="003371E2" w:rsidRPr="00306A6F" w:rsidRDefault="003371E2" w:rsidP="009F2964">
      <w:pPr>
        <w:pStyle w:val="Prrafodelista"/>
        <w:widowControl w:val="0"/>
        <w:numPr>
          <w:ilvl w:val="0"/>
          <w:numId w:val="41"/>
        </w:numPr>
        <w:autoSpaceDE w:val="0"/>
        <w:autoSpaceDN w:val="0"/>
        <w:spacing w:after="0" w:line="240" w:lineRule="auto"/>
        <w:ind w:left="709" w:hanging="567"/>
        <w:jc w:val="both"/>
        <w:rPr>
          <w:rFonts w:ascii="Arial" w:hAnsi="Arial" w:cs="Arial"/>
          <w:u w:val="single"/>
        </w:rPr>
      </w:pPr>
      <w:r w:rsidRPr="00306A6F">
        <w:rPr>
          <w:rFonts w:ascii="Arial" w:hAnsi="Arial" w:cs="Arial"/>
        </w:rPr>
        <w:t>El</w:t>
      </w:r>
      <w:r w:rsidRPr="00306A6F">
        <w:rPr>
          <w:rFonts w:ascii="Arial" w:eastAsia="Arial" w:hAnsi="Arial" w:cs="Arial"/>
        </w:rPr>
        <w:t xml:space="preserve"> </w:t>
      </w:r>
      <w:r w:rsidRPr="00306A6F">
        <w:rPr>
          <w:rFonts w:ascii="Arial" w:eastAsia="Times New Roman" w:hAnsi="Arial" w:cs="Arial"/>
        </w:rPr>
        <w:t>pedido</w:t>
      </w:r>
      <w:r w:rsidRPr="00306A6F">
        <w:rPr>
          <w:rFonts w:ascii="Arial" w:eastAsia="Arial" w:hAnsi="Arial" w:cs="Arial"/>
        </w:rPr>
        <w:t xml:space="preserve"> de trato directo ante el SICRECI se ha efectuado en el marco de la supuesta caducidad del Contrato de Concesión declarada por el Concesionario, que desde su interés obedece a que no hemos subsanado los incumplimientos contractuales que nos imputó en su Carta 358, ni recurrido al “mecanismo de solución de controversias” que, según su antojadiza referencia, nos habría correspondido invocar. </w:t>
      </w:r>
      <w:r w:rsidRPr="00306A6F">
        <w:rPr>
          <w:rFonts w:ascii="Arial" w:eastAsia="Arial" w:hAnsi="Arial" w:cs="Arial"/>
          <w:bCs/>
          <w:u w:val="single"/>
        </w:rPr>
        <w:t xml:space="preserve">Volvemos a reiterar que al haber iniciado el procedimiento arbitral con base a lo previsto en el literal de la cláusula 16.2 del TUO del Contrato no se ha configurado la causal de caducidad del Contrato de Concesión por causa imputable al Concedente. </w:t>
      </w:r>
    </w:p>
    <w:p w14:paraId="1BD1CDAA" w14:textId="77777777" w:rsidR="003371E2" w:rsidRPr="00306A6F" w:rsidRDefault="003371E2" w:rsidP="002B09F7">
      <w:pPr>
        <w:pStyle w:val="Prrafodelista"/>
        <w:rPr>
          <w:rFonts w:ascii="Arial" w:hAnsi="Arial" w:cs="Arial"/>
        </w:rPr>
      </w:pPr>
    </w:p>
    <w:p w14:paraId="5ACBB717" w14:textId="5E56E96D" w:rsidR="002B09F7" w:rsidRPr="00306A6F" w:rsidRDefault="002B09F7" w:rsidP="002B09F7">
      <w:pPr>
        <w:widowControl w:val="0"/>
        <w:autoSpaceDE w:val="0"/>
        <w:autoSpaceDN w:val="0"/>
        <w:spacing w:after="0" w:line="240" w:lineRule="auto"/>
        <w:jc w:val="both"/>
        <w:rPr>
          <w:rFonts w:ascii="Arial" w:hAnsi="Arial" w:cs="Arial"/>
          <w:b/>
        </w:rPr>
      </w:pPr>
      <w:r w:rsidRPr="00306A6F">
        <w:rPr>
          <w:rFonts w:ascii="Arial" w:hAnsi="Arial" w:cs="Arial"/>
          <w:b/>
        </w:rPr>
        <w:t>XI</w:t>
      </w:r>
      <w:r w:rsidRPr="00306A6F">
        <w:rPr>
          <w:rFonts w:ascii="Arial" w:hAnsi="Arial" w:cs="Arial"/>
          <w:b/>
        </w:rPr>
        <w:tab/>
        <w:t>SITUACION DEL CASO ARBITRAL</w:t>
      </w:r>
      <w:r w:rsidR="00DF6F19" w:rsidRPr="00306A6F">
        <w:rPr>
          <w:rFonts w:ascii="Arial" w:hAnsi="Arial" w:cs="Arial"/>
          <w:b/>
        </w:rPr>
        <w:t xml:space="preserve"> </w:t>
      </w:r>
      <w:r w:rsidRPr="00306A6F">
        <w:rPr>
          <w:rFonts w:ascii="Arial" w:hAnsi="Arial" w:cs="Arial"/>
          <w:b/>
        </w:rPr>
        <w:t>440</w:t>
      </w:r>
    </w:p>
    <w:p w14:paraId="543BE05F" w14:textId="77777777" w:rsidR="008350A5" w:rsidRPr="00306A6F" w:rsidRDefault="008350A5" w:rsidP="008350A5">
      <w:pPr>
        <w:spacing w:before="120"/>
        <w:jc w:val="both"/>
        <w:rPr>
          <w:rFonts w:ascii="Arial" w:hAnsi="Arial" w:cs="Arial"/>
        </w:rPr>
      </w:pPr>
    </w:p>
    <w:p w14:paraId="181B6F63" w14:textId="6DD02990" w:rsidR="00B2792F" w:rsidRPr="00306A6F" w:rsidRDefault="00B2792F" w:rsidP="008534A5">
      <w:pPr>
        <w:pStyle w:val="Prrafodelista"/>
        <w:widowControl w:val="0"/>
        <w:numPr>
          <w:ilvl w:val="0"/>
          <w:numId w:val="41"/>
        </w:numPr>
        <w:autoSpaceDE w:val="0"/>
        <w:autoSpaceDN w:val="0"/>
        <w:spacing w:after="0" w:line="240" w:lineRule="auto"/>
        <w:ind w:left="709" w:hanging="567"/>
        <w:jc w:val="both"/>
        <w:rPr>
          <w:rFonts w:ascii="Arial" w:hAnsi="Arial" w:cs="Arial"/>
          <w:spacing w:val="-3"/>
        </w:rPr>
      </w:pPr>
      <w:r w:rsidRPr="00306A6F">
        <w:rPr>
          <w:rFonts w:ascii="Arial" w:hAnsi="Arial" w:cs="Arial"/>
        </w:rPr>
        <w:t>Con</w:t>
      </w:r>
      <w:r w:rsidRPr="00306A6F">
        <w:rPr>
          <w:rFonts w:ascii="Arial" w:hAnsi="Arial" w:cs="Arial"/>
          <w:spacing w:val="-3"/>
        </w:rPr>
        <w:t xml:space="preserve"> fecha 29 de agosto del 2023, el Gobierno Regional de Arequipa en su calidad de Concedente, debidamente representado por la Procuradora Pública Regional, considerando el rechazo del Trato Directo, expresado por el Concesionario en su carta 359; inició, el procedimiento arbitral a que se refiere la cláusula 15.1 (III.2.a) del TUO del</w:t>
      </w:r>
      <w:r w:rsidR="00DF6F19" w:rsidRPr="00306A6F">
        <w:rPr>
          <w:rFonts w:ascii="Arial" w:hAnsi="Arial" w:cs="Arial"/>
          <w:spacing w:val="-3"/>
        </w:rPr>
        <w:t xml:space="preserve"> </w:t>
      </w:r>
      <w:r w:rsidRPr="00306A6F">
        <w:rPr>
          <w:rFonts w:ascii="Arial" w:hAnsi="Arial" w:cs="Arial"/>
          <w:spacing w:val="-3"/>
        </w:rPr>
        <w:t>Contrato, ante</w:t>
      </w:r>
      <w:r w:rsidR="00DF6F19" w:rsidRPr="00306A6F">
        <w:rPr>
          <w:rFonts w:ascii="Arial" w:hAnsi="Arial" w:cs="Arial"/>
          <w:spacing w:val="-3"/>
        </w:rPr>
        <w:t xml:space="preserve"> </w:t>
      </w:r>
      <w:r w:rsidRPr="00306A6F">
        <w:rPr>
          <w:rFonts w:ascii="Arial" w:hAnsi="Arial" w:cs="Arial"/>
          <w:spacing w:val="-3"/>
        </w:rPr>
        <w:t>el Centro de Arbitraje</w:t>
      </w:r>
      <w:r w:rsidR="00DF6F19" w:rsidRPr="00306A6F">
        <w:rPr>
          <w:rFonts w:ascii="Arial" w:hAnsi="Arial" w:cs="Arial"/>
          <w:spacing w:val="-3"/>
        </w:rPr>
        <w:t xml:space="preserve"> </w:t>
      </w:r>
      <w:r w:rsidRPr="00306A6F">
        <w:rPr>
          <w:rFonts w:ascii="Arial" w:hAnsi="Arial" w:cs="Arial"/>
          <w:spacing w:val="-3"/>
        </w:rPr>
        <w:t xml:space="preserve">de la </w:t>
      </w:r>
      <w:r w:rsidRPr="00306A6F">
        <w:rPr>
          <w:rFonts w:ascii="Arial" w:hAnsi="Arial" w:cs="Arial"/>
          <w:spacing w:val="-3"/>
        </w:rPr>
        <w:lastRenderedPageBreak/>
        <w:t>Cámara de Comercio de Lima, el mismo que</w:t>
      </w:r>
      <w:r w:rsidR="00DF6F19" w:rsidRPr="00306A6F">
        <w:rPr>
          <w:rFonts w:ascii="Arial" w:hAnsi="Arial" w:cs="Arial"/>
          <w:spacing w:val="-3"/>
        </w:rPr>
        <w:t xml:space="preserve"> </w:t>
      </w:r>
      <w:r w:rsidRPr="00306A6F">
        <w:rPr>
          <w:rFonts w:ascii="Arial" w:hAnsi="Arial" w:cs="Arial"/>
          <w:spacing w:val="-3"/>
        </w:rPr>
        <w:t>quedó</w:t>
      </w:r>
      <w:r w:rsidR="00DF6F19" w:rsidRPr="00306A6F">
        <w:rPr>
          <w:rFonts w:ascii="Arial" w:hAnsi="Arial" w:cs="Arial"/>
          <w:spacing w:val="-3"/>
        </w:rPr>
        <w:t xml:space="preserve"> </w:t>
      </w:r>
      <w:r w:rsidRPr="00306A6F">
        <w:rPr>
          <w:rFonts w:ascii="Arial" w:hAnsi="Arial" w:cs="Arial"/>
          <w:spacing w:val="-3"/>
        </w:rPr>
        <w:t>registrado como Caso Arbitral 440-2023-CCL donde en forma preliminar se plantean nueve pretensiones principales y ocho pretensiones accesorias</w:t>
      </w:r>
    </w:p>
    <w:p w14:paraId="6F8CD864" w14:textId="77777777" w:rsidR="00B2792F" w:rsidRPr="00306A6F" w:rsidRDefault="00B2792F" w:rsidP="00B2792F">
      <w:pPr>
        <w:pStyle w:val="Prrafodelista"/>
        <w:spacing w:before="120"/>
        <w:ind w:left="1134"/>
        <w:jc w:val="both"/>
        <w:rPr>
          <w:rFonts w:ascii="Arial" w:hAnsi="Arial" w:cs="Arial"/>
          <w:spacing w:val="-3"/>
        </w:rPr>
      </w:pPr>
    </w:p>
    <w:p w14:paraId="095673B6" w14:textId="4073ECC5" w:rsidR="00B2792F" w:rsidRPr="00306A6F" w:rsidRDefault="00B2792F" w:rsidP="008534A5">
      <w:pPr>
        <w:pStyle w:val="Prrafodelista"/>
        <w:widowControl w:val="0"/>
        <w:numPr>
          <w:ilvl w:val="0"/>
          <w:numId w:val="41"/>
        </w:numPr>
        <w:autoSpaceDE w:val="0"/>
        <w:autoSpaceDN w:val="0"/>
        <w:spacing w:after="0" w:line="240" w:lineRule="auto"/>
        <w:ind w:left="709" w:hanging="567"/>
        <w:jc w:val="both"/>
        <w:rPr>
          <w:rFonts w:ascii="Arial" w:hAnsi="Arial" w:cs="Arial"/>
          <w:spacing w:val="-3"/>
        </w:rPr>
      </w:pPr>
      <w:r w:rsidRPr="00306A6F">
        <w:rPr>
          <w:rFonts w:ascii="Arial" w:hAnsi="Arial" w:cs="Arial"/>
        </w:rPr>
        <w:t>Mediante</w:t>
      </w:r>
      <w:r w:rsidRPr="00306A6F">
        <w:rPr>
          <w:rFonts w:ascii="Arial" w:hAnsi="Arial" w:cs="Arial"/>
          <w:spacing w:val="-3"/>
        </w:rPr>
        <w:t xml:space="preserve"> </w:t>
      </w:r>
      <w:r w:rsidRPr="00614BC1">
        <w:rPr>
          <w:rFonts w:ascii="Arial" w:hAnsi="Arial" w:cs="Arial"/>
          <w:spacing w:val="-3"/>
        </w:rPr>
        <w:t>Oficio N° 511-2023-GRA/GR</w:t>
      </w:r>
      <w:r w:rsidR="00DF6F19" w:rsidRPr="00306A6F">
        <w:rPr>
          <w:rFonts w:ascii="Arial" w:hAnsi="Arial" w:cs="Arial"/>
          <w:spacing w:val="-3"/>
        </w:rPr>
        <w:t xml:space="preserve"> </w:t>
      </w:r>
      <w:r w:rsidRPr="00306A6F">
        <w:rPr>
          <w:rFonts w:ascii="Arial" w:hAnsi="Arial" w:cs="Arial"/>
          <w:spacing w:val="-3"/>
        </w:rPr>
        <w:t>de fecha 31 de agosto del 2023, notificado por conducto notarial,</w:t>
      </w:r>
      <w:r w:rsidR="00DF6F19" w:rsidRPr="00306A6F">
        <w:rPr>
          <w:rFonts w:ascii="Arial" w:hAnsi="Arial" w:cs="Arial"/>
          <w:spacing w:val="-3"/>
        </w:rPr>
        <w:t xml:space="preserve"> </w:t>
      </w:r>
      <w:r w:rsidRPr="00306A6F">
        <w:rPr>
          <w:rFonts w:ascii="Arial" w:hAnsi="Arial" w:cs="Arial"/>
          <w:spacing w:val="-3"/>
        </w:rPr>
        <w:t>el Concedente</w:t>
      </w:r>
      <w:r w:rsidR="00DF6F19" w:rsidRPr="00306A6F">
        <w:rPr>
          <w:rFonts w:ascii="Arial" w:hAnsi="Arial" w:cs="Arial"/>
          <w:spacing w:val="-3"/>
        </w:rPr>
        <w:t xml:space="preserve"> </w:t>
      </w:r>
      <w:r w:rsidRPr="00306A6F">
        <w:rPr>
          <w:rFonts w:ascii="Arial" w:hAnsi="Arial" w:cs="Arial"/>
          <w:spacing w:val="-3"/>
        </w:rPr>
        <w:t>comunico</w:t>
      </w:r>
      <w:r w:rsidR="00DF6F19" w:rsidRPr="00306A6F">
        <w:rPr>
          <w:rFonts w:ascii="Arial" w:hAnsi="Arial" w:cs="Arial"/>
          <w:spacing w:val="-3"/>
        </w:rPr>
        <w:t xml:space="preserve"> </w:t>
      </w:r>
      <w:r w:rsidRPr="00306A6F">
        <w:rPr>
          <w:rFonts w:ascii="Arial" w:hAnsi="Arial" w:cs="Arial"/>
          <w:spacing w:val="-3"/>
        </w:rPr>
        <w:t>al Concesionario</w:t>
      </w:r>
      <w:r w:rsidR="00DF6F19" w:rsidRPr="00306A6F">
        <w:rPr>
          <w:rFonts w:ascii="Arial" w:hAnsi="Arial" w:cs="Arial"/>
          <w:spacing w:val="-3"/>
        </w:rPr>
        <w:t xml:space="preserve"> </w:t>
      </w:r>
      <w:r w:rsidRPr="00306A6F">
        <w:rPr>
          <w:rFonts w:ascii="Arial" w:hAnsi="Arial" w:cs="Arial"/>
          <w:spacing w:val="-3"/>
        </w:rPr>
        <w:t>el inicio</w:t>
      </w:r>
      <w:r w:rsidR="00DF6F19" w:rsidRPr="00306A6F">
        <w:rPr>
          <w:rFonts w:ascii="Arial" w:hAnsi="Arial" w:cs="Arial"/>
          <w:spacing w:val="-3"/>
        </w:rPr>
        <w:t xml:space="preserve"> </w:t>
      </w:r>
      <w:r w:rsidRPr="00306A6F">
        <w:rPr>
          <w:rFonts w:ascii="Arial" w:hAnsi="Arial" w:cs="Arial"/>
          <w:spacing w:val="-3"/>
        </w:rPr>
        <w:t>del procedimiento arbitral</w:t>
      </w:r>
      <w:r w:rsidR="00DF6F19" w:rsidRPr="00306A6F">
        <w:rPr>
          <w:rFonts w:ascii="Arial" w:hAnsi="Arial" w:cs="Arial"/>
          <w:spacing w:val="-3"/>
        </w:rPr>
        <w:t xml:space="preserve"> </w:t>
      </w:r>
      <w:r w:rsidRPr="00306A6F">
        <w:rPr>
          <w:rFonts w:ascii="Arial" w:hAnsi="Arial" w:cs="Arial"/>
          <w:spacing w:val="-3"/>
        </w:rPr>
        <w:t>antes</w:t>
      </w:r>
      <w:r w:rsidR="00DF6F19" w:rsidRPr="00306A6F">
        <w:rPr>
          <w:rFonts w:ascii="Arial" w:hAnsi="Arial" w:cs="Arial"/>
          <w:spacing w:val="-3"/>
        </w:rPr>
        <w:t xml:space="preserve"> </w:t>
      </w:r>
      <w:r w:rsidRPr="00306A6F">
        <w:rPr>
          <w:rFonts w:ascii="Arial" w:hAnsi="Arial" w:cs="Arial"/>
          <w:spacing w:val="-3"/>
        </w:rPr>
        <w:t xml:space="preserve">mencionado. </w:t>
      </w:r>
    </w:p>
    <w:p w14:paraId="54A1B880" w14:textId="77777777" w:rsidR="00B2792F" w:rsidRPr="00306A6F" w:rsidRDefault="00B2792F" w:rsidP="00B2792F">
      <w:pPr>
        <w:pStyle w:val="Prrafodelista"/>
        <w:spacing w:before="120"/>
        <w:ind w:left="1134"/>
        <w:jc w:val="both"/>
        <w:rPr>
          <w:rFonts w:ascii="Arial" w:hAnsi="Arial" w:cs="Arial"/>
          <w:spacing w:val="-3"/>
          <w:highlight w:val="yellow"/>
        </w:rPr>
      </w:pPr>
    </w:p>
    <w:p w14:paraId="5B2FE6DB" w14:textId="33FB3494" w:rsidR="00B2792F" w:rsidRPr="00306A6F" w:rsidRDefault="00B2792F" w:rsidP="008534A5">
      <w:pPr>
        <w:pStyle w:val="Prrafodelista"/>
        <w:widowControl w:val="0"/>
        <w:numPr>
          <w:ilvl w:val="0"/>
          <w:numId w:val="41"/>
        </w:numPr>
        <w:autoSpaceDE w:val="0"/>
        <w:autoSpaceDN w:val="0"/>
        <w:spacing w:after="0" w:line="240" w:lineRule="auto"/>
        <w:ind w:left="709" w:hanging="567"/>
        <w:jc w:val="both"/>
        <w:rPr>
          <w:rFonts w:ascii="Arial" w:hAnsi="Arial" w:cs="Arial"/>
          <w:spacing w:val="-3"/>
        </w:rPr>
      </w:pPr>
      <w:r w:rsidRPr="00306A6F">
        <w:rPr>
          <w:rFonts w:ascii="Arial" w:hAnsi="Arial" w:cs="Arial"/>
        </w:rPr>
        <w:t>Con</w:t>
      </w:r>
      <w:r w:rsidRPr="00306A6F">
        <w:rPr>
          <w:rFonts w:ascii="Arial" w:hAnsi="Arial" w:cs="Arial"/>
          <w:spacing w:val="-3"/>
        </w:rPr>
        <w:t xml:space="preserve"> fecha 20 de setiembre del 2023, el Concesionario presenta al Centro de Arbitraje de la Cámara de Comercio de Lima escrito de oposición</w:t>
      </w:r>
      <w:r w:rsidR="00DF6F19" w:rsidRPr="00306A6F">
        <w:rPr>
          <w:rFonts w:ascii="Arial" w:hAnsi="Arial" w:cs="Arial"/>
          <w:spacing w:val="-3"/>
        </w:rPr>
        <w:t xml:space="preserve"> </w:t>
      </w:r>
      <w:r w:rsidRPr="00306A6F">
        <w:rPr>
          <w:rFonts w:ascii="Arial" w:hAnsi="Arial" w:cs="Arial"/>
          <w:spacing w:val="-3"/>
        </w:rPr>
        <w:t>a la solicitud</w:t>
      </w:r>
      <w:r w:rsidR="00DF6F19" w:rsidRPr="00306A6F">
        <w:rPr>
          <w:rFonts w:ascii="Arial" w:hAnsi="Arial" w:cs="Arial"/>
          <w:spacing w:val="-3"/>
        </w:rPr>
        <w:t xml:space="preserve"> </w:t>
      </w:r>
      <w:r w:rsidRPr="00306A6F">
        <w:rPr>
          <w:rFonts w:ascii="Arial" w:hAnsi="Arial" w:cs="Arial"/>
          <w:spacing w:val="-3"/>
        </w:rPr>
        <w:t>de inicio</w:t>
      </w:r>
      <w:r w:rsidR="00DF6F19" w:rsidRPr="00306A6F">
        <w:rPr>
          <w:rFonts w:ascii="Arial" w:hAnsi="Arial" w:cs="Arial"/>
          <w:spacing w:val="-3"/>
        </w:rPr>
        <w:t xml:space="preserve"> </w:t>
      </w:r>
      <w:r w:rsidRPr="00306A6F">
        <w:rPr>
          <w:rFonts w:ascii="Arial" w:hAnsi="Arial" w:cs="Arial"/>
          <w:spacing w:val="-3"/>
        </w:rPr>
        <w:t>Arbitraje, cuestiona la competencia de dicha instancia para conocer el arbitraje y considera que la disputa debe ser resuelto en un arbitraje internacional.</w:t>
      </w:r>
    </w:p>
    <w:p w14:paraId="57B85006" w14:textId="77777777" w:rsidR="00B2792F" w:rsidRPr="00306A6F" w:rsidRDefault="00B2792F" w:rsidP="00B2792F">
      <w:pPr>
        <w:pStyle w:val="Prrafodelista"/>
        <w:rPr>
          <w:rFonts w:ascii="Arial" w:hAnsi="Arial" w:cs="Arial"/>
          <w:spacing w:val="-3"/>
          <w:highlight w:val="yellow"/>
        </w:rPr>
      </w:pPr>
    </w:p>
    <w:p w14:paraId="54E2E8AB" w14:textId="77777777" w:rsidR="005824C0" w:rsidRPr="00306A6F" w:rsidRDefault="00404AC9" w:rsidP="005824C0">
      <w:pPr>
        <w:tabs>
          <w:tab w:val="left" w:pos="720"/>
          <w:tab w:val="left" w:pos="1440"/>
          <w:tab w:val="left" w:pos="2160"/>
          <w:tab w:val="left" w:pos="2700"/>
        </w:tabs>
        <w:spacing w:after="0" w:line="240" w:lineRule="auto"/>
        <w:ind w:left="709" w:hanging="709"/>
        <w:jc w:val="both"/>
        <w:rPr>
          <w:rFonts w:ascii="Arial" w:hAnsi="Arial" w:cs="Arial"/>
          <w:b/>
          <w:bCs/>
          <w:spacing w:val="1"/>
        </w:rPr>
      </w:pPr>
      <w:r w:rsidRPr="00306A6F">
        <w:rPr>
          <w:rFonts w:ascii="Arial" w:hAnsi="Arial" w:cs="Arial"/>
          <w:b/>
          <w:bCs/>
          <w:spacing w:val="1"/>
        </w:rPr>
        <w:tab/>
      </w:r>
      <w:r w:rsidR="005824C0" w:rsidRPr="00306A6F">
        <w:rPr>
          <w:rFonts w:ascii="Arial" w:hAnsi="Arial" w:cs="Arial"/>
          <w:b/>
          <w:bCs/>
          <w:spacing w:val="1"/>
        </w:rPr>
        <w:t>El Concedente Absuelve traslado y formula réplica (Escrito N° 03)</w:t>
      </w:r>
    </w:p>
    <w:p w14:paraId="2004D6F1" w14:textId="77777777" w:rsidR="005824C0" w:rsidRPr="00306A6F" w:rsidRDefault="005824C0" w:rsidP="005824C0">
      <w:pPr>
        <w:spacing w:after="0" w:line="240" w:lineRule="auto"/>
        <w:jc w:val="both"/>
        <w:rPr>
          <w:rFonts w:ascii="Arial" w:hAnsi="Arial" w:cs="Arial"/>
          <w:color w:val="0070C0"/>
        </w:rPr>
      </w:pPr>
    </w:p>
    <w:p w14:paraId="74B6A7D3" w14:textId="77777777" w:rsidR="005824C0" w:rsidRPr="00306A6F" w:rsidRDefault="005824C0" w:rsidP="008534A5">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Mediante el Escrito N° 3 de fecha 16 de octubre del 2023, el Concedente absuelve la oposición planteada por el Concesionario y formula replica bajo los siguientes argumentos:</w:t>
      </w:r>
    </w:p>
    <w:p w14:paraId="1E514669" w14:textId="77777777" w:rsidR="005824C0" w:rsidRPr="00306A6F" w:rsidRDefault="005824C0" w:rsidP="005824C0">
      <w:pPr>
        <w:pStyle w:val="Prrafodelista"/>
        <w:spacing w:after="0" w:line="240" w:lineRule="auto"/>
        <w:ind w:left="1134"/>
        <w:jc w:val="both"/>
        <w:rPr>
          <w:rFonts w:ascii="Arial" w:hAnsi="Arial" w:cs="Arial"/>
        </w:rPr>
      </w:pPr>
    </w:p>
    <w:p w14:paraId="2F06EE41" w14:textId="77777777" w:rsidR="005824C0" w:rsidRPr="00306A6F" w:rsidRDefault="005824C0" w:rsidP="008534A5">
      <w:pPr>
        <w:pStyle w:val="Prrafodelista"/>
        <w:numPr>
          <w:ilvl w:val="0"/>
          <w:numId w:val="46"/>
        </w:numPr>
        <w:autoSpaceDE w:val="0"/>
        <w:autoSpaceDN w:val="0"/>
        <w:adjustRightInd w:val="0"/>
        <w:spacing w:after="0" w:line="240" w:lineRule="auto"/>
        <w:jc w:val="both"/>
        <w:rPr>
          <w:rFonts w:ascii="Arial" w:hAnsi="Arial" w:cs="Arial"/>
          <w:bCs/>
          <w:spacing w:val="1"/>
          <w:u w:val="single"/>
        </w:rPr>
      </w:pPr>
      <w:r w:rsidRPr="00306A6F">
        <w:rPr>
          <w:rFonts w:ascii="Arial" w:hAnsi="Arial" w:cs="Arial"/>
          <w:spacing w:val="1"/>
        </w:rPr>
        <w:t xml:space="preserve">El Inicio del </w:t>
      </w:r>
      <w:r w:rsidRPr="00306A6F">
        <w:rPr>
          <w:rFonts w:ascii="Arial" w:hAnsi="Arial" w:cs="Arial"/>
          <w:bCs/>
          <w:spacing w:val="1"/>
          <w:u w:val="single"/>
        </w:rPr>
        <w:t>arbitraje en sede nacional no puede ser considerado un incumplimiento del Contrato de Concesión;</w:t>
      </w:r>
      <w:r w:rsidRPr="00306A6F">
        <w:rPr>
          <w:rFonts w:ascii="Arial" w:hAnsi="Arial" w:cs="Arial"/>
          <w:bCs/>
          <w:spacing w:val="1"/>
        </w:rPr>
        <w:t xml:space="preserve"> </w:t>
      </w:r>
      <w:r w:rsidRPr="00306A6F">
        <w:rPr>
          <w:rFonts w:ascii="Arial" w:hAnsi="Arial" w:cs="Arial"/>
          <w:spacing w:val="1"/>
        </w:rPr>
        <w:t>por tanto, el Concesionario debe participar en este para que se diluciden las divergencias que tenemos por nuestras distintas interpretaciones de los hechos y el TUO del Contrato</w:t>
      </w:r>
      <w:r w:rsidRPr="00306A6F">
        <w:rPr>
          <w:rFonts w:ascii="Arial" w:hAnsi="Arial" w:cs="Arial"/>
          <w:bCs/>
          <w:spacing w:val="1"/>
        </w:rPr>
        <w:t xml:space="preserve"> </w:t>
      </w:r>
      <w:r w:rsidRPr="00306A6F">
        <w:rPr>
          <w:rFonts w:ascii="Arial" w:hAnsi="Arial" w:cs="Arial"/>
          <w:spacing w:val="1"/>
        </w:rPr>
        <w:t xml:space="preserve">y así podamos superar la situación y hacer los mayores esfuerzos para que el Proyecto Majes Siguas II Etapa sea ejecutado. </w:t>
      </w:r>
      <w:r w:rsidRPr="00306A6F">
        <w:rPr>
          <w:rFonts w:ascii="Arial" w:hAnsi="Arial" w:cs="Arial"/>
          <w:bCs/>
          <w:spacing w:val="1"/>
          <w:u w:val="single"/>
        </w:rPr>
        <w:t xml:space="preserve">El Concesionario no puede sustraerse al arbitraje nacional porque eso si constituirá un incumplimiento de sus obligaciones contractuales. </w:t>
      </w:r>
    </w:p>
    <w:p w14:paraId="37EF11B9" w14:textId="77777777" w:rsidR="005824C0" w:rsidRPr="00306A6F" w:rsidRDefault="005824C0" w:rsidP="005824C0">
      <w:pPr>
        <w:autoSpaceDE w:val="0"/>
        <w:autoSpaceDN w:val="0"/>
        <w:adjustRightInd w:val="0"/>
        <w:spacing w:after="0" w:line="240" w:lineRule="auto"/>
        <w:jc w:val="both"/>
        <w:rPr>
          <w:rFonts w:ascii="Arial" w:hAnsi="Arial" w:cs="Arial"/>
          <w:bCs/>
          <w:u w:val="single"/>
        </w:rPr>
      </w:pPr>
    </w:p>
    <w:p w14:paraId="6987C570" w14:textId="65D7782A" w:rsidR="005824C0" w:rsidRPr="00306A6F" w:rsidRDefault="005824C0" w:rsidP="008534A5">
      <w:pPr>
        <w:pStyle w:val="Prrafodelista"/>
        <w:numPr>
          <w:ilvl w:val="0"/>
          <w:numId w:val="46"/>
        </w:numPr>
        <w:autoSpaceDE w:val="0"/>
        <w:autoSpaceDN w:val="0"/>
        <w:adjustRightInd w:val="0"/>
        <w:spacing w:after="0" w:line="240" w:lineRule="auto"/>
        <w:jc w:val="both"/>
        <w:rPr>
          <w:rFonts w:ascii="Arial" w:hAnsi="Arial" w:cs="Arial"/>
          <w:bCs/>
          <w:color w:val="0C0C0C"/>
          <w:u w:val="single"/>
        </w:rPr>
      </w:pPr>
      <w:r w:rsidRPr="00306A6F">
        <w:rPr>
          <w:rFonts w:ascii="Arial" w:hAnsi="Arial" w:cs="Arial"/>
          <w:bCs/>
        </w:rPr>
        <w:t>El arbitraje iniciado no es contrario al convenio arbitral, debido a que e</w:t>
      </w:r>
      <w:r w:rsidRPr="00306A6F">
        <w:rPr>
          <w:rFonts w:ascii="Arial" w:eastAsia="Times New Roman" w:hAnsi="Arial" w:cs="Arial"/>
          <w:lang w:eastAsia="es-ES"/>
        </w:rPr>
        <w:t>l Tribunal Arbitral es el único competente para determinar si el arbitraje inic</w:t>
      </w:r>
      <w:r w:rsidR="008158A0" w:rsidRPr="00306A6F">
        <w:rPr>
          <w:rFonts w:ascii="Arial" w:eastAsia="Times New Roman" w:hAnsi="Arial" w:cs="Arial"/>
          <w:lang w:eastAsia="es-ES"/>
        </w:rPr>
        <w:t>i</w:t>
      </w:r>
      <w:r w:rsidRPr="00306A6F">
        <w:rPr>
          <w:rFonts w:ascii="Arial" w:eastAsia="Times New Roman" w:hAnsi="Arial" w:cs="Arial"/>
          <w:lang w:eastAsia="es-ES"/>
        </w:rPr>
        <w:t xml:space="preserve">ado debe ser administrado por el Centro de Arbitraje. </w:t>
      </w:r>
      <w:r w:rsidRPr="00306A6F">
        <w:rPr>
          <w:rFonts w:ascii="Arial" w:eastAsia="Times New Roman" w:hAnsi="Arial" w:cs="Arial"/>
          <w:bCs/>
          <w:u w:val="single"/>
          <w:lang w:eastAsia="es-ES"/>
        </w:rPr>
        <w:t xml:space="preserve">No le corresponde ello al Consejo Superior, sino al Tribunal Arbitral que a la fecha no se encuentra conformado. </w:t>
      </w:r>
    </w:p>
    <w:p w14:paraId="18AE54B9" w14:textId="77777777" w:rsidR="005824C0" w:rsidRPr="00306A6F" w:rsidRDefault="005824C0" w:rsidP="005824C0">
      <w:pPr>
        <w:spacing w:after="0" w:line="240" w:lineRule="auto"/>
        <w:jc w:val="both"/>
        <w:rPr>
          <w:rFonts w:ascii="Arial" w:eastAsia="Times New Roman" w:hAnsi="Arial" w:cs="Arial"/>
          <w:bCs/>
          <w:u w:val="single"/>
          <w:lang w:eastAsia="es-ES"/>
        </w:rPr>
      </w:pPr>
    </w:p>
    <w:p w14:paraId="72F4FA6C" w14:textId="39DDFE1F" w:rsidR="005824C0" w:rsidRPr="00306A6F" w:rsidRDefault="005824C0" w:rsidP="008534A5">
      <w:pPr>
        <w:pStyle w:val="Prrafodelista"/>
        <w:numPr>
          <w:ilvl w:val="0"/>
          <w:numId w:val="46"/>
        </w:numPr>
        <w:autoSpaceDE w:val="0"/>
        <w:autoSpaceDN w:val="0"/>
        <w:adjustRightInd w:val="0"/>
        <w:spacing w:after="0" w:line="240" w:lineRule="auto"/>
        <w:jc w:val="both"/>
        <w:rPr>
          <w:rFonts w:ascii="Arial" w:hAnsi="Arial" w:cs="Arial"/>
          <w:bCs/>
          <w:u w:val="single"/>
        </w:rPr>
      </w:pPr>
      <w:r w:rsidRPr="00306A6F">
        <w:rPr>
          <w:rFonts w:ascii="Arial" w:hAnsi="Arial" w:cs="Arial"/>
        </w:rPr>
        <w:t xml:space="preserve">Todas las pretensiones del Concedente, con excepción de la Novena </w:t>
      </w:r>
      <w:r w:rsidRPr="00306A6F">
        <w:rPr>
          <w:rFonts w:ascii="Arial" w:hAnsi="Arial" w:cs="Arial"/>
          <w:spacing w:val="1"/>
        </w:rPr>
        <w:t>Pretensión</w:t>
      </w:r>
      <w:r w:rsidRPr="00306A6F">
        <w:rPr>
          <w:rFonts w:ascii="Arial" w:hAnsi="Arial" w:cs="Arial"/>
        </w:rPr>
        <w:t xml:space="preserve"> Principal, que usualmente se requiere como sanción a la parte vencida en el arbitraje, </w:t>
      </w:r>
      <w:r w:rsidRPr="00306A6F">
        <w:rPr>
          <w:rFonts w:ascii="Arial" w:hAnsi="Arial" w:cs="Arial"/>
          <w:bCs/>
          <w:u w:val="single"/>
        </w:rPr>
        <w:t>buscan obtener el pronunciamiento de un neutral acerca del cumplimiento del Contrato de Concesión; esto es, si quien tiene la razón respecto a la ejecución contractual es el Concesionario que imputa incumplimiento a su contraparte o si quien la tiene es el Concedente a través de sus respuestas formuladas en contrario</w:t>
      </w:r>
      <w:r w:rsidRPr="00306A6F">
        <w:rPr>
          <w:rFonts w:ascii="Arial" w:hAnsi="Arial" w:cs="Arial"/>
        </w:rPr>
        <w:t>.</w:t>
      </w:r>
      <w:r w:rsidR="00DF6F19" w:rsidRPr="00306A6F">
        <w:rPr>
          <w:rFonts w:ascii="Arial" w:hAnsi="Arial" w:cs="Arial"/>
          <w:bCs/>
          <w:u w:val="single"/>
        </w:rPr>
        <w:t xml:space="preserve"> </w:t>
      </w:r>
    </w:p>
    <w:p w14:paraId="3B37EA6F" w14:textId="77777777" w:rsidR="005824C0" w:rsidRPr="00306A6F" w:rsidRDefault="005824C0" w:rsidP="005824C0">
      <w:pPr>
        <w:spacing w:after="0" w:line="240" w:lineRule="auto"/>
        <w:jc w:val="both"/>
        <w:rPr>
          <w:rFonts w:ascii="Arial" w:hAnsi="Arial" w:cs="Arial"/>
        </w:rPr>
      </w:pPr>
    </w:p>
    <w:p w14:paraId="6B297F0F" w14:textId="77777777" w:rsidR="005824C0" w:rsidRPr="00306A6F" w:rsidRDefault="005824C0" w:rsidP="008534A5">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eastAsia="Times New Roman" w:hAnsi="Arial" w:cs="Arial"/>
        </w:rPr>
        <w:t xml:space="preserve">El </w:t>
      </w:r>
      <w:r w:rsidRPr="00306A6F">
        <w:rPr>
          <w:rFonts w:ascii="Arial" w:hAnsi="Arial" w:cs="Arial"/>
          <w:spacing w:val="1"/>
        </w:rPr>
        <w:t>tribunal</w:t>
      </w:r>
      <w:r w:rsidRPr="00306A6F">
        <w:rPr>
          <w:rFonts w:ascii="Arial" w:eastAsia="Times New Roman" w:hAnsi="Arial" w:cs="Arial"/>
        </w:rPr>
        <w:t xml:space="preserve"> arbitral conforme lo establece el principio </w:t>
      </w:r>
      <w:proofErr w:type="spellStart"/>
      <w:r w:rsidRPr="00306A6F">
        <w:rPr>
          <w:rFonts w:ascii="Arial" w:hAnsi="Arial" w:cs="Arial"/>
        </w:rPr>
        <w:t>kompetens</w:t>
      </w:r>
      <w:proofErr w:type="spellEnd"/>
      <w:r w:rsidRPr="00306A6F">
        <w:rPr>
          <w:rFonts w:ascii="Arial" w:hAnsi="Arial" w:cs="Arial"/>
        </w:rPr>
        <w:t xml:space="preserve"> </w:t>
      </w:r>
      <w:proofErr w:type="spellStart"/>
      <w:r w:rsidRPr="00306A6F">
        <w:rPr>
          <w:rFonts w:ascii="Arial" w:hAnsi="Arial" w:cs="Arial"/>
        </w:rPr>
        <w:t>kompetens</w:t>
      </w:r>
      <w:proofErr w:type="spellEnd"/>
      <w:r w:rsidRPr="00306A6F">
        <w:rPr>
          <w:rFonts w:ascii="Arial" w:hAnsi="Arial" w:cs="Arial"/>
        </w:rPr>
        <w:t>, tiene la capacidad para pronunciarse respecto a su propia competencia. Al respecto, resulta incuestionable que, en la experiencia peruana, sin importar cuál sea el tema cuya estimación le podría impedir a un Tribunal Arbitral entrar al fondo de determinada controversia, nuestro ordenamiento jurídico (y el mismo Reglamento de Arbitraje) le otorga al Tribunal Arbitral una especie de prioridad temporal frente a cualquier otro funcionario y/o autoridad, sea público o privado.</w:t>
      </w:r>
    </w:p>
    <w:p w14:paraId="31FC6161" w14:textId="77777777" w:rsidR="005824C0" w:rsidRPr="00306A6F" w:rsidRDefault="005824C0" w:rsidP="005824C0">
      <w:pPr>
        <w:pStyle w:val="Prrafodelista"/>
        <w:spacing w:after="0" w:line="240" w:lineRule="auto"/>
        <w:rPr>
          <w:rFonts w:ascii="Arial" w:hAnsi="Arial" w:cs="Arial"/>
        </w:rPr>
      </w:pPr>
    </w:p>
    <w:p w14:paraId="3A3094B0" w14:textId="77777777" w:rsidR="005824C0" w:rsidRPr="00306A6F" w:rsidRDefault="005824C0" w:rsidP="008534A5">
      <w:pPr>
        <w:pStyle w:val="Prrafodelista"/>
        <w:widowControl w:val="0"/>
        <w:numPr>
          <w:ilvl w:val="0"/>
          <w:numId w:val="41"/>
        </w:numPr>
        <w:autoSpaceDE w:val="0"/>
        <w:autoSpaceDN w:val="0"/>
        <w:spacing w:after="0" w:line="240" w:lineRule="auto"/>
        <w:ind w:left="709" w:hanging="567"/>
        <w:jc w:val="both"/>
        <w:rPr>
          <w:rFonts w:ascii="Arial" w:hAnsi="Arial" w:cs="Arial"/>
          <w:bCs/>
          <w:u w:val="single"/>
        </w:rPr>
      </w:pPr>
      <w:r w:rsidRPr="00306A6F">
        <w:rPr>
          <w:rFonts w:ascii="Arial" w:hAnsi="Arial" w:cs="Arial"/>
        </w:rPr>
        <w:t xml:space="preserve">La </w:t>
      </w:r>
      <w:r w:rsidRPr="00306A6F">
        <w:rPr>
          <w:rFonts w:ascii="Arial" w:hAnsi="Arial" w:cs="Arial"/>
          <w:spacing w:val="1"/>
        </w:rPr>
        <w:t>presente</w:t>
      </w:r>
      <w:r w:rsidRPr="00306A6F">
        <w:rPr>
          <w:rFonts w:ascii="Arial" w:hAnsi="Arial" w:cs="Arial"/>
        </w:rPr>
        <w:t xml:space="preserve"> controversia producida por la imputación de incumplimiento del Concesionario y la respuesta del Concedente desvirtuándola, reafirma que la </w:t>
      </w:r>
      <w:r w:rsidRPr="00306A6F">
        <w:rPr>
          <w:rFonts w:ascii="Arial" w:hAnsi="Arial" w:cs="Arial"/>
        </w:rPr>
        <w:lastRenderedPageBreak/>
        <w:t>misma debe</w:t>
      </w:r>
      <w:r w:rsidRPr="00306A6F">
        <w:rPr>
          <w:rFonts w:ascii="Arial" w:hAnsi="Arial" w:cs="Arial"/>
          <w:bCs/>
          <w:u w:val="single"/>
        </w:rPr>
        <w:t xml:space="preserve"> resolverse mediante arbitraje en sede nacional, por cuanto lo que el Concedente quiere dilucidar son cuestiones de puro derecho, concernientes al cumplimiento de cada una de las obligaciones precisadas en el Contrato de Concesión, que su contraparte cuestiona para justificar la existencia de un daño resarcible.</w:t>
      </w:r>
    </w:p>
    <w:p w14:paraId="74C50498" w14:textId="77777777" w:rsidR="005824C0" w:rsidRPr="00306A6F" w:rsidRDefault="005824C0" w:rsidP="005824C0">
      <w:pPr>
        <w:spacing w:after="0" w:line="240" w:lineRule="auto"/>
        <w:jc w:val="both"/>
        <w:rPr>
          <w:rFonts w:ascii="Arial" w:hAnsi="Arial" w:cs="Arial"/>
          <w:bCs/>
          <w:u w:val="single"/>
        </w:rPr>
      </w:pPr>
    </w:p>
    <w:p w14:paraId="454E2132" w14:textId="77777777" w:rsidR="005824C0" w:rsidRPr="00306A6F" w:rsidRDefault="005824C0" w:rsidP="008534A5">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bCs/>
          <w:u w:val="single"/>
        </w:rPr>
      </w:pPr>
      <w:r w:rsidRPr="00306A6F">
        <w:rPr>
          <w:rFonts w:ascii="Arial" w:hAnsi="Arial" w:cs="Arial"/>
        </w:rPr>
        <w:t>Aun</w:t>
      </w:r>
      <w:r w:rsidRPr="00306A6F">
        <w:rPr>
          <w:rFonts w:ascii="Arial" w:eastAsia="Times New Roman" w:hAnsi="Arial" w:cs="Arial"/>
        </w:rPr>
        <w:t xml:space="preserve"> cuando el Concesionario fue informado por el Concedente del inicio del </w:t>
      </w:r>
      <w:r w:rsidRPr="00306A6F">
        <w:rPr>
          <w:rFonts w:ascii="Arial" w:hAnsi="Arial" w:cs="Arial"/>
          <w:spacing w:val="1"/>
        </w:rPr>
        <w:t>procedimiento</w:t>
      </w:r>
      <w:r w:rsidRPr="00306A6F">
        <w:rPr>
          <w:rFonts w:ascii="Arial" w:eastAsia="Times New Roman" w:hAnsi="Arial" w:cs="Arial"/>
        </w:rPr>
        <w:t xml:space="preserve"> arbitral, mediante el Oficio 511, el primero persistió en su intención declarando la terminación anticipada del Contrato de Concesión por causa imputable al segundo, a través de la Carta 360 de fecha 1 de setiembre de 2023; siendo así, </w:t>
      </w:r>
      <w:r w:rsidRPr="00306A6F">
        <w:rPr>
          <w:rFonts w:ascii="Arial" w:eastAsia="Times New Roman" w:hAnsi="Arial" w:cs="Arial"/>
          <w:bCs/>
          <w:u w:val="single"/>
        </w:rPr>
        <w:t>la declaración del Concesionario resulta inválida e ineficaz por ser contraria a lo expresamente dispuesto en la regla contractual.</w:t>
      </w:r>
      <w:r w:rsidRPr="00306A6F">
        <w:rPr>
          <w:rFonts w:ascii="Arial" w:eastAsia="Times New Roman" w:hAnsi="Arial" w:cs="Arial"/>
        </w:rPr>
        <w:t xml:space="preserve"> </w:t>
      </w:r>
    </w:p>
    <w:p w14:paraId="615C5D3E" w14:textId="77777777" w:rsidR="005824C0" w:rsidRPr="00306A6F" w:rsidRDefault="005824C0" w:rsidP="005824C0">
      <w:pPr>
        <w:pStyle w:val="Prrafodelista"/>
        <w:spacing w:after="0" w:line="240" w:lineRule="auto"/>
        <w:rPr>
          <w:rFonts w:ascii="Arial" w:eastAsia="Times New Roman" w:hAnsi="Arial" w:cs="Arial"/>
        </w:rPr>
      </w:pPr>
    </w:p>
    <w:p w14:paraId="2F720AD0" w14:textId="77777777" w:rsidR="005824C0" w:rsidRPr="00306A6F" w:rsidRDefault="005824C0" w:rsidP="008534A5">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bCs/>
          <w:u w:val="single"/>
        </w:rPr>
      </w:pPr>
      <w:r w:rsidRPr="00306A6F">
        <w:rPr>
          <w:rFonts w:ascii="Arial" w:eastAsia="Times New Roman" w:hAnsi="Arial" w:cs="Arial"/>
        </w:rPr>
        <w:t xml:space="preserve">En efecto, si las partes acordaron en el Procedimiento de caducidad que </w:t>
      </w:r>
      <w:r w:rsidRPr="00306A6F">
        <w:rPr>
          <w:rFonts w:ascii="Arial" w:hAnsi="Arial" w:cs="Arial"/>
        </w:rPr>
        <w:t xml:space="preserve">no se </w:t>
      </w:r>
      <w:r w:rsidRPr="00306A6F">
        <w:rPr>
          <w:rFonts w:ascii="Arial" w:hAnsi="Arial" w:cs="Arial"/>
          <w:spacing w:val="1"/>
        </w:rPr>
        <w:t>configuraría</w:t>
      </w:r>
      <w:r w:rsidRPr="00306A6F">
        <w:rPr>
          <w:rFonts w:ascii="Arial" w:hAnsi="Arial" w:cs="Arial"/>
        </w:rPr>
        <w:t xml:space="preserve"> la causal de terminación anticipada invocada por el Concesionario</w:t>
      </w:r>
      <w:r w:rsidRPr="00306A6F">
        <w:rPr>
          <w:rFonts w:ascii="Arial" w:eastAsia="Times New Roman" w:hAnsi="Arial" w:cs="Arial"/>
        </w:rPr>
        <w:t xml:space="preserve"> si el Concedente impugna vía arbitraje la imputación de incumplimiento antes de que venza el plazo de quince (15) días adicionales que regula </w:t>
      </w:r>
      <w:r w:rsidRPr="00306A6F">
        <w:rPr>
          <w:rFonts w:ascii="Arial" w:hAnsi="Arial" w:cs="Arial"/>
        </w:rPr>
        <w:t xml:space="preserve">el literal a) del numeral III.2. de la cláusula 15.1 del Contrato de Concesión -lo cual al caso en concreto ocurrió-; no resulta posible que en un momento posterior el Concesionario proceda con declarar la caducidad o terminación anticipada del Contrato de Concesión. </w:t>
      </w:r>
      <w:r w:rsidRPr="00306A6F">
        <w:rPr>
          <w:rFonts w:ascii="Arial" w:eastAsia="Times New Roman" w:hAnsi="Arial" w:cs="Arial"/>
        </w:rPr>
        <w:t>Y es que se trataría finalmente no sólo de una contravención a lo acordado por las partes, sino también a lo dispuesto artículo 1361° del Código Civil peruano</w:t>
      </w:r>
      <w:r w:rsidRPr="00306A6F">
        <w:rPr>
          <w:rStyle w:val="Refdenotaalpie"/>
          <w:rFonts w:ascii="Arial" w:eastAsia="Times New Roman" w:hAnsi="Arial" w:cs="Arial"/>
        </w:rPr>
        <w:footnoteReference w:id="48"/>
      </w:r>
      <w:r w:rsidRPr="00306A6F">
        <w:rPr>
          <w:rFonts w:ascii="Arial" w:eastAsia="Times New Roman" w:hAnsi="Arial" w:cs="Arial"/>
        </w:rPr>
        <w:t xml:space="preserve">, cuyo tenor es el siguiente: </w:t>
      </w:r>
    </w:p>
    <w:p w14:paraId="451587A2" w14:textId="77777777" w:rsidR="005824C0" w:rsidRPr="00306A6F" w:rsidRDefault="005824C0" w:rsidP="005824C0">
      <w:pPr>
        <w:pStyle w:val="Prrafodelista"/>
        <w:spacing w:after="0" w:line="240" w:lineRule="auto"/>
        <w:ind w:left="709" w:hanging="709"/>
        <w:rPr>
          <w:rFonts w:ascii="Arial" w:eastAsia="Times New Roman" w:hAnsi="Arial" w:cs="Arial"/>
          <w:bCs/>
          <w:u w:val="single"/>
        </w:rPr>
      </w:pPr>
    </w:p>
    <w:p w14:paraId="660122EC" w14:textId="77777777" w:rsidR="005824C0" w:rsidRPr="00306A6F" w:rsidRDefault="005824C0" w:rsidP="005824C0">
      <w:pPr>
        <w:pStyle w:val="Prrafodelista"/>
        <w:spacing w:after="0" w:line="240" w:lineRule="auto"/>
        <w:ind w:left="1418"/>
        <w:jc w:val="both"/>
        <w:rPr>
          <w:rFonts w:ascii="Arial" w:eastAsia="Times New Roman" w:hAnsi="Arial" w:cs="Arial"/>
          <w:i/>
          <w:iCs/>
        </w:rPr>
      </w:pPr>
      <w:r w:rsidRPr="00306A6F">
        <w:rPr>
          <w:rFonts w:ascii="Arial" w:eastAsia="Times New Roman" w:hAnsi="Arial" w:cs="Arial"/>
          <w:i/>
          <w:iCs/>
        </w:rPr>
        <w:t xml:space="preserve">“Artículo 1361.- Los contratos son obligatorios en cuanto se haya expresado en ellos. Se presume que la declaración expresa en el contrato responde a la voluntad común de las partes y quien niegue esa coincidencia debe probarla”. </w:t>
      </w:r>
    </w:p>
    <w:p w14:paraId="54A5A61A" w14:textId="77777777" w:rsidR="005824C0" w:rsidRPr="00306A6F" w:rsidRDefault="005824C0" w:rsidP="005824C0">
      <w:pPr>
        <w:pStyle w:val="Prrafodelista"/>
        <w:spacing w:after="0" w:line="240" w:lineRule="auto"/>
        <w:ind w:left="709"/>
        <w:jc w:val="both"/>
        <w:rPr>
          <w:rFonts w:ascii="Arial" w:eastAsia="Times New Roman" w:hAnsi="Arial" w:cs="Arial"/>
          <w:i/>
          <w:iCs/>
        </w:rPr>
      </w:pPr>
    </w:p>
    <w:p w14:paraId="71E222A3" w14:textId="77777777" w:rsidR="005824C0" w:rsidRPr="00306A6F" w:rsidRDefault="005824C0" w:rsidP="008534A5">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eastAsia="Times New Roman" w:hAnsi="Arial" w:cs="Arial"/>
        </w:rPr>
        <w:t xml:space="preserve">Tomando en consideración lo anteriormente expuesto, no queda la menor </w:t>
      </w:r>
      <w:r w:rsidRPr="00306A6F">
        <w:rPr>
          <w:rFonts w:ascii="Arial" w:hAnsi="Arial" w:cs="Arial"/>
        </w:rPr>
        <w:t>duda</w:t>
      </w:r>
      <w:r w:rsidRPr="00306A6F">
        <w:rPr>
          <w:rFonts w:ascii="Arial" w:eastAsia="Times New Roman" w:hAnsi="Arial" w:cs="Arial"/>
        </w:rPr>
        <w:t xml:space="preserve"> que lo contenido en el Contrato de Concesión responde a la intención interna del Concesionario al momento de la suscripción del mismo, específicamente lo concerniente a que </w:t>
      </w:r>
      <w:r w:rsidRPr="00306A6F">
        <w:rPr>
          <w:rFonts w:ascii="Arial" w:hAnsi="Arial" w:cs="Arial"/>
        </w:rPr>
        <w:t>no se configuraría la causal de terminación anticipada invocada por el Concesionario</w:t>
      </w:r>
      <w:r w:rsidRPr="00306A6F">
        <w:rPr>
          <w:rFonts w:ascii="Arial" w:eastAsia="Times New Roman" w:hAnsi="Arial" w:cs="Arial"/>
        </w:rPr>
        <w:t xml:space="preserve"> si el Concedente impugna vía arbitraje la imputación de incumplimiento antes de que venza el plazo de quince (15) días adicionales que regula </w:t>
      </w:r>
      <w:r w:rsidRPr="00306A6F">
        <w:rPr>
          <w:rFonts w:ascii="Arial" w:hAnsi="Arial" w:cs="Arial"/>
        </w:rPr>
        <w:t xml:space="preserve">el literal a) del numeral III.2. de la cláusula 15.1 del Contrato de Concesión; lo cual reiteramos ocurrió (el Concedente acudió a la vía arbitral antes de que venciera el plazo en mención, con lo cual no se configuró la causal de terminación anticipada invocada por el Concesionario). </w:t>
      </w:r>
    </w:p>
    <w:p w14:paraId="0B57B656" w14:textId="77777777" w:rsidR="005824C0" w:rsidRPr="00306A6F" w:rsidRDefault="005824C0" w:rsidP="005824C0">
      <w:pPr>
        <w:pStyle w:val="Prrafodelista"/>
        <w:spacing w:after="0" w:line="240" w:lineRule="auto"/>
        <w:jc w:val="both"/>
        <w:rPr>
          <w:rFonts w:ascii="Arial" w:hAnsi="Arial" w:cs="Arial"/>
        </w:rPr>
      </w:pPr>
    </w:p>
    <w:p w14:paraId="3EFAC31B" w14:textId="77777777" w:rsidR="005824C0" w:rsidRPr="00306A6F" w:rsidRDefault="005824C0" w:rsidP="008534A5">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eastAsia="Times New Roman" w:hAnsi="Arial" w:cs="Arial"/>
        </w:rPr>
        <w:t>Finalmente</w:t>
      </w:r>
      <w:r w:rsidRPr="00306A6F">
        <w:rPr>
          <w:rFonts w:ascii="Arial" w:hAnsi="Arial" w:cs="Arial"/>
        </w:rPr>
        <w:t>, el Concedente solicita al Concejo Superior del Centro de Arbitraje de la cámara de Comercio de Lima lo siguiente:</w:t>
      </w:r>
    </w:p>
    <w:p w14:paraId="351BAFB0" w14:textId="77777777" w:rsidR="005824C0" w:rsidRPr="00306A6F" w:rsidRDefault="005824C0" w:rsidP="005824C0">
      <w:pPr>
        <w:spacing w:after="0" w:line="240" w:lineRule="auto"/>
        <w:jc w:val="both"/>
        <w:rPr>
          <w:rFonts w:ascii="Arial" w:hAnsi="Arial" w:cs="Arial"/>
        </w:rPr>
      </w:pPr>
    </w:p>
    <w:p w14:paraId="022FB45B" w14:textId="77777777" w:rsidR="005824C0" w:rsidRPr="00306A6F" w:rsidRDefault="005824C0" w:rsidP="005824C0">
      <w:pPr>
        <w:pStyle w:val="Prrafodelista"/>
        <w:numPr>
          <w:ilvl w:val="8"/>
          <w:numId w:val="31"/>
        </w:numPr>
        <w:spacing w:after="0" w:line="240" w:lineRule="auto"/>
        <w:ind w:left="1134" w:hanging="425"/>
        <w:jc w:val="both"/>
        <w:rPr>
          <w:rFonts w:ascii="Arial" w:hAnsi="Arial" w:cs="Arial"/>
        </w:rPr>
      </w:pPr>
      <w:r w:rsidRPr="00306A6F">
        <w:rPr>
          <w:rFonts w:ascii="Arial" w:hAnsi="Arial" w:cs="Arial"/>
        </w:rPr>
        <w:t xml:space="preserve">Que se dé por presentada la </w:t>
      </w:r>
      <w:r w:rsidRPr="00306A6F">
        <w:rPr>
          <w:rFonts w:ascii="Arial" w:hAnsi="Arial" w:cs="Arial"/>
          <w:bCs/>
          <w:u w:val="single"/>
        </w:rPr>
        <w:t>REPLICA</w:t>
      </w:r>
      <w:r w:rsidRPr="00306A6F">
        <w:rPr>
          <w:rFonts w:ascii="Arial" w:hAnsi="Arial" w:cs="Arial"/>
        </w:rPr>
        <w:t xml:space="preserve"> a la Respuesta del Concesionario.</w:t>
      </w:r>
    </w:p>
    <w:p w14:paraId="7B26AA1F" w14:textId="77777777" w:rsidR="005824C0" w:rsidRPr="00306A6F" w:rsidRDefault="005824C0" w:rsidP="005824C0">
      <w:pPr>
        <w:pStyle w:val="Prrafodelista"/>
        <w:spacing w:after="0" w:line="240" w:lineRule="auto"/>
        <w:ind w:left="1134"/>
        <w:jc w:val="both"/>
        <w:rPr>
          <w:rFonts w:ascii="Arial" w:hAnsi="Arial" w:cs="Arial"/>
        </w:rPr>
      </w:pPr>
    </w:p>
    <w:p w14:paraId="155967C5" w14:textId="77777777" w:rsidR="005824C0" w:rsidRPr="00306A6F" w:rsidRDefault="005824C0" w:rsidP="005824C0">
      <w:pPr>
        <w:pStyle w:val="Prrafodelista"/>
        <w:numPr>
          <w:ilvl w:val="8"/>
          <w:numId w:val="31"/>
        </w:numPr>
        <w:spacing w:after="0" w:line="240" w:lineRule="auto"/>
        <w:ind w:left="1134" w:hanging="425"/>
        <w:jc w:val="both"/>
        <w:rPr>
          <w:rFonts w:ascii="Arial" w:hAnsi="Arial" w:cs="Arial"/>
        </w:rPr>
      </w:pPr>
      <w:r w:rsidRPr="00306A6F">
        <w:rPr>
          <w:rFonts w:ascii="Arial" w:hAnsi="Arial" w:cs="Arial"/>
        </w:rPr>
        <w:t>Que el Consejo Superior de Arbitraje se pronuncie por la continuidad del arbitraje bajo la administración del Centro de Arbitraje con sometimiento incondicional de las partes a sus normas.</w:t>
      </w:r>
    </w:p>
    <w:p w14:paraId="21EEA864" w14:textId="77777777" w:rsidR="005824C0" w:rsidRPr="00306A6F" w:rsidRDefault="005824C0" w:rsidP="005824C0">
      <w:pPr>
        <w:pStyle w:val="Prrafodelista"/>
        <w:spacing w:after="0" w:line="240" w:lineRule="auto"/>
        <w:ind w:left="1134"/>
        <w:jc w:val="both"/>
        <w:rPr>
          <w:rFonts w:ascii="Arial" w:hAnsi="Arial" w:cs="Arial"/>
        </w:rPr>
      </w:pPr>
    </w:p>
    <w:p w14:paraId="5BBEC42A" w14:textId="77777777" w:rsidR="005824C0" w:rsidRPr="00306A6F" w:rsidRDefault="005824C0" w:rsidP="005824C0">
      <w:pPr>
        <w:pStyle w:val="Prrafodelista"/>
        <w:numPr>
          <w:ilvl w:val="8"/>
          <w:numId w:val="31"/>
        </w:numPr>
        <w:spacing w:after="0" w:line="240" w:lineRule="auto"/>
        <w:ind w:left="1134" w:hanging="425"/>
        <w:jc w:val="both"/>
        <w:rPr>
          <w:rFonts w:ascii="Arial" w:hAnsi="Arial" w:cs="Arial"/>
        </w:rPr>
      </w:pPr>
      <w:r w:rsidRPr="00306A6F">
        <w:rPr>
          <w:rFonts w:ascii="Arial" w:hAnsi="Arial" w:cs="Arial"/>
        </w:rPr>
        <w:lastRenderedPageBreak/>
        <w:t xml:space="preserve">Que se prosiga con la conformación del Tribunal Arbitral de acuerdo con los artículos 10, 11 y 12 del Reglamento de Arbitraje. </w:t>
      </w:r>
    </w:p>
    <w:p w14:paraId="4078762B" w14:textId="77777777" w:rsidR="005824C0" w:rsidRPr="00306A6F" w:rsidRDefault="005824C0" w:rsidP="005824C0">
      <w:pPr>
        <w:pStyle w:val="Prrafodelista"/>
        <w:spacing w:after="0" w:line="240" w:lineRule="auto"/>
        <w:rPr>
          <w:rFonts w:ascii="Arial" w:hAnsi="Arial" w:cs="Arial"/>
        </w:rPr>
      </w:pPr>
    </w:p>
    <w:p w14:paraId="685A3393" w14:textId="5E718F9E" w:rsidR="005824C0" w:rsidRPr="00306A6F" w:rsidRDefault="005824C0" w:rsidP="005824C0">
      <w:pPr>
        <w:pStyle w:val="Prrafodelista"/>
        <w:numPr>
          <w:ilvl w:val="8"/>
          <w:numId w:val="31"/>
        </w:numPr>
        <w:spacing w:after="0" w:line="240" w:lineRule="auto"/>
        <w:ind w:left="1134" w:hanging="425"/>
        <w:jc w:val="both"/>
        <w:rPr>
          <w:rFonts w:ascii="Arial" w:hAnsi="Arial" w:cs="Arial"/>
        </w:rPr>
      </w:pPr>
      <w:r w:rsidRPr="00306A6F">
        <w:rPr>
          <w:rFonts w:ascii="Arial" w:hAnsi="Arial" w:cs="Arial"/>
        </w:rPr>
        <w:t>Que cualquier excepción u objeción de nuestra contraparte, incluyendo la que cuestiona la competencia del Centro de Arbitraje, sea resuelta por el Tribunal Arbitral conforme a lo establecido en el numeral 1 del artículo 7 del Reglamento de Arbitraje.</w:t>
      </w:r>
      <w:r w:rsidR="00DF6F19" w:rsidRPr="00306A6F">
        <w:rPr>
          <w:rFonts w:ascii="Arial" w:hAnsi="Arial" w:cs="Arial"/>
        </w:rPr>
        <w:t xml:space="preserve"> </w:t>
      </w:r>
    </w:p>
    <w:p w14:paraId="67797414" w14:textId="77777777" w:rsidR="005824C0" w:rsidRPr="00306A6F" w:rsidRDefault="005824C0" w:rsidP="005824C0">
      <w:pPr>
        <w:spacing w:after="0" w:line="240" w:lineRule="auto"/>
        <w:rPr>
          <w:rFonts w:ascii="Arial" w:hAnsi="Arial" w:cs="Arial"/>
        </w:rPr>
      </w:pPr>
    </w:p>
    <w:p w14:paraId="39670FC3" w14:textId="77777777" w:rsidR="005824C0" w:rsidRPr="00306A6F" w:rsidRDefault="005824C0" w:rsidP="008534A5">
      <w:pPr>
        <w:widowControl w:val="0"/>
        <w:tabs>
          <w:tab w:val="left" w:pos="1011"/>
          <w:tab w:val="left" w:pos="1013"/>
        </w:tabs>
        <w:autoSpaceDE w:val="0"/>
        <w:autoSpaceDN w:val="0"/>
        <w:spacing w:after="0" w:line="240" w:lineRule="auto"/>
        <w:ind w:left="567" w:right="-1"/>
        <w:jc w:val="both"/>
        <w:rPr>
          <w:rFonts w:ascii="Arial" w:hAnsi="Arial" w:cs="Arial"/>
        </w:rPr>
      </w:pPr>
      <w:r w:rsidRPr="00306A6F">
        <w:rPr>
          <w:rFonts w:ascii="Arial" w:hAnsi="Arial" w:cs="Arial"/>
        </w:rPr>
        <w:t>A fin de que en su debida oportunidad el Tribunal Arbitral declare fundadas todas las pretensiones planteadas por el Concedente en el arbitraje iniciado.</w:t>
      </w:r>
    </w:p>
    <w:p w14:paraId="41D48647" w14:textId="77777777" w:rsidR="00B2792F" w:rsidRPr="00306A6F" w:rsidRDefault="00B2792F" w:rsidP="00B2792F">
      <w:pPr>
        <w:pStyle w:val="Prrafodelista"/>
        <w:spacing w:before="120"/>
        <w:ind w:left="1134"/>
        <w:jc w:val="both"/>
        <w:rPr>
          <w:rFonts w:ascii="Arial" w:hAnsi="Arial" w:cs="Arial"/>
          <w:spacing w:val="-3"/>
        </w:rPr>
      </w:pPr>
    </w:p>
    <w:p w14:paraId="113034DA" w14:textId="1629D108" w:rsidR="00B2792F" w:rsidRPr="006303FE" w:rsidRDefault="00B2792F" w:rsidP="00404AC9">
      <w:pPr>
        <w:pStyle w:val="Prrafodelista"/>
        <w:widowControl w:val="0"/>
        <w:numPr>
          <w:ilvl w:val="0"/>
          <w:numId w:val="41"/>
        </w:numPr>
        <w:autoSpaceDE w:val="0"/>
        <w:autoSpaceDN w:val="0"/>
        <w:spacing w:after="0" w:line="240" w:lineRule="auto"/>
        <w:ind w:left="709" w:hanging="567"/>
        <w:jc w:val="both"/>
        <w:rPr>
          <w:rFonts w:ascii="Arial" w:hAnsi="Arial" w:cs="Arial"/>
          <w:spacing w:val="-3"/>
        </w:rPr>
      </w:pPr>
      <w:r w:rsidRPr="00306A6F">
        <w:rPr>
          <w:rFonts w:ascii="Arial" w:eastAsia="Times New Roman" w:hAnsi="Arial" w:cs="Arial"/>
        </w:rPr>
        <w:t>Mediante</w:t>
      </w:r>
      <w:r w:rsidRPr="00306A6F">
        <w:rPr>
          <w:rFonts w:ascii="Arial" w:hAnsi="Arial" w:cs="Arial"/>
          <w:spacing w:val="-3"/>
        </w:rPr>
        <w:t xml:space="preserve"> carta </w:t>
      </w:r>
      <w:r w:rsidRPr="006303FE">
        <w:rPr>
          <w:rFonts w:ascii="Arial" w:hAnsi="Arial" w:cs="Arial"/>
          <w:spacing w:val="-3"/>
        </w:rPr>
        <w:t>MS2-CAS-MEF-CAR-010 de</w:t>
      </w:r>
      <w:r w:rsidR="00DF6F19" w:rsidRPr="006303FE">
        <w:rPr>
          <w:rFonts w:ascii="Arial" w:hAnsi="Arial" w:cs="Arial"/>
          <w:spacing w:val="-3"/>
        </w:rPr>
        <w:t xml:space="preserve"> </w:t>
      </w:r>
      <w:r w:rsidRPr="006303FE">
        <w:rPr>
          <w:rFonts w:ascii="Arial" w:hAnsi="Arial" w:cs="Arial"/>
          <w:spacing w:val="-3"/>
        </w:rPr>
        <w:t>fecha</w:t>
      </w:r>
      <w:r w:rsidR="00DF6F19" w:rsidRPr="006303FE">
        <w:rPr>
          <w:rFonts w:ascii="Arial" w:hAnsi="Arial" w:cs="Arial"/>
          <w:spacing w:val="-3"/>
        </w:rPr>
        <w:t xml:space="preserve"> </w:t>
      </w:r>
      <w:r w:rsidRPr="006303FE">
        <w:rPr>
          <w:rFonts w:ascii="Arial" w:hAnsi="Arial" w:cs="Arial"/>
          <w:spacing w:val="-3"/>
        </w:rPr>
        <w:t>20 de setiembre del 2023 el Concesionario inició Trato Directo ante SICRECI, (Sistema de Coordinación y Respuesta del Estado en Controversias Internacionales de Inversión),</w:t>
      </w:r>
      <w:r w:rsidR="00DF6F19" w:rsidRPr="006303FE">
        <w:rPr>
          <w:rFonts w:ascii="Arial" w:hAnsi="Arial" w:cs="Arial"/>
          <w:spacing w:val="-3"/>
        </w:rPr>
        <w:t xml:space="preserve"> </w:t>
      </w:r>
      <w:r w:rsidRPr="006303FE">
        <w:rPr>
          <w:rFonts w:ascii="Arial" w:hAnsi="Arial" w:cs="Arial"/>
          <w:spacing w:val="-3"/>
        </w:rPr>
        <w:t>respecto</w:t>
      </w:r>
      <w:r w:rsidR="00DF6F19" w:rsidRPr="006303FE">
        <w:rPr>
          <w:rFonts w:ascii="Arial" w:hAnsi="Arial" w:cs="Arial"/>
          <w:spacing w:val="-3"/>
        </w:rPr>
        <w:t xml:space="preserve"> </w:t>
      </w:r>
      <w:r w:rsidRPr="006303FE">
        <w:rPr>
          <w:rFonts w:ascii="Arial" w:hAnsi="Arial" w:cs="Arial"/>
          <w:spacing w:val="-3"/>
        </w:rPr>
        <w:t>de las controversias que se derivan</w:t>
      </w:r>
      <w:r w:rsidR="00DF6F19" w:rsidRPr="006303FE">
        <w:rPr>
          <w:rFonts w:ascii="Arial" w:hAnsi="Arial" w:cs="Arial"/>
          <w:spacing w:val="-3"/>
        </w:rPr>
        <w:t xml:space="preserve"> </w:t>
      </w:r>
      <w:r w:rsidRPr="006303FE">
        <w:rPr>
          <w:rFonts w:ascii="Arial" w:hAnsi="Arial" w:cs="Arial"/>
          <w:spacing w:val="-3"/>
        </w:rPr>
        <w:t>de su carta 358 de activación de la caducidad y la respuesta otorgada por el Concedente mediante oficio 471, así</w:t>
      </w:r>
      <w:r w:rsidR="00DF6F19" w:rsidRPr="006303FE">
        <w:rPr>
          <w:rFonts w:ascii="Arial" w:hAnsi="Arial" w:cs="Arial"/>
          <w:spacing w:val="-3"/>
        </w:rPr>
        <w:t xml:space="preserve"> </w:t>
      </w:r>
      <w:r w:rsidRPr="006303FE">
        <w:rPr>
          <w:rFonts w:ascii="Arial" w:hAnsi="Arial" w:cs="Arial"/>
          <w:spacing w:val="-3"/>
        </w:rPr>
        <w:t>como que el</w:t>
      </w:r>
      <w:r w:rsidR="00DF6F19" w:rsidRPr="006303FE">
        <w:rPr>
          <w:rFonts w:ascii="Arial" w:hAnsi="Arial" w:cs="Arial"/>
          <w:spacing w:val="-3"/>
        </w:rPr>
        <w:t xml:space="preserve"> </w:t>
      </w:r>
      <w:r w:rsidRPr="006303FE">
        <w:rPr>
          <w:rFonts w:ascii="Arial" w:hAnsi="Arial" w:cs="Arial"/>
          <w:spacing w:val="-3"/>
        </w:rPr>
        <w:t>proceso</w:t>
      </w:r>
      <w:r w:rsidR="00DF6F19" w:rsidRPr="006303FE">
        <w:rPr>
          <w:rFonts w:ascii="Arial" w:hAnsi="Arial" w:cs="Arial"/>
          <w:spacing w:val="-3"/>
        </w:rPr>
        <w:t xml:space="preserve"> </w:t>
      </w:r>
      <w:r w:rsidRPr="006303FE">
        <w:rPr>
          <w:rFonts w:ascii="Arial" w:hAnsi="Arial" w:cs="Arial"/>
          <w:spacing w:val="-3"/>
        </w:rPr>
        <w:t>de caducidad</w:t>
      </w:r>
      <w:r w:rsidR="00DF6F19" w:rsidRPr="006303FE">
        <w:rPr>
          <w:rFonts w:ascii="Arial" w:hAnsi="Arial" w:cs="Arial"/>
          <w:spacing w:val="-3"/>
        </w:rPr>
        <w:t xml:space="preserve"> </w:t>
      </w:r>
      <w:r w:rsidRPr="006303FE">
        <w:rPr>
          <w:rFonts w:ascii="Arial" w:hAnsi="Arial" w:cs="Arial"/>
          <w:spacing w:val="-3"/>
        </w:rPr>
        <w:t>que inicio</w:t>
      </w:r>
      <w:r w:rsidR="00DF6F19" w:rsidRPr="006303FE">
        <w:rPr>
          <w:rFonts w:ascii="Arial" w:hAnsi="Arial" w:cs="Arial"/>
          <w:spacing w:val="-3"/>
        </w:rPr>
        <w:t xml:space="preserve"> </w:t>
      </w:r>
      <w:r w:rsidRPr="006303FE">
        <w:rPr>
          <w:rFonts w:ascii="Arial" w:hAnsi="Arial" w:cs="Arial"/>
          <w:spacing w:val="-3"/>
        </w:rPr>
        <w:t>el Gobierno Regional de Arequipa</w:t>
      </w:r>
      <w:r w:rsidR="00DF6F19" w:rsidRPr="006303FE">
        <w:rPr>
          <w:rFonts w:ascii="Arial" w:hAnsi="Arial" w:cs="Arial"/>
          <w:spacing w:val="-3"/>
        </w:rPr>
        <w:t xml:space="preserve"> </w:t>
      </w:r>
      <w:r w:rsidRPr="006303FE">
        <w:rPr>
          <w:rFonts w:ascii="Arial" w:hAnsi="Arial" w:cs="Arial"/>
          <w:spacing w:val="-3"/>
        </w:rPr>
        <w:t>mediante</w:t>
      </w:r>
      <w:r w:rsidR="00DF6F19" w:rsidRPr="006303FE">
        <w:rPr>
          <w:rFonts w:ascii="Arial" w:hAnsi="Arial" w:cs="Arial"/>
          <w:spacing w:val="-3"/>
        </w:rPr>
        <w:t xml:space="preserve"> </w:t>
      </w:r>
      <w:r w:rsidRPr="006303FE">
        <w:rPr>
          <w:rFonts w:ascii="Arial" w:hAnsi="Arial" w:cs="Arial"/>
          <w:spacing w:val="-3"/>
        </w:rPr>
        <w:t>oficio 469</w:t>
      </w:r>
      <w:r w:rsidR="00DF6F19" w:rsidRPr="006303FE">
        <w:rPr>
          <w:rFonts w:ascii="Arial" w:hAnsi="Arial" w:cs="Arial"/>
          <w:spacing w:val="-3"/>
        </w:rPr>
        <w:t xml:space="preserve"> </w:t>
      </w:r>
      <w:r w:rsidRPr="006303FE">
        <w:rPr>
          <w:rFonts w:ascii="Arial" w:hAnsi="Arial" w:cs="Arial"/>
          <w:spacing w:val="-3"/>
        </w:rPr>
        <w:t>de fecha</w:t>
      </w:r>
      <w:r w:rsidR="00DF6F19" w:rsidRPr="006303FE">
        <w:rPr>
          <w:rFonts w:ascii="Arial" w:hAnsi="Arial" w:cs="Arial"/>
          <w:spacing w:val="-3"/>
        </w:rPr>
        <w:t xml:space="preserve"> </w:t>
      </w:r>
      <w:r w:rsidRPr="006303FE">
        <w:rPr>
          <w:rFonts w:ascii="Arial" w:hAnsi="Arial" w:cs="Arial"/>
          <w:spacing w:val="-3"/>
        </w:rPr>
        <w:t>29 de agosto de 2023, planteando como una de sus pretensiones que “se declare la invalidez de la resolución del Contrato de Concesión invocada por el Concedente” .</w:t>
      </w:r>
    </w:p>
    <w:p w14:paraId="0168479F" w14:textId="77777777" w:rsidR="00B2792F" w:rsidRPr="006303FE" w:rsidRDefault="00B2792F" w:rsidP="00B2792F">
      <w:pPr>
        <w:pStyle w:val="Prrafodelista"/>
        <w:spacing w:before="120"/>
        <w:ind w:left="1134"/>
        <w:jc w:val="both"/>
        <w:rPr>
          <w:rFonts w:ascii="Arial" w:hAnsi="Arial" w:cs="Arial"/>
          <w:spacing w:val="-3"/>
        </w:rPr>
      </w:pPr>
    </w:p>
    <w:p w14:paraId="189049A0" w14:textId="18811501" w:rsidR="00B2792F" w:rsidRPr="006303FE" w:rsidRDefault="00B2792F" w:rsidP="00404AC9">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6303FE">
        <w:rPr>
          <w:rFonts w:ascii="Arial" w:eastAsia="Times New Roman" w:hAnsi="Arial" w:cs="Arial"/>
        </w:rPr>
        <w:t>Mediante Of</w:t>
      </w:r>
      <w:r w:rsidR="008158A0" w:rsidRPr="006303FE">
        <w:rPr>
          <w:rFonts w:ascii="Arial" w:eastAsia="Times New Roman" w:hAnsi="Arial" w:cs="Arial"/>
        </w:rPr>
        <w:t>icio</w:t>
      </w:r>
      <w:r w:rsidRPr="006303FE">
        <w:rPr>
          <w:rFonts w:ascii="Arial" w:eastAsia="Times New Roman" w:hAnsi="Arial" w:cs="Arial"/>
        </w:rPr>
        <w:t xml:space="preserve"> N° 569-2023-GRA-GR de fecha 22 de setiembre del 2023, el Concedente, comunic</w:t>
      </w:r>
      <w:r w:rsidR="008158A0" w:rsidRPr="006303FE">
        <w:rPr>
          <w:rFonts w:ascii="Arial" w:eastAsia="Times New Roman" w:hAnsi="Arial" w:cs="Arial"/>
        </w:rPr>
        <w:t>ó</w:t>
      </w:r>
      <w:r w:rsidRPr="006303FE">
        <w:rPr>
          <w:rFonts w:ascii="Arial" w:eastAsia="Times New Roman" w:hAnsi="Arial" w:cs="Arial"/>
        </w:rPr>
        <w:t xml:space="preserve"> la Caducidad de la Concesión por causa imputable al Concesionario, ello ante el incumplimiento de lo establecido en el literal b) de la cláusula 15.1 del TUO del Contrato de Concesión por parte del Concesionario, esto es la subsanación de los incumplimientos imputados dentro del plazo otorgado o el inicio del procedimiento arbitral para cuestionar la imputación de incumplimiento efectuada por el Concedente.</w:t>
      </w:r>
    </w:p>
    <w:p w14:paraId="72652EB4" w14:textId="77777777" w:rsidR="00B2792F" w:rsidRPr="006303FE" w:rsidRDefault="00B2792F" w:rsidP="00404AC9">
      <w:pPr>
        <w:pStyle w:val="Prrafodelista"/>
        <w:widowControl w:val="0"/>
        <w:autoSpaceDE w:val="0"/>
        <w:autoSpaceDN w:val="0"/>
        <w:spacing w:after="0" w:line="240" w:lineRule="auto"/>
        <w:ind w:left="709"/>
        <w:jc w:val="both"/>
        <w:rPr>
          <w:rFonts w:ascii="Arial" w:eastAsia="Times New Roman" w:hAnsi="Arial" w:cs="Arial"/>
        </w:rPr>
      </w:pPr>
    </w:p>
    <w:p w14:paraId="2EBDA1D8" w14:textId="77777777" w:rsidR="00B2792F" w:rsidRPr="00306A6F" w:rsidRDefault="00B2792F" w:rsidP="00404AC9">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6303FE">
        <w:rPr>
          <w:rFonts w:ascii="Arial" w:eastAsia="Times New Roman" w:hAnsi="Arial" w:cs="Arial"/>
        </w:rPr>
        <w:t>Mediante la Carta MS2-CAS-GRA-CAR-361 de fecha 2 de octubre de 2023, el Concesionario rechazó la declaración</w:t>
      </w:r>
      <w:r w:rsidRPr="00306A6F">
        <w:rPr>
          <w:rFonts w:ascii="Arial" w:eastAsia="Times New Roman" w:hAnsi="Arial" w:cs="Arial"/>
        </w:rPr>
        <w:t xml:space="preserve"> de caducidad del Concedente, alegando que el Contrato se encuentra caduco desde el 1 de setiembre de 2023 por incumplimientos imputables al Concedente y rechazando la existencia de incumplimientos de su parte. Asimismo, sostiene que el inicio del trato directo cumple con el supuesto establecido en el literal b del numeral II.2 de la cláusula 15.1 del Contrato para revertir el procedimiento de caducidad.</w:t>
      </w:r>
    </w:p>
    <w:p w14:paraId="3BF6B3A9" w14:textId="77777777" w:rsidR="00B2792F" w:rsidRPr="00306A6F" w:rsidRDefault="00B2792F" w:rsidP="00404AC9">
      <w:pPr>
        <w:pStyle w:val="Prrafodelista"/>
        <w:widowControl w:val="0"/>
        <w:autoSpaceDE w:val="0"/>
        <w:autoSpaceDN w:val="0"/>
        <w:spacing w:after="0" w:line="240" w:lineRule="auto"/>
        <w:ind w:left="709"/>
        <w:jc w:val="both"/>
        <w:rPr>
          <w:rFonts w:ascii="Arial" w:eastAsia="Times New Roman" w:hAnsi="Arial" w:cs="Arial"/>
        </w:rPr>
      </w:pPr>
    </w:p>
    <w:p w14:paraId="02572C38" w14:textId="243A1460" w:rsidR="00B2792F" w:rsidRPr="006303FE" w:rsidRDefault="00B2792F" w:rsidP="00404AC9">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6303FE">
        <w:rPr>
          <w:rFonts w:ascii="Arial" w:eastAsia="Times New Roman" w:hAnsi="Arial" w:cs="Arial"/>
        </w:rPr>
        <w:t>Mediante Escrito N° 03 de fecha 16 de octubre del 2023 el Concedente, a través de la Procuradora Publica Regional</w:t>
      </w:r>
      <w:r w:rsidR="00DF6F19" w:rsidRPr="006303FE">
        <w:rPr>
          <w:rFonts w:ascii="Arial" w:eastAsia="Times New Roman" w:hAnsi="Arial" w:cs="Arial"/>
        </w:rPr>
        <w:t xml:space="preserve"> </w:t>
      </w:r>
      <w:r w:rsidRPr="006303FE">
        <w:rPr>
          <w:rFonts w:ascii="Arial" w:eastAsia="Times New Roman" w:hAnsi="Arial" w:cs="Arial"/>
        </w:rPr>
        <w:t xml:space="preserve">absuelve traslado y formula réplica a la oposición presentada por el Concesionario. </w:t>
      </w:r>
    </w:p>
    <w:p w14:paraId="6548214E" w14:textId="77777777" w:rsidR="00B2792F" w:rsidRPr="006303FE" w:rsidRDefault="00B2792F" w:rsidP="00404AC9">
      <w:pPr>
        <w:pStyle w:val="Prrafodelista"/>
        <w:widowControl w:val="0"/>
        <w:autoSpaceDE w:val="0"/>
        <w:autoSpaceDN w:val="0"/>
        <w:spacing w:after="0" w:line="240" w:lineRule="auto"/>
        <w:ind w:left="709"/>
        <w:jc w:val="both"/>
        <w:rPr>
          <w:rFonts w:ascii="Arial" w:eastAsia="Times New Roman" w:hAnsi="Arial" w:cs="Arial"/>
        </w:rPr>
      </w:pPr>
    </w:p>
    <w:p w14:paraId="1B3299B0" w14:textId="3ADD3A7A" w:rsidR="00B2792F" w:rsidRPr="006303FE" w:rsidRDefault="00B2792F" w:rsidP="00404AC9">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6303FE">
        <w:rPr>
          <w:rFonts w:ascii="Arial" w:eastAsia="Times New Roman" w:hAnsi="Arial" w:cs="Arial"/>
        </w:rPr>
        <w:t>Con fecha 20 de octubre la Concesionaria</w:t>
      </w:r>
      <w:r w:rsidR="00DF6F19" w:rsidRPr="006303FE">
        <w:rPr>
          <w:rFonts w:ascii="Arial" w:eastAsia="Times New Roman" w:hAnsi="Arial" w:cs="Arial"/>
        </w:rPr>
        <w:t xml:space="preserve"> </w:t>
      </w:r>
      <w:r w:rsidRPr="006303FE">
        <w:rPr>
          <w:rFonts w:ascii="Arial" w:eastAsia="Times New Roman" w:hAnsi="Arial" w:cs="Arial"/>
        </w:rPr>
        <w:t>Angostura, presenta</w:t>
      </w:r>
      <w:r w:rsidR="00DF6F19" w:rsidRPr="006303FE">
        <w:rPr>
          <w:rFonts w:ascii="Arial" w:eastAsia="Times New Roman" w:hAnsi="Arial" w:cs="Arial"/>
        </w:rPr>
        <w:t xml:space="preserve"> </w:t>
      </w:r>
      <w:r w:rsidRPr="006303FE">
        <w:rPr>
          <w:rFonts w:ascii="Arial" w:eastAsia="Times New Roman" w:hAnsi="Arial" w:cs="Arial"/>
        </w:rPr>
        <w:t>sus argumentos a la réplica</w:t>
      </w:r>
      <w:r w:rsidR="00DF6F19" w:rsidRPr="006303FE">
        <w:rPr>
          <w:rFonts w:ascii="Arial" w:eastAsia="Times New Roman" w:hAnsi="Arial" w:cs="Arial"/>
        </w:rPr>
        <w:t xml:space="preserve"> </w:t>
      </w:r>
      <w:r w:rsidRPr="006303FE">
        <w:rPr>
          <w:rFonts w:ascii="Arial" w:eastAsia="Times New Roman" w:hAnsi="Arial" w:cs="Arial"/>
        </w:rPr>
        <w:t>que presento el Concedente argumentando que: i)</w:t>
      </w:r>
      <w:r w:rsidR="00DF6F19" w:rsidRPr="006303FE">
        <w:rPr>
          <w:rFonts w:ascii="Arial" w:eastAsia="Times New Roman" w:hAnsi="Arial" w:cs="Arial"/>
        </w:rPr>
        <w:t xml:space="preserve"> </w:t>
      </w:r>
      <w:r w:rsidRPr="006303FE">
        <w:rPr>
          <w:rFonts w:ascii="Arial" w:eastAsia="Times New Roman" w:hAnsi="Arial" w:cs="Arial"/>
        </w:rPr>
        <w:t>el Concedente no agotó</w:t>
      </w:r>
      <w:r w:rsidR="00DF6F19" w:rsidRPr="006303FE">
        <w:rPr>
          <w:rFonts w:ascii="Arial" w:eastAsia="Times New Roman" w:hAnsi="Arial" w:cs="Arial"/>
        </w:rPr>
        <w:t xml:space="preserve"> </w:t>
      </w:r>
      <w:r w:rsidRPr="006303FE">
        <w:rPr>
          <w:rFonts w:ascii="Arial" w:eastAsia="Times New Roman" w:hAnsi="Arial" w:cs="Arial"/>
        </w:rPr>
        <w:t>el</w:t>
      </w:r>
      <w:r w:rsidR="00DF6F19" w:rsidRPr="006303FE">
        <w:rPr>
          <w:rFonts w:ascii="Arial" w:eastAsia="Times New Roman" w:hAnsi="Arial" w:cs="Arial"/>
        </w:rPr>
        <w:t xml:space="preserve"> </w:t>
      </w:r>
      <w:r w:rsidRPr="006303FE">
        <w:rPr>
          <w:rFonts w:ascii="Arial" w:eastAsia="Times New Roman" w:hAnsi="Arial" w:cs="Arial"/>
        </w:rPr>
        <w:t xml:space="preserve">trato directo requerido para iniciar el arbitraje, </w:t>
      </w:r>
      <w:proofErr w:type="spellStart"/>
      <w:r w:rsidRPr="006303FE">
        <w:rPr>
          <w:rFonts w:ascii="Arial" w:eastAsia="Times New Roman" w:hAnsi="Arial" w:cs="Arial"/>
        </w:rPr>
        <w:t>ii</w:t>
      </w:r>
      <w:proofErr w:type="spellEnd"/>
      <w:r w:rsidRPr="006303FE">
        <w:rPr>
          <w:rFonts w:ascii="Arial" w:eastAsia="Times New Roman" w:hAnsi="Arial" w:cs="Arial"/>
        </w:rPr>
        <w:t>) Concedente no respetó</w:t>
      </w:r>
      <w:r w:rsidR="00DF6F19" w:rsidRPr="006303FE">
        <w:rPr>
          <w:rFonts w:ascii="Arial" w:eastAsia="Times New Roman" w:hAnsi="Arial" w:cs="Arial"/>
        </w:rPr>
        <w:t xml:space="preserve"> </w:t>
      </w:r>
      <w:r w:rsidRPr="006303FE">
        <w:rPr>
          <w:rFonts w:ascii="Arial" w:eastAsia="Times New Roman" w:hAnsi="Arial" w:cs="Arial"/>
        </w:rPr>
        <w:t xml:space="preserve">el plazo de trato directo de 15 días hábiles, ya que interpuso la solicitud de arbitraje antes de la culminación de dicho periodo </w:t>
      </w:r>
      <w:proofErr w:type="spellStart"/>
      <w:r w:rsidRPr="006303FE">
        <w:rPr>
          <w:rFonts w:ascii="Arial" w:eastAsia="Times New Roman" w:hAnsi="Arial" w:cs="Arial"/>
        </w:rPr>
        <w:t>iii</w:t>
      </w:r>
      <w:proofErr w:type="spellEnd"/>
      <w:r w:rsidRPr="006303FE">
        <w:rPr>
          <w:rFonts w:ascii="Arial" w:eastAsia="Times New Roman" w:hAnsi="Arial" w:cs="Arial"/>
        </w:rPr>
        <w:t>) la controversia</w:t>
      </w:r>
      <w:r w:rsidR="00DF6F19" w:rsidRPr="006303FE">
        <w:rPr>
          <w:rFonts w:ascii="Arial" w:eastAsia="Times New Roman" w:hAnsi="Arial" w:cs="Arial"/>
        </w:rPr>
        <w:t xml:space="preserve"> </w:t>
      </w:r>
      <w:r w:rsidRPr="006303FE">
        <w:rPr>
          <w:rFonts w:ascii="Arial" w:eastAsia="Times New Roman" w:hAnsi="Arial" w:cs="Arial"/>
        </w:rPr>
        <w:t>debe ser resuelta mediante arbitraje</w:t>
      </w:r>
      <w:r w:rsidR="00DF6F19" w:rsidRPr="006303FE">
        <w:rPr>
          <w:rFonts w:ascii="Arial" w:eastAsia="Times New Roman" w:hAnsi="Arial" w:cs="Arial"/>
        </w:rPr>
        <w:t xml:space="preserve"> </w:t>
      </w:r>
      <w:r w:rsidRPr="006303FE">
        <w:rPr>
          <w:rFonts w:ascii="Arial" w:eastAsia="Times New Roman" w:hAnsi="Arial" w:cs="Arial"/>
        </w:rPr>
        <w:t>internacional ante el Centro</w:t>
      </w:r>
      <w:r w:rsidR="00DF6F19" w:rsidRPr="006303FE">
        <w:rPr>
          <w:rFonts w:ascii="Arial" w:eastAsia="Times New Roman" w:hAnsi="Arial" w:cs="Arial"/>
        </w:rPr>
        <w:t xml:space="preserve"> </w:t>
      </w:r>
      <w:r w:rsidRPr="006303FE">
        <w:rPr>
          <w:rFonts w:ascii="Arial" w:eastAsia="Times New Roman" w:hAnsi="Arial" w:cs="Arial"/>
        </w:rPr>
        <w:t>Internacional de Arreglo de</w:t>
      </w:r>
      <w:r w:rsidR="00DF6F19" w:rsidRPr="006303FE">
        <w:rPr>
          <w:rFonts w:ascii="Arial" w:eastAsia="Times New Roman" w:hAnsi="Arial" w:cs="Arial"/>
        </w:rPr>
        <w:t xml:space="preserve"> </w:t>
      </w:r>
      <w:r w:rsidRPr="006303FE">
        <w:rPr>
          <w:rFonts w:ascii="Arial" w:eastAsia="Times New Roman" w:hAnsi="Arial" w:cs="Arial"/>
        </w:rPr>
        <w:t>Diferencias a Inversiones</w:t>
      </w:r>
      <w:r w:rsidR="00DF6F19" w:rsidRPr="006303FE">
        <w:rPr>
          <w:rFonts w:ascii="Arial" w:eastAsia="Times New Roman" w:hAnsi="Arial" w:cs="Arial"/>
        </w:rPr>
        <w:t xml:space="preserve"> </w:t>
      </w:r>
      <w:r w:rsidRPr="006303FE">
        <w:rPr>
          <w:rFonts w:ascii="Arial" w:eastAsia="Times New Roman" w:hAnsi="Arial" w:cs="Arial"/>
        </w:rPr>
        <w:t xml:space="preserve">-CIADI, ya que la cuantía supera los 30´000,0000 </w:t>
      </w:r>
      <w:proofErr w:type="spellStart"/>
      <w:r w:rsidRPr="006303FE">
        <w:rPr>
          <w:rFonts w:ascii="Arial" w:eastAsia="Times New Roman" w:hAnsi="Arial" w:cs="Arial"/>
        </w:rPr>
        <w:t>iv</w:t>
      </w:r>
      <w:proofErr w:type="spellEnd"/>
      <w:r w:rsidRPr="006303FE">
        <w:rPr>
          <w:rFonts w:ascii="Arial" w:eastAsia="Times New Roman" w:hAnsi="Arial" w:cs="Arial"/>
        </w:rPr>
        <w:t>) el CIADI</w:t>
      </w:r>
      <w:r w:rsidR="00DF6F19" w:rsidRPr="006303FE">
        <w:rPr>
          <w:rFonts w:ascii="Arial" w:eastAsia="Times New Roman" w:hAnsi="Arial" w:cs="Arial"/>
        </w:rPr>
        <w:t xml:space="preserve"> </w:t>
      </w:r>
      <w:r w:rsidRPr="006303FE">
        <w:rPr>
          <w:rFonts w:ascii="Arial" w:eastAsia="Times New Roman" w:hAnsi="Arial" w:cs="Arial"/>
        </w:rPr>
        <w:t>es el competente para resolver la controversia cuando no haya acuerdo</w:t>
      </w:r>
      <w:r w:rsidR="00DF6F19" w:rsidRPr="006303FE">
        <w:rPr>
          <w:rFonts w:ascii="Arial" w:eastAsia="Times New Roman" w:hAnsi="Arial" w:cs="Arial"/>
        </w:rPr>
        <w:t xml:space="preserve"> </w:t>
      </w:r>
      <w:r w:rsidRPr="006303FE">
        <w:rPr>
          <w:rFonts w:ascii="Arial" w:eastAsia="Times New Roman" w:hAnsi="Arial" w:cs="Arial"/>
        </w:rPr>
        <w:t>de las partes</w:t>
      </w:r>
      <w:r w:rsidR="00DF6F19" w:rsidRPr="006303FE">
        <w:rPr>
          <w:rFonts w:ascii="Arial" w:eastAsia="Times New Roman" w:hAnsi="Arial" w:cs="Arial"/>
        </w:rPr>
        <w:t xml:space="preserve"> </w:t>
      </w:r>
      <w:r w:rsidRPr="006303FE">
        <w:rPr>
          <w:rFonts w:ascii="Arial" w:eastAsia="Times New Roman" w:hAnsi="Arial" w:cs="Arial"/>
        </w:rPr>
        <w:t>sobre la naturaleza de la</w:t>
      </w:r>
      <w:r w:rsidR="00DF6F19" w:rsidRPr="006303FE">
        <w:rPr>
          <w:rFonts w:ascii="Arial" w:eastAsia="Times New Roman" w:hAnsi="Arial" w:cs="Arial"/>
        </w:rPr>
        <w:t xml:space="preserve"> </w:t>
      </w:r>
      <w:r w:rsidRPr="006303FE">
        <w:rPr>
          <w:rFonts w:ascii="Arial" w:eastAsia="Times New Roman" w:hAnsi="Arial" w:cs="Arial"/>
        </w:rPr>
        <w:t>controversia y la cuantía de la misma.</w:t>
      </w:r>
    </w:p>
    <w:p w14:paraId="7F3EB213" w14:textId="77777777" w:rsidR="00B2792F" w:rsidRPr="006303FE" w:rsidRDefault="00B2792F" w:rsidP="00404AC9">
      <w:pPr>
        <w:pStyle w:val="Prrafodelista"/>
        <w:widowControl w:val="0"/>
        <w:autoSpaceDE w:val="0"/>
        <w:autoSpaceDN w:val="0"/>
        <w:spacing w:after="0" w:line="240" w:lineRule="auto"/>
        <w:ind w:left="709"/>
        <w:jc w:val="both"/>
        <w:rPr>
          <w:rFonts w:ascii="Arial" w:eastAsia="Times New Roman" w:hAnsi="Arial" w:cs="Arial"/>
        </w:rPr>
      </w:pPr>
    </w:p>
    <w:p w14:paraId="23428B80" w14:textId="77777777" w:rsidR="00B2792F" w:rsidRPr="00306A6F" w:rsidRDefault="00B2792F" w:rsidP="00404AC9">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6303FE">
        <w:rPr>
          <w:rFonts w:ascii="Arial" w:eastAsia="Times New Roman" w:hAnsi="Arial" w:cs="Arial"/>
        </w:rPr>
        <w:t>Mediante Resolución N° 155-CCL</w:t>
      </w:r>
      <w:r w:rsidRPr="00306A6F">
        <w:rPr>
          <w:rFonts w:ascii="Arial" w:eastAsia="Times New Roman" w:hAnsi="Arial" w:cs="Arial"/>
        </w:rPr>
        <w:t xml:space="preserve"> de fecha 25 de octubre del 2023 expedido </w:t>
      </w:r>
      <w:r w:rsidRPr="00306A6F">
        <w:rPr>
          <w:rFonts w:ascii="Arial" w:eastAsia="Times New Roman" w:hAnsi="Arial" w:cs="Arial"/>
        </w:rPr>
        <w:lastRenderedPageBreak/>
        <w:t>por el Consejo Superior de Arbitraje de la Cámara de Comercio de Lima en el Caso Arbitral N°0440-2023-CC se declaró INFUNDADA la oposición presentada por el Concesionario y determino que dicho arbitraje debe continuar bajo la administración del Centro de Arbitraje de la Cámara de Comercio de Lima, y que será el tribunal arbitral que se constituya el que se pronuncie en definitiva sobre su competencia.</w:t>
      </w:r>
    </w:p>
    <w:p w14:paraId="4AEE6612" w14:textId="77777777" w:rsidR="00B2792F" w:rsidRPr="00306A6F" w:rsidRDefault="00B2792F" w:rsidP="00404AC9">
      <w:pPr>
        <w:pStyle w:val="Prrafodelista"/>
        <w:widowControl w:val="0"/>
        <w:autoSpaceDE w:val="0"/>
        <w:autoSpaceDN w:val="0"/>
        <w:spacing w:after="0" w:line="240" w:lineRule="auto"/>
        <w:ind w:left="709"/>
        <w:jc w:val="both"/>
        <w:rPr>
          <w:rFonts w:ascii="Arial" w:eastAsia="Times New Roman" w:hAnsi="Arial" w:cs="Arial"/>
        </w:rPr>
      </w:pPr>
    </w:p>
    <w:p w14:paraId="36CE9FB3" w14:textId="1BF59691" w:rsidR="00B2792F" w:rsidRPr="00306A6F" w:rsidRDefault="00B2792F" w:rsidP="00404AC9">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306A6F">
        <w:rPr>
          <w:rFonts w:ascii="Arial" w:eastAsia="Times New Roman" w:hAnsi="Arial" w:cs="Arial"/>
        </w:rPr>
        <w:t>Con fecha</w:t>
      </w:r>
      <w:r w:rsidR="00DF6F19" w:rsidRPr="00306A6F">
        <w:rPr>
          <w:rFonts w:ascii="Arial" w:eastAsia="Times New Roman" w:hAnsi="Arial" w:cs="Arial"/>
        </w:rPr>
        <w:t xml:space="preserve"> </w:t>
      </w:r>
      <w:r w:rsidRPr="00306A6F">
        <w:rPr>
          <w:rFonts w:ascii="Arial" w:eastAsia="Times New Roman" w:hAnsi="Arial" w:cs="Arial"/>
        </w:rPr>
        <w:t xml:space="preserve">27 de noviembre del 2023 mediante </w:t>
      </w:r>
      <w:r w:rsidRPr="006303FE">
        <w:rPr>
          <w:rFonts w:ascii="Arial" w:eastAsia="Times New Roman" w:hAnsi="Arial" w:cs="Arial"/>
        </w:rPr>
        <w:t>Oficio 844-2023-GRA/GR notificada</w:t>
      </w:r>
      <w:r w:rsidR="00DF6F19" w:rsidRPr="006303FE">
        <w:rPr>
          <w:rFonts w:ascii="Arial" w:eastAsia="Times New Roman" w:hAnsi="Arial" w:cs="Arial"/>
        </w:rPr>
        <w:t xml:space="preserve"> </w:t>
      </w:r>
      <w:r w:rsidRPr="006303FE">
        <w:rPr>
          <w:rFonts w:ascii="Arial" w:eastAsia="Times New Roman" w:hAnsi="Arial" w:cs="Arial"/>
        </w:rPr>
        <w:t>notarialmente al Concesionario,</w:t>
      </w:r>
      <w:r w:rsidR="00DF6F19" w:rsidRPr="006303FE">
        <w:rPr>
          <w:rFonts w:ascii="Arial" w:eastAsia="Times New Roman" w:hAnsi="Arial" w:cs="Arial"/>
        </w:rPr>
        <w:t xml:space="preserve"> </w:t>
      </w:r>
      <w:r w:rsidRPr="006303FE">
        <w:rPr>
          <w:rFonts w:ascii="Arial" w:eastAsia="Times New Roman" w:hAnsi="Arial" w:cs="Arial"/>
        </w:rPr>
        <w:t>el Concedente</w:t>
      </w:r>
      <w:r w:rsidR="00DF6F19" w:rsidRPr="006303FE">
        <w:rPr>
          <w:rFonts w:ascii="Arial" w:eastAsia="Times New Roman" w:hAnsi="Arial" w:cs="Arial"/>
        </w:rPr>
        <w:t xml:space="preserve"> </w:t>
      </w:r>
      <w:r w:rsidRPr="006303FE">
        <w:rPr>
          <w:rFonts w:ascii="Arial" w:eastAsia="Times New Roman" w:hAnsi="Arial" w:cs="Arial"/>
        </w:rPr>
        <w:t>dio respuesta</w:t>
      </w:r>
      <w:r w:rsidR="00DF6F19" w:rsidRPr="006303FE">
        <w:rPr>
          <w:rFonts w:ascii="Arial" w:eastAsia="Times New Roman" w:hAnsi="Arial" w:cs="Arial"/>
        </w:rPr>
        <w:t xml:space="preserve"> </w:t>
      </w:r>
      <w:r w:rsidRPr="006303FE">
        <w:rPr>
          <w:rFonts w:ascii="Arial" w:eastAsia="Times New Roman" w:hAnsi="Arial" w:cs="Arial"/>
        </w:rPr>
        <w:t>a la Carta MS2-CAS-GRA-CAR-360,</w:t>
      </w:r>
      <w:r w:rsidR="00DF6F19" w:rsidRPr="006303FE">
        <w:rPr>
          <w:rFonts w:ascii="Arial" w:eastAsia="Times New Roman" w:hAnsi="Arial" w:cs="Arial"/>
        </w:rPr>
        <w:t xml:space="preserve"> </w:t>
      </w:r>
      <w:r w:rsidRPr="006303FE">
        <w:rPr>
          <w:rFonts w:ascii="Arial" w:eastAsia="Times New Roman" w:hAnsi="Arial" w:cs="Arial"/>
        </w:rPr>
        <w:t>señalando</w:t>
      </w:r>
      <w:r w:rsidR="00DF6F19" w:rsidRPr="006303FE">
        <w:rPr>
          <w:rFonts w:ascii="Arial" w:eastAsia="Times New Roman" w:hAnsi="Arial" w:cs="Arial"/>
        </w:rPr>
        <w:t xml:space="preserve"> </w:t>
      </w:r>
      <w:r w:rsidRPr="006303FE">
        <w:rPr>
          <w:rFonts w:ascii="Arial" w:eastAsia="Times New Roman" w:hAnsi="Arial" w:cs="Arial"/>
        </w:rPr>
        <w:t>que oportunamente a través</w:t>
      </w:r>
      <w:r w:rsidR="00DF6F19" w:rsidRPr="006303FE">
        <w:rPr>
          <w:rFonts w:ascii="Arial" w:eastAsia="Times New Roman" w:hAnsi="Arial" w:cs="Arial"/>
        </w:rPr>
        <w:t xml:space="preserve"> </w:t>
      </w:r>
      <w:r w:rsidRPr="006303FE">
        <w:rPr>
          <w:rFonts w:ascii="Arial" w:eastAsia="Times New Roman" w:hAnsi="Arial" w:cs="Arial"/>
        </w:rPr>
        <w:t>del Oficio N° 511-2023-GRA/GR de fecha</w:t>
      </w:r>
      <w:r w:rsidR="00DF6F19" w:rsidRPr="006303FE">
        <w:rPr>
          <w:rFonts w:ascii="Arial" w:eastAsia="Times New Roman" w:hAnsi="Arial" w:cs="Arial"/>
        </w:rPr>
        <w:t xml:space="preserve"> </w:t>
      </w:r>
      <w:r w:rsidRPr="006303FE">
        <w:rPr>
          <w:rFonts w:ascii="Arial" w:eastAsia="Times New Roman" w:hAnsi="Arial" w:cs="Arial"/>
        </w:rPr>
        <w:t>31 de agosto</w:t>
      </w:r>
      <w:r w:rsidR="00DF6F19" w:rsidRPr="006303FE">
        <w:rPr>
          <w:rFonts w:ascii="Arial" w:eastAsia="Times New Roman" w:hAnsi="Arial" w:cs="Arial"/>
        </w:rPr>
        <w:t xml:space="preserve"> </w:t>
      </w:r>
      <w:r w:rsidRPr="006303FE">
        <w:rPr>
          <w:rFonts w:ascii="Arial" w:eastAsia="Times New Roman" w:hAnsi="Arial" w:cs="Arial"/>
        </w:rPr>
        <w:t>del 2023, se le dio respuesta, precisando que</w:t>
      </w:r>
      <w:r w:rsidR="00DF6F19" w:rsidRPr="006303FE">
        <w:rPr>
          <w:rFonts w:ascii="Arial" w:eastAsia="Times New Roman" w:hAnsi="Arial" w:cs="Arial"/>
        </w:rPr>
        <w:t xml:space="preserve"> </w:t>
      </w:r>
      <w:r w:rsidRPr="006303FE">
        <w:rPr>
          <w:rFonts w:ascii="Arial" w:eastAsia="Times New Roman" w:hAnsi="Arial" w:cs="Arial"/>
        </w:rPr>
        <w:t>de conformidad con lo previsto en el literal a. del apartado III.2 de la cláusula 15.1 del TUO</w:t>
      </w:r>
      <w:r w:rsidR="00DF6F19" w:rsidRPr="006303FE">
        <w:rPr>
          <w:rFonts w:ascii="Arial" w:eastAsia="Times New Roman" w:hAnsi="Arial" w:cs="Arial"/>
        </w:rPr>
        <w:t xml:space="preserve"> </w:t>
      </w:r>
      <w:r w:rsidRPr="006303FE">
        <w:rPr>
          <w:rFonts w:ascii="Arial" w:eastAsia="Times New Roman" w:hAnsi="Arial" w:cs="Arial"/>
        </w:rPr>
        <w:t>del Contrato de Concesión, se ha interrumpido la caducidad</w:t>
      </w:r>
      <w:r w:rsidR="00DF6F19" w:rsidRPr="006303FE">
        <w:rPr>
          <w:rFonts w:ascii="Arial" w:eastAsia="Times New Roman" w:hAnsi="Arial" w:cs="Arial"/>
        </w:rPr>
        <w:t xml:space="preserve"> </w:t>
      </w:r>
      <w:r w:rsidRPr="006303FE">
        <w:rPr>
          <w:rFonts w:ascii="Arial" w:eastAsia="Times New Roman" w:hAnsi="Arial" w:cs="Arial"/>
        </w:rPr>
        <w:t>del Contrato de Concesión planteada</w:t>
      </w:r>
      <w:r w:rsidR="00DF6F19" w:rsidRPr="006303FE">
        <w:rPr>
          <w:rFonts w:ascii="Arial" w:eastAsia="Times New Roman" w:hAnsi="Arial" w:cs="Arial"/>
        </w:rPr>
        <w:t xml:space="preserve"> </w:t>
      </w:r>
      <w:r w:rsidRPr="006303FE">
        <w:rPr>
          <w:rFonts w:ascii="Arial" w:eastAsia="Times New Roman" w:hAnsi="Arial" w:cs="Arial"/>
        </w:rPr>
        <w:t>por la Concesionaria, mediante</w:t>
      </w:r>
      <w:r w:rsidR="00DF6F19" w:rsidRPr="006303FE">
        <w:rPr>
          <w:rFonts w:ascii="Arial" w:eastAsia="Times New Roman" w:hAnsi="Arial" w:cs="Arial"/>
        </w:rPr>
        <w:t xml:space="preserve"> </w:t>
      </w:r>
      <w:r w:rsidRPr="006303FE">
        <w:rPr>
          <w:rFonts w:ascii="Arial" w:eastAsia="Times New Roman" w:hAnsi="Arial" w:cs="Arial"/>
        </w:rPr>
        <w:t>Carta MS2-CAS-GRA-CRA-358</w:t>
      </w:r>
      <w:r w:rsidR="00DF6F19" w:rsidRPr="00306A6F">
        <w:rPr>
          <w:rFonts w:ascii="Arial" w:eastAsia="Times New Roman" w:hAnsi="Arial" w:cs="Arial"/>
        </w:rPr>
        <w:t xml:space="preserve"> </w:t>
      </w:r>
      <w:r w:rsidRPr="00306A6F">
        <w:rPr>
          <w:rFonts w:ascii="Arial" w:eastAsia="Times New Roman" w:hAnsi="Arial" w:cs="Arial"/>
        </w:rPr>
        <w:t>de fecha</w:t>
      </w:r>
      <w:r w:rsidR="00DF6F19" w:rsidRPr="00306A6F">
        <w:rPr>
          <w:rFonts w:ascii="Arial" w:eastAsia="Times New Roman" w:hAnsi="Arial" w:cs="Arial"/>
        </w:rPr>
        <w:t xml:space="preserve"> </w:t>
      </w:r>
      <w:r w:rsidRPr="00306A6F">
        <w:rPr>
          <w:rFonts w:ascii="Arial" w:eastAsia="Times New Roman" w:hAnsi="Arial" w:cs="Arial"/>
        </w:rPr>
        <w:t>22</w:t>
      </w:r>
      <w:r w:rsidR="00DF6F19" w:rsidRPr="00306A6F">
        <w:rPr>
          <w:rFonts w:ascii="Arial" w:eastAsia="Times New Roman" w:hAnsi="Arial" w:cs="Arial"/>
        </w:rPr>
        <w:t xml:space="preserve"> </w:t>
      </w:r>
      <w:r w:rsidRPr="00306A6F">
        <w:rPr>
          <w:rFonts w:ascii="Arial" w:eastAsia="Times New Roman" w:hAnsi="Arial" w:cs="Arial"/>
        </w:rPr>
        <w:t>de junio</w:t>
      </w:r>
      <w:r w:rsidR="00DF6F19" w:rsidRPr="00306A6F">
        <w:rPr>
          <w:rFonts w:ascii="Arial" w:eastAsia="Times New Roman" w:hAnsi="Arial" w:cs="Arial"/>
        </w:rPr>
        <w:t xml:space="preserve"> </w:t>
      </w:r>
      <w:r w:rsidRPr="00306A6F">
        <w:rPr>
          <w:rFonts w:ascii="Arial" w:eastAsia="Times New Roman" w:hAnsi="Arial" w:cs="Arial"/>
        </w:rPr>
        <w:t>del 2023, por haberse</w:t>
      </w:r>
      <w:r w:rsidR="00DF6F19" w:rsidRPr="00306A6F">
        <w:rPr>
          <w:rFonts w:ascii="Arial" w:eastAsia="Times New Roman" w:hAnsi="Arial" w:cs="Arial"/>
        </w:rPr>
        <w:t xml:space="preserve"> </w:t>
      </w:r>
      <w:r w:rsidRPr="00306A6F">
        <w:rPr>
          <w:rFonts w:ascii="Arial" w:eastAsia="Times New Roman" w:hAnsi="Arial" w:cs="Arial"/>
        </w:rPr>
        <w:t>consolidado el inicio</w:t>
      </w:r>
      <w:r w:rsidR="00DF6F19" w:rsidRPr="00306A6F">
        <w:rPr>
          <w:rFonts w:ascii="Arial" w:eastAsia="Times New Roman" w:hAnsi="Arial" w:cs="Arial"/>
        </w:rPr>
        <w:t xml:space="preserve"> </w:t>
      </w:r>
      <w:r w:rsidRPr="00306A6F">
        <w:rPr>
          <w:rFonts w:ascii="Arial" w:eastAsia="Times New Roman" w:hAnsi="Arial" w:cs="Arial"/>
        </w:rPr>
        <w:t>del Caso arbitral N° 440-2023-CCL,luego</w:t>
      </w:r>
      <w:r w:rsidR="00DF6F19" w:rsidRPr="00306A6F">
        <w:rPr>
          <w:rFonts w:ascii="Arial" w:eastAsia="Times New Roman" w:hAnsi="Arial" w:cs="Arial"/>
        </w:rPr>
        <w:t xml:space="preserve"> </w:t>
      </w:r>
      <w:r w:rsidRPr="00306A6F">
        <w:rPr>
          <w:rFonts w:ascii="Arial" w:eastAsia="Times New Roman" w:hAnsi="Arial" w:cs="Arial"/>
        </w:rPr>
        <w:t>que el Consejo Superior de Arbitraje declarara</w:t>
      </w:r>
      <w:r w:rsidR="00DF6F19" w:rsidRPr="00306A6F">
        <w:rPr>
          <w:rFonts w:ascii="Arial" w:eastAsia="Times New Roman" w:hAnsi="Arial" w:cs="Arial"/>
        </w:rPr>
        <w:t xml:space="preserve"> </w:t>
      </w:r>
      <w:r w:rsidRPr="00306A6F">
        <w:rPr>
          <w:rFonts w:ascii="Arial" w:eastAsia="Times New Roman" w:hAnsi="Arial" w:cs="Arial"/>
        </w:rPr>
        <w:t>infundada</w:t>
      </w:r>
      <w:r w:rsidR="00DF6F19" w:rsidRPr="00306A6F">
        <w:rPr>
          <w:rFonts w:ascii="Arial" w:eastAsia="Times New Roman" w:hAnsi="Arial" w:cs="Arial"/>
        </w:rPr>
        <w:t xml:space="preserve"> </w:t>
      </w:r>
      <w:r w:rsidRPr="00306A6F">
        <w:rPr>
          <w:rFonts w:ascii="Arial" w:eastAsia="Times New Roman" w:hAnsi="Arial" w:cs="Arial"/>
        </w:rPr>
        <w:t>la oposición</w:t>
      </w:r>
      <w:r w:rsidR="00DF6F19" w:rsidRPr="00306A6F">
        <w:rPr>
          <w:rFonts w:ascii="Arial" w:eastAsia="Times New Roman" w:hAnsi="Arial" w:cs="Arial"/>
        </w:rPr>
        <w:t xml:space="preserve"> </w:t>
      </w:r>
      <w:r w:rsidRPr="00306A6F">
        <w:rPr>
          <w:rFonts w:ascii="Arial" w:eastAsia="Times New Roman" w:hAnsi="Arial" w:cs="Arial"/>
        </w:rPr>
        <w:t>presentada por</w:t>
      </w:r>
      <w:r w:rsidR="00DF6F19" w:rsidRPr="00306A6F">
        <w:rPr>
          <w:rFonts w:ascii="Arial" w:eastAsia="Times New Roman" w:hAnsi="Arial" w:cs="Arial"/>
        </w:rPr>
        <w:t xml:space="preserve"> </w:t>
      </w:r>
      <w:r w:rsidRPr="00306A6F">
        <w:rPr>
          <w:rFonts w:ascii="Arial" w:eastAsia="Times New Roman" w:hAnsi="Arial" w:cs="Arial"/>
        </w:rPr>
        <w:t>el Concesionario que presentaron, mediante</w:t>
      </w:r>
      <w:r w:rsidR="00DF6F19" w:rsidRPr="00306A6F">
        <w:rPr>
          <w:rFonts w:ascii="Arial" w:eastAsia="Times New Roman" w:hAnsi="Arial" w:cs="Arial"/>
        </w:rPr>
        <w:t xml:space="preserve"> </w:t>
      </w:r>
      <w:r w:rsidRPr="00306A6F">
        <w:rPr>
          <w:rFonts w:ascii="Arial" w:eastAsia="Times New Roman" w:hAnsi="Arial" w:cs="Arial"/>
        </w:rPr>
        <w:t>resolución N° 155-2023-CSA-CA-CCL</w:t>
      </w:r>
      <w:r w:rsidR="00DF6F19" w:rsidRPr="00306A6F">
        <w:rPr>
          <w:rFonts w:ascii="Arial" w:eastAsia="Times New Roman" w:hAnsi="Arial" w:cs="Arial"/>
        </w:rPr>
        <w:t xml:space="preserve"> </w:t>
      </w:r>
      <w:r w:rsidRPr="00306A6F">
        <w:rPr>
          <w:rFonts w:ascii="Arial" w:eastAsia="Times New Roman" w:hAnsi="Arial" w:cs="Arial"/>
        </w:rPr>
        <w:t>de fecha 25 de octubre</w:t>
      </w:r>
      <w:r w:rsidR="00DF6F19" w:rsidRPr="00306A6F">
        <w:rPr>
          <w:rFonts w:ascii="Arial" w:eastAsia="Times New Roman" w:hAnsi="Arial" w:cs="Arial"/>
        </w:rPr>
        <w:t xml:space="preserve"> </w:t>
      </w:r>
      <w:r w:rsidRPr="00306A6F">
        <w:rPr>
          <w:rFonts w:ascii="Arial" w:eastAsia="Times New Roman" w:hAnsi="Arial" w:cs="Arial"/>
        </w:rPr>
        <w:t xml:space="preserve">del 2023. </w:t>
      </w:r>
    </w:p>
    <w:p w14:paraId="2FD163BB" w14:textId="77777777" w:rsidR="00B2792F" w:rsidRPr="00306A6F" w:rsidRDefault="00B2792F" w:rsidP="00404AC9">
      <w:pPr>
        <w:pStyle w:val="Prrafodelista"/>
        <w:widowControl w:val="0"/>
        <w:autoSpaceDE w:val="0"/>
        <w:autoSpaceDN w:val="0"/>
        <w:spacing w:after="0" w:line="240" w:lineRule="auto"/>
        <w:ind w:left="709"/>
        <w:jc w:val="both"/>
        <w:rPr>
          <w:rFonts w:ascii="Arial" w:eastAsia="Times New Roman" w:hAnsi="Arial" w:cs="Arial"/>
        </w:rPr>
      </w:pPr>
    </w:p>
    <w:p w14:paraId="0EEBBE46" w14:textId="0EFBF858" w:rsidR="00B2792F" w:rsidRPr="00306A6F" w:rsidRDefault="00B2792F" w:rsidP="00404AC9">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306A6F">
        <w:rPr>
          <w:rFonts w:ascii="Arial" w:eastAsia="Times New Roman" w:hAnsi="Arial" w:cs="Arial"/>
        </w:rPr>
        <w:t>Con fecha</w:t>
      </w:r>
      <w:r w:rsidR="00DF6F19" w:rsidRPr="00306A6F">
        <w:rPr>
          <w:rFonts w:ascii="Arial" w:eastAsia="Times New Roman" w:hAnsi="Arial" w:cs="Arial"/>
        </w:rPr>
        <w:t xml:space="preserve"> </w:t>
      </w:r>
      <w:r w:rsidRPr="00306A6F">
        <w:rPr>
          <w:rFonts w:ascii="Arial" w:eastAsia="Times New Roman" w:hAnsi="Arial" w:cs="Arial"/>
        </w:rPr>
        <w:t xml:space="preserve">29 de diciembre el </w:t>
      </w:r>
      <w:proofErr w:type="spellStart"/>
      <w:r w:rsidRPr="00306A6F">
        <w:rPr>
          <w:rFonts w:ascii="Arial" w:eastAsia="Times New Roman" w:hAnsi="Arial" w:cs="Arial"/>
        </w:rPr>
        <w:t>Co-arbitro</w:t>
      </w:r>
      <w:proofErr w:type="spellEnd"/>
      <w:r w:rsidRPr="00306A6F">
        <w:rPr>
          <w:rFonts w:ascii="Arial" w:eastAsia="Times New Roman" w:hAnsi="Arial" w:cs="Arial"/>
        </w:rPr>
        <w:t xml:space="preserve"> señor Diego </w:t>
      </w:r>
      <w:r w:rsidR="008158A0" w:rsidRPr="00306A6F">
        <w:rPr>
          <w:rFonts w:ascii="Arial" w:eastAsia="Times New Roman" w:hAnsi="Arial" w:cs="Arial"/>
        </w:rPr>
        <w:t>Fernández</w:t>
      </w:r>
      <w:r w:rsidRPr="00306A6F">
        <w:rPr>
          <w:rFonts w:ascii="Arial" w:eastAsia="Times New Roman" w:hAnsi="Arial" w:cs="Arial"/>
        </w:rPr>
        <w:t xml:space="preserve"> Arroyo, comunica</w:t>
      </w:r>
      <w:r w:rsidR="00DF6F19" w:rsidRPr="00306A6F">
        <w:rPr>
          <w:rFonts w:ascii="Arial" w:eastAsia="Times New Roman" w:hAnsi="Arial" w:cs="Arial"/>
        </w:rPr>
        <w:t xml:space="preserve"> </w:t>
      </w:r>
      <w:r w:rsidRPr="00306A6F">
        <w:rPr>
          <w:rFonts w:ascii="Arial" w:eastAsia="Times New Roman" w:hAnsi="Arial" w:cs="Arial"/>
        </w:rPr>
        <w:t>al</w:t>
      </w:r>
      <w:r w:rsidR="00DF6F19" w:rsidRPr="00306A6F">
        <w:rPr>
          <w:rFonts w:ascii="Arial" w:eastAsia="Times New Roman" w:hAnsi="Arial" w:cs="Arial"/>
        </w:rPr>
        <w:t xml:space="preserve"> </w:t>
      </w:r>
      <w:r w:rsidRPr="00306A6F">
        <w:rPr>
          <w:rFonts w:ascii="Arial" w:eastAsia="Times New Roman" w:hAnsi="Arial" w:cs="Arial"/>
        </w:rPr>
        <w:t xml:space="preserve">Centro de Arbitraje de la Cámara de Comercio de Lima que junto con el </w:t>
      </w:r>
      <w:proofErr w:type="spellStart"/>
      <w:r w:rsidRPr="00306A6F">
        <w:rPr>
          <w:rFonts w:ascii="Arial" w:eastAsia="Times New Roman" w:hAnsi="Arial" w:cs="Arial"/>
        </w:rPr>
        <w:t>Co-arbitro</w:t>
      </w:r>
      <w:proofErr w:type="spellEnd"/>
      <w:r w:rsidRPr="00306A6F">
        <w:rPr>
          <w:rFonts w:ascii="Arial" w:eastAsia="Times New Roman" w:hAnsi="Arial" w:cs="Arial"/>
        </w:rPr>
        <w:t xml:space="preserve"> señor José Soto han decidido designar como </w:t>
      </w:r>
      <w:proofErr w:type="gramStart"/>
      <w:r w:rsidRPr="00306A6F">
        <w:rPr>
          <w:rFonts w:ascii="Arial" w:eastAsia="Times New Roman" w:hAnsi="Arial" w:cs="Arial"/>
        </w:rPr>
        <w:t>Presidente</w:t>
      </w:r>
      <w:proofErr w:type="gramEnd"/>
      <w:r w:rsidRPr="00306A6F">
        <w:rPr>
          <w:rFonts w:ascii="Arial" w:eastAsia="Times New Roman" w:hAnsi="Arial" w:cs="Arial"/>
        </w:rPr>
        <w:t xml:space="preserve"> del Tribunal Arbitral al señor</w:t>
      </w:r>
      <w:r w:rsidR="00DF6F19" w:rsidRPr="00306A6F">
        <w:rPr>
          <w:rFonts w:ascii="Arial" w:eastAsia="Times New Roman" w:hAnsi="Arial" w:cs="Arial"/>
        </w:rPr>
        <w:t xml:space="preserve"> </w:t>
      </w:r>
      <w:r w:rsidRPr="00306A6F">
        <w:rPr>
          <w:rFonts w:ascii="Arial" w:eastAsia="Times New Roman" w:hAnsi="Arial" w:cs="Arial"/>
        </w:rPr>
        <w:t>José Rossell.</w:t>
      </w:r>
    </w:p>
    <w:p w14:paraId="04EF45E5" w14:textId="77777777" w:rsidR="00B2792F" w:rsidRPr="00306A6F" w:rsidRDefault="00B2792F" w:rsidP="00404AC9">
      <w:pPr>
        <w:pStyle w:val="Prrafodelista"/>
        <w:widowControl w:val="0"/>
        <w:autoSpaceDE w:val="0"/>
        <w:autoSpaceDN w:val="0"/>
        <w:spacing w:after="0" w:line="240" w:lineRule="auto"/>
        <w:ind w:left="709"/>
        <w:jc w:val="both"/>
        <w:rPr>
          <w:rFonts w:ascii="Arial" w:eastAsia="Times New Roman" w:hAnsi="Arial" w:cs="Arial"/>
        </w:rPr>
      </w:pPr>
    </w:p>
    <w:p w14:paraId="6A591A16" w14:textId="4C0EFB26" w:rsidR="00B2792F" w:rsidRPr="00306A6F" w:rsidRDefault="00B2792F" w:rsidP="00404AC9">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306A6F">
        <w:rPr>
          <w:rFonts w:ascii="Arial" w:eastAsia="Times New Roman" w:hAnsi="Arial" w:cs="Arial"/>
        </w:rPr>
        <w:t>Con fecha</w:t>
      </w:r>
      <w:r w:rsidR="00DF6F19" w:rsidRPr="00306A6F">
        <w:rPr>
          <w:rFonts w:ascii="Arial" w:eastAsia="Times New Roman" w:hAnsi="Arial" w:cs="Arial"/>
        </w:rPr>
        <w:t xml:space="preserve"> </w:t>
      </w:r>
      <w:r w:rsidRPr="00306A6F">
        <w:rPr>
          <w:rFonts w:ascii="Arial" w:eastAsia="Times New Roman" w:hAnsi="Arial" w:cs="Arial"/>
        </w:rPr>
        <w:t>19 de enero</w:t>
      </w:r>
      <w:r w:rsidR="00DF6F19" w:rsidRPr="00306A6F">
        <w:rPr>
          <w:rFonts w:ascii="Arial" w:eastAsia="Times New Roman" w:hAnsi="Arial" w:cs="Arial"/>
        </w:rPr>
        <w:t xml:space="preserve"> </w:t>
      </w:r>
      <w:r w:rsidRPr="00306A6F">
        <w:rPr>
          <w:rFonts w:ascii="Arial" w:eastAsia="Times New Roman" w:hAnsi="Arial" w:cs="Arial"/>
        </w:rPr>
        <w:t>de</w:t>
      </w:r>
      <w:r w:rsidR="00DF6F19" w:rsidRPr="00306A6F">
        <w:rPr>
          <w:rFonts w:ascii="Arial" w:eastAsia="Times New Roman" w:hAnsi="Arial" w:cs="Arial"/>
        </w:rPr>
        <w:t xml:space="preserve"> </w:t>
      </w:r>
      <w:r w:rsidRPr="00306A6F">
        <w:rPr>
          <w:rFonts w:ascii="Arial" w:eastAsia="Times New Roman" w:hAnsi="Arial" w:cs="Arial"/>
        </w:rPr>
        <w:t>2024,</w:t>
      </w:r>
      <w:r w:rsidR="00DF6F19" w:rsidRPr="00306A6F">
        <w:rPr>
          <w:rFonts w:ascii="Arial" w:eastAsia="Times New Roman" w:hAnsi="Arial" w:cs="Arial"/>
        </w:rPr>
        <w:t xml:space="preserve"> </w:t>
      </w:r>
      <w:r w:rsidRPr="00306A6F">
        <w:rPr>
          <w:rFonts w:ascii="Arial" w:eastAsia="Times New Roman" w:hAnsi="Arial" w:cs="Arial"/>
        </w:rPr>
        <w:t>la</w:t>
      </w:r>
      <w:r w:rsidR="00DF6F19" w:rsidRPr="00306A6F">
        <w:rPr>
          <w:rFonts w:ascii="Arial" w:eastAsia="Times New Roman" w:hAnsi="Arial" w:cs="Arial"/>
        </w:rPr>
        <w:t xml:space="preserve"> </w:t>
      </w:r>
      <w:r w:rsidRPr="00306A6F">
        <w:rPr>
          <w:rFonts w:ascii="Arial" w:eastAsia="Times New Roman" w:hAnsi="Arial" w:cs="Arial"/>
        </w:rPr>
        <w:t>Cámara de</w:t>
      </w:r>
      <w:r w:rsidR="00DF6F19" w:rsidRPr="00306A6F">
        <w:rPr>
          <w:rFonts w:ascii="Arial" w:eastAsia="Times New Roman" w:hAnsi="Arial" w:cs="Arial"/>
        </w:rPr>
        <w:t xml:space="preserve"> </w:t>
      </w:r>
      <w:r w:rsidRPr="00306A6F">
        <w:rPr>
          <w:rFonts w:ascii="Arial" w:eastAsia="Times New Roman" w:hAnsi="Arial" w:cs="Arial"/>
        </w:rPr>
        <w:t>Comercio de Lima</w:t>
      </w:r>
      <w:r w:rsidR="00DF6F19" w:rsidRPr="00306A6F">
        <w:rPr>
          <w:rFonts w:ascii="Arial" w:eastAsia="Times New Roman" w:hAnsi="Arial" w:cs="Arial"/>
        </w:rPr>
        <w:t xml:space="preserve"> </w:t>
      </w:r>
      <w:r w:rsidRPr="00306A6F">
        <w:rPr>
          <w:rFonts w:ascii="Arial" w:eastAsia="Times New Roman" w:hAnsi="Arial" w:cs="Arial"/>
        </w:rPr>
        <w:t>notificó la</w:t>
      </w:r>
      <w:r w:rsidR="00DF6F19" w:rsidRPr="00306A6F">
        <w:rPr>
          <w:rFonts w:ascii="Arial" w:eastAsia="Times New Roman" w:hAnsi="Arial" w:cs="Arial"/>
        </w:rPr>
        <w:t xml:space="preserve"> </w:t>
      </w:r>
      <w:r w:rsidRPr="00306A6F">
        <w:rPr>
          <w:rFonts w:ascii="Arial" w:eastAsia="Times New Roman" w:hAnsi="Arial" w:cs="Arial"/>
        </w:rPr>
        <w:t>aceptación al cargo</w:t>
      </w:r>
      <w:r w:rsidR="00DF6F19" w:rsidRPr="00306A6F">
        <w:rPr>
          <w:rFonts w:ascii="Arial" w:eastAsia="Times New Roman" w:hAnsi="Arial" w:cs="Arial"/>
        </w:rPr>
        <w:t xml:space="preserve"> </w:t>
      </w:r>
      <w:r w:rsidRPr="00306A6F">
        <w:rPr>
          <w:rFonts w:ascii="Arial" w:eastAsia="Times New Roman" w:hAnsi="Arial" w:cs="Arial"/>
        </w:rPr>
        <w:t xml:space="preserve">de </w:t>
      </w:r>
      <w:proofErr w:type="gramStart"/>
      <w:r w:rsidRPr="00306A6F">
        <w:rPr>
          <w:rFonts w:ascii="Arial" w:eastAsia="Times New Roman" w:hAnsi="Arial" w:cs="Arial"/>
        </w:rPr>
        <w:t>Presidente</w:t>
      </w:r>
      <w:proofErr w:type="gramEnd"/>
      <w:r w:rsidR="00DF6F19" w:rsidRPr="00306A6F">
        <w:rPr>
          <w:rFonts w:ascii="Arial" w:eastAsia="Times New Roman" w:hAnsi="Arial" w:cs="Arial"/>
        </w:rPr>
        <w:t xml:space="preserve"> </w:t>
      </w:r>
      <w:r w:rsidRPr="00306A6F">
        <w:rPr>
          <w:rFonts w:ascii="Arial" w:eastAsia="Times New Roman" w:hAnsi="Arial" w:cs="Arial"/>
        </w:rPr>
        <w:t>del Tribunal Arbitral</w:t>
      </w:r>
      <w:r w:rsidR="00DF6F19" w:rsidRPr="00306A6F">
        <w:rPr>
          <w:rFonts w:ascii="Arial" w:eastAsia="Times New Roman" w:hAnsi="Arial" w:cs="Arial"/>
        </w:rPr>
        <w:t xml:space="preserve"> </w:t>
      </w:r>
      <w:r w:rsidRPr="00306A6F">
        <w:rPr>
          <w:rFonts w:ascii="Arial" w:eastAsia="Times New Roman" w:hAnsi="Arial" w:cs="Arial"/>
        </w:rPr>
        <w:t>presentada por el Dr. José Rosell, cabe indicar que el Concesionario considera que desde esa fecha</w:t>
      </w:r>
      <w:r w:rsidR="00DF6F19" w:rsidRPr="00306A6F">
        <w:rPr>
          <w:rFonts w:ascii="Arial" w:eastAsia="Times New Roman" w:hAnsi="Arial" w:cs="Arial"/>
        </w:rPr>
        <w:t xml:space="preserve"> </w:t>
      </w:r>
      <w:r w:rsidRPr="00306A6F">
        <w:rPr>
          <w:rFonts w:ascii="Arial" w:eastAsia="Times New Roman" w:hAnsi="Arial" w:cs="Arial"/>
        </w:rPr>
        <w:t>el Tribunal</w:t>
      </w:r>
      <w:r w:rsidR="00DF6F19" w:rsidRPr="00306A6F">
        <w:rPr>
          <w:rFonts w:ascii="Arial" w:eastAsia="Times New Roman" w:hAnsi="Arial" w:cs="Arial"/>
        </w:rPr>
        <w:t xml:space="preserve"> </w:t>
      </w:r>
      <w:r w:rsidRPr="00306A6F">
        <w:rPr>
          <w:rFonts w:ascii="Arial" w:eastAsia="Times New Roman" w:hAnsi="Arial" w:cs="Arial"/>
        </w:rPr>
        <w:t>ha</w:t>
      </w:r>
      <w:r w:rsidR="00DF6F19" w:rsidRPr="00306A6F">
        <w:rPr>
          <w:rFonts w:ascii="Arial" w:eastAsia="Times New Roman" w:hAnsi="Arial" w:cs="Arial"/>
        </w:rPr>
        <w:t xml:space="preserve"> </w:t>
      </w:r>
      <w:r w:rsidRPr="00306A6F">
        <w:rPr>
          <w:rFonts w:ascii="Arial" w:eastAsia="Times New Roman" w:hAnsi="Arial" w:cs="Arial"/>
        </w:rPr>
        <w:t>quedado</w:t>
      </w:r>
      <w:r w:rsidR="00DF6F19" w:rsidRPr="00306A6F">
        <w:rPr>
          <w:rFonts w:ascii="Arial" w:eastAsia="Times New Roman" w:hAnsi="Arial" w:cs="Arial"/>
        </w:rPr>
        <w:t xml:space="preserve"> </w:t>
      </w:r>
      <w:r w:rsidRPr="00306A6F">
        <w:rPr>
          <w:rFonts w:ascii="Arial" w:eastAsia="Times New Roman" w:hAnsi="Arial" w:cs="Arial"/>
        </w:rPr>
        <w:t>constituido.</w:t>
      </w:r>
    </w:p>
    <w:p w14:paraId="774AAB29" w14:textId="77777777" w:rsidR="00B2792F" w:rsidRPr="00306A6F" w:rsidRDefault="00B2792F" w:rsidP="00404AC9">
      <w:pPr>
        <w:pStyle w:val="Prrafodelista"/>
        <w:widowControl w:val="0"/>
        <w:autoSpaceDE w:val="0"/>
        <w:autoSpaceDN w:val="0"/>
        <w:spacing w:after="0" w:line="240" w:lineRule="auto"/>
        <w:ind w:left="709"/>
        <w:jc w:val="both"/>
        <w:rPr>
          <w:rFonts w:ascii="Arial" w:eastAsia="Times New Roman" w:hAnsi="Arial" w:cs="Arial"/>
        </w:rPr>
      </w:pPr>
    </w:p>
    <w:p w14:paraId="069536B0" w14:textId="63271AC4" w:rsidR="00B2792F" w:rsidRPr="00306A6F" w:rsidRDefault="00B2792F" w:rsidP="00404AC9">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306A6F">
        <w:rPr>
          <w:rFonts w:ascii="Arial" w:eastAsia="Times New Roman" w:hAnsi="Arial" w:cs="Arial"/>
        </w:rPr>
        <w:t xml:space="preserve">Con fecha 25 de enero de 2024 </w:t>
      </w:r>
      <w:r w:rsidR="003D5621" w:rsidRPr="00306A6F">
        <w:rPr>
          <w:rFonts w:ascii="Arial" w:eastAsia="Times New Roman" w:hAnsi="Arial" w:cs="Arial"/>
        </w:rPr>
        <w:t>el Concesionario</w:t>
      </w:r>
      <w:r w:rsidRPr="00306A6F">
        <w:rPr>
          <w:rFonts w:ascii="Arial" w:eastAsia="Times New Roman" w:hAnsi="Arial" w:cs="Arial"/>
        </w:rPr>
        <w:t xml:space="preserve"> </w:t>
      </w:r>
      <w:r w:rsidR="003D5621" w:rsidRPr="00306A6F">
        <w:rPr>
          <w:rFonts w:ascii="Arial" w:eastAsia="Times New Roman" w:hAnsi="Arial" w:cs="Arial"/>
        </w:rPr>
        <w:t>presentó una</w:t>
      </w:r>
      <w:r w:rsidRPr="00306A6F">
        <w:rPr>
          <w:rFonts w:ascii="Arial" w:eastAsia="Times New Roman" w:hAnsi="Arial" w:cs="Arial"/>
        </w:rPr>
        <w:t xml:space="preserve"> solicitud de Bifurcación del presente arbitraje, con el fin de</w:t>
      </w:r>
      <w:r w:rsidR="00DF6F19" w:rsidRPr="00306A6F">
        <w:rPr>
          <w:rFonts w:ascii="Arial" w:eastAsia="Times New Roman" w:hAnsi="Arial" w:cs="Arial"/>
        </w:rPr>
        <w:t xml:space="preserve"> </w:t>
      </w:r>
      <w:r w:rsidRPr="00306A6F">
        <w:rPr>
          <w:rFonts w:ascii="Arial" w:eastAsia="Times New Roman" w:hAnsi="Arial" w:cs="Arial"/>
        </w:rPr>
        <w:t>que</w:t>
      </w:r>
      <w:r w:rsidR="00DF6F19" w:rsidRPr="00306A6F">
        <w:rPr>
          <w:rFonts w:ascii="Arial" w:eastAsia="Times New Roman" w:hAnsi="Arial" w:cs="Arial"/>
        </w:rPr>
        <w:t xml:space="preserve"> </w:t>
      </w:r>
      <w:r w:rsidRPr="00306A6F">
        <w:rPr>
          <w:rFonts w:ascii="Arial" w:eastAsia="Times New Roman" w:hAnsi="Arial" w:cs="Arial"/>
        </w:rPr>
        <w:t>el arbitraje</w:t>
      </w:r>
      <w:r w:rsidR="00DF6F19" w:rsidRPr="00306A6F">
        <w:rPr>
          <w:rFonts w:ascii="Arial" w:eastAsia="Times New Roman" w:hAnsi="Arial" w:cs="Arial"/>
        </w:rPr>
        <w:t xml:space="preserve"> </w:t>
      </w:r>
      <w:r w:rsidRPr="00306A6F">
        <w:rPr>
          <w:rFonts w:ascii="Arial" w:eastAsia="Times New Roman" w:hAnsi="Arial" w:cs="Arial"/>
        </w:rPr>
        <w:t>tenga dos etapas, una primera</w:t>
      </w:r>
      <w:r w:rsidR="00DF6F19" w:rsidRPr="00306A6F">
        <w:rPr>
          <w:rFonts w:ascii="Arial" w:eastAsia="Times New Roman" w:hAnsi="Arial" w:cs="Arial"/>
        </w:rPr>
        <w:t xml:space="preserve"> </w:t>
      </w:r>
      <w:r w:rsidRPr="00306A6F">
        <w:rPr>
          <w:rFonts w:ascii="Arial" w:eastAsia="Times New Roman" w:hAnsi="Arial" w:cs="Arial"/>
        </w:rPr>
        <w:t>dedicada a resolver las objeciones</w:t>
      </w:r>
      <w:r w:rsidR="00DF6F19" w:rsidRPr="00306A6F">
        <w:rPr>
          <w:rFonts w:ascii="Arial" w:eastAsia="Times New Roman" w:hAnsi="Arial" w:cs="Arial"/>
        </w:rPr>
        <w:t xml:space="preserve"> </w:t>
      </w:r>
      <w:r w:rsidRPr="00306A6F">
        <w:rPr>
          <w:rFonts w:ascii="Arial" w:eastAsia="Times New Roman" w:hAnsi="Arial" w:cs="Arial"/>
        </w:rPr>
        <w:t>jurisdiccionales</w:t>
      </w:r>
      <w:r w:rsidR="00DF6F19" w:rsidRPr="00306A6F">
        <w:rPr>
          <w:rFonts w:ascii="Arial" w:eastAsia="Times New Roman" w:hAnsi="Arial" w:cs="Arial"/>
        </w:rPr>
        <w:t xml:space="preserve"> </w:t>
      </w:r>
      <w:r w:rsidRPr="00306A6F">
        <w:rPr>
          <w:rFonts w:ascii="Arial" w:eastAsia="Times New Roman" w:hAnsi="Arial" w:cs="Arial"/>
        </w:rPr>
        <w:t>y de ser rechazadas, se abrirá</w:t>
      </w:r>
      <w:r w:rsidR="00DF6F19" w:rsidRPr="00306A6F">
        <w:rPr>
          <w:rFonts w:ascii="Arial" w:eastAsia="Times New Roman" w:hAnsi="Arial" w:cs="Arial"/>
        </w:rPr>
        <w:t xml:space="preserve"> </w:t>
      </w:r>
      <w:r w:rsidRPr="00306A6F">
        <w:rPr>
          <w:rFonts w:ascii="Arial" w:eastAsia="Times New Roman" w:hAnsi="Arial" w:cs="Arial"/>
        </w:rPr>
        <w:t>una segunda</w:t>
      </w:r>
      <w:r w:rsidR="00DF6F19" w:rsidRPr="00306A6F">
        <w:rPr>
          <w:rFonts w:ascii="Arial" w:eastAsia="Times New Roman" w:hAnsi="Arial" w:cs="Arial"/>
        </w:rPr>
        <w:t xml:space="preserve"> </w:t>
      </w:r>
      <w:r w:rsidRPr="00306A6F">
        <w:rPr>
          <w:rFonts w:ascii="Arial" w:eastAsia="Times New Roman" w:hAnsi="Arial" w:cs="Arial"/>
        </w:rPr>
        <w:t>etapa para resolver</w:t>
      </w:r>
      <w:r w:rsidR="00DF6F19" w:rsidRPr="00306A6F">
        <w:rPr>
          <w:rFonts w:ascii="Arial" w:eastAsia="Times New Roman" w:hAnsi="Arial" w:cs="Arial"/>
        </w:rPr>
        <w:t xml:space="preserve"> </w:t>
      </w:r>
      <w:r w:rsidRPr="00306A6F">
        <w:rPr>
          <w:rFonts w:ascii="Arial" w:eastAsia="Times New Roman" w:hAnsi="Arial" w:cs="Arial"/>
        </w:rPr>
        <w:t xml:space="preserve">el fondo de la disputa. </w:t>
      </w:r>
    </w:p>
    <w:p w14:paraId="255FBBE8" w14:textId="77777777" w:rsidR="00B2792F" w:rsidRPr="00306A6F" w:rsidRDefault="00B2792F" w:rsidP="00404AC9">
      <w:pPr>
        <w:pStyle w:val="Prrafodelista"/>
        <w:widowControl w:val="0"/>
        <w:autoSpaceDE w:val="0"/>
        <w:autoSpaceDN w:val="0"/>
        <w:spacing w:after="0" w:line="240" w:lineRule="auto"/>
        <w:ind w:left="709"/>
        <w:jc w:val="both"/>
        <w:rPr>
          <w:rFonts w:ascii="Arial" w:eastAsia="Times New Roman" w:hAnsi="Arial" w:cs="Arial"/>
        </w:rPr>
      </w:pPr>
    </w:p>
    <w:p w14:paraId="64B86F12" w14:textId="5FFC45E9" w:rsidR="00B2792F" w:rsidRPr="00306A6F" w:rsidRDefault="00B2792F" w:rsidP="00404AC9">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eastAsia="Times New Roman" w:hAnsi="Arial" w:cs="Arial"/>
        </w:rPr>
        <w:t>Mediante</w:t>
      </w:r>
      <w:r w:rsidRPr="00306A6F">
        <w:rPr>
          <w:rFonts w:ascii="Arial" w:hAnsi="Arial" w:cs="Arial"/>
        </w:rPr>
        <w:t xml:space="preserve"> Oficio 236-GRA/PPR</w:t>
      </w:r>
      <w:r w:rsidR="00DF6F19" w:rsidRPr="00306A6F">
        <w:rPr>
          <w:rFonts w:ascii="Arial" w:hAnsi="Arial" w:cs="Arial"/>
        </w:rPr>
        <w:t xml:space="preserve"> </w:t>
      </w:r>
      <w:r w:rsidRPr="00306A6F">
        <w:rPr>
          <w:rFonts w:ascii="Arial" w:hAnsi="Arial" w:cs="Arial"/>
        </w:rPr>
        <w:t>de fecha el 5 de febrero la Procuradora Publica Regional</w:t>
      </w:r>
      <w:r w:rsidR="00DF6F19" w:rsidRPr="00306A6F">
        <w:rPr>
          <w:rFonts w:ascii="Arial" w:hAnsi="Arial" w:cs="Arial"/>
        </w:rPr>
        <w:t xml:space="preserve"> </w:t>
      </w:r>
      <w:r w:rsidRPr="00306A6F">
        <w:rPr>
          <w:rFonts w:ascii="Arial" w:hAnsi="Arial" w:cs="Arial"/>
        </w:rPr>
        <w:t>informó</w:t>
      </w:r>
      <w:r w:rsidR="00DF6F19" w:rsidRPr="00306A6F">
        <w:rPr>
          <w:rFonts w:ascii="Arial" w:hAnsi="Arial" w:cs="Arial"/>
        </w:rPr>
        <w:t xml:space="preserve"> </w:t>
      </w:r>
      <w:r w:rsidRPr="00306A6F">
        <w:rPr>
          <w:rFonts w:ascii="Arial" w:hAnsi="Arial" w:cs="Arial"/>
        </w:rPr>
        <w:t>a AUTODEMA,</w:t>
      </w:r>
      <w:r w:rsidR="00DF6F19" w:rsidRPr="00306A6F">
        <w:rPr>
          <w:rFonts w:ascii="Arial" w:hAnsi="Arial" w:cs="Arial"/>
        </w:rPr>
        <w:t xml:space="preserve"> </w:t>
      </w:r>
      <w:r w:rsidRPr="00306A6F">
        <w:rPr>
          <w:rFonts w:ascii="Arial" w:hAnsi="Arial" w:cs="Arial"/>
        </w:rPr>
        <w:t>que el Tribunal Arbitral ha corrido traslado la solicitud</w:t>
      </w:r>
      <w:r w:rsidR="00DF6F19" w:rsidRPr="00306A6F">
        <w:rPr>
          <w:rFonts w:ascii="Arial" w:hAnsi="Arial" w:cs="Arial"/>
        </w:rPr>
        <w:t xml:space="preserve"> </w:t>
      </w:r>
      <w:r w:rsidRPr="00306A6F">
        <w:rPr>
          <w:rFonts w:ascii="Arial" w:hAnsi="Arial" w:cs="Arial"/>
        </w:rPr>
        <w:t>de Bifurcación del Procedimiento presentado por la Concesionaria</w:t>
      </w:r>
      <w:r w:rsidR="00DF6F19" w:rsidRPr="00306A6F">
        <w:rPr>
          <w:rFonts w:ascii="Arial" w:hAnsi="Arial" w:cs="Arial"/>
        </w:rPr>
        <w:t xml:space="preserve"> </w:t>
      </w:r>
      <w:r w:rsidRPr="00306A6F">
        <w:rPr>
          <w:rFonts w:ascii="Arial" w:hAnsi="Arial" w:cs="Arial"/>
        </w:rPr>
        <w:t>en el Caso Arbitral 440-2023-CCL, solicitando se le remita un proyecto de absolución antes del 16 de febrero del 2024,</w:t>
      </w:r>
      <w:r w:rsidR="00DF6F19" w:rsidRPr="00306A6F">
        <w:rPr>
          <w:rFonts w:ascii="Arial" w:hAnsi="Arial" w:cs="Arial"/>
        </w:rPr>
        <w:t xml:space="preserve"> </w:t>
      </w:r>
      <w:r w:rsidRPr="00306A6F">
        <w:rPr>
          <w:rFonts w:ascii="Arial" w:hAnsi="Arial" w:cs="Arial"/>
        </w:rPr>
        <w:t>por ser</w:t>
      </w:r>
      <w:r w:rsidR="00DF6F19" w:rsidRPr="00306A6F">
        <w:rPr>
          <w:rFonts w:ascii="Arial" w:hAnsi="Arial" w:cs="Arial"/>
        </w:rPr>
        <w:t xml:space="preserve"> </w:t>
      </w:r>
      <w:r w:rsidRPr="00306A6F">
        <w:rPr>
          <w:rFonts w:ascii="Arial" w:hAnsi="Arial" w:cs="Arial"/>
        </w:rPr>
        <w:t>el</w:t>
      </w:r>
      <w:r w:rsidR="00DF6F19" w:rsidRPr="00306A6F">
        <w:rPr>
          <w:rFonts w:ascii="Arial" w:hAnsi="Arial" w:cs="Arial"/>
        </w:rPr>
        <w:t xml:space="preserve"> </w:t>
      </w:r>
      <w:r w:rsidRPr="00306A6F">
        <w:rPr>
          <w:rFonts w:ascii="Arial" w:hAnsi="Arial" w:cs="Arial"/>
        </w:rPr>
        <w:t>plazo de vencimiento.</w:t>
      </w:r>
    </w:p>
    <w:p w14:paraId="128A03CC" w14:textId="77777777" w:rsidR="00B2792F" w:rsidRPr="00306A6F" w:rsidRDefault="00B2792F" w:rsidP="00B2792F">
      <w:pPr>
        <w:pStyle w:val="Prrafodelista"/>
        <w:spacing w:before="120"/>
        <w:ind w:left="1134"/>
        <w:jc w:val="both"/>
        <w:rPr>
          <w:rFonts w:ascii="Arial" w:hAnsi="Arial" w:cs="Arial"/>
        </w:rPr>
      </w:pPr>
    </w:p>
    <w:p w14:paraId="53C05F0F" w14:textId="094C7F2D" w:rsidR="00B2792F" w:rsidRPr="00306A6F" w:rsidRDefault="00B2792F" w:rsidP="003D562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Con fecha 6 de febrero del 2024 la Concesionaria presenta sus observaciones al borrador de Reglas Arbitrales, observando que el Tribunal no debe</w:t>
      </w:r>
      <w:r w:rsidR="00DF6F19" w:rsidRPr="00306A6F">
        <w:rPr>
          <w:rFonts w:ascii="Arial" w:hAnsi="Arial" w:cs="Arial"/>
        </w:rPr>
        <w:t xml:space="preserve"> </w:t>
      </w:r>
      <w:r w:rsidRPr="00306A6F">
        <w:rPr>
          <w:rFonts w:ascii="Arial" w:hAnsi="Arial" w:cs="Arial"/>
        </w:rPr>
        <w:t>hacer alusión al Contrato de</w:t>
      </w:r>
      <w:r w:rsidR="00DF6F19" w:rsidRPr="00306A6F">
        <w:rPr>
          <w:rFonts w:ascii="Arial" w:hAnsi="Arial" w:cs="Arial"/>
        </w:rPr>
        <w:t xml:space="preserve"> </w:t>
      </w:r>
      <w:r w:rsidRPr="00306A6F">
        <w:rPr>
          <w:rFonts w:ascii="Arial" w:hAnsi="Arial" w:cs="Arial"/>
        </w:rPr>
        <w:t>Concesión suscrito el 9 de diciembre del 2010, sino al TUO del Contrato</w:t>
      </w:r>
      <w:r w:rsidR="00DF6F19" w:rsidRPr="00306A6F">
        <w:rPr>
          <w:rFonts w:ascii="Arial" w:hAnsi="Arial" w:cs="Arial"/>
        </w:rPr>
        <w:t xml:space="preserve"> </w:t>
      </w:r>
      <w:r w:rsidRPr="00306A6F">
        <w:rPr>
          <w:rFonts w:ascii="Arial" w:hAnsi="Arial" w:cs="Arial"/>
        </w:rPr>
        <w:t>suscrito el día 30 de abril del 2015. También le solicita que el Tribunal reconozca que la postura de la demandada que el arbitraje no debería de ser administrado por el Centro Arbitraje en los términos expuestos y que establezca que estos aspectos serán resueltos oportunamente por el Tribunal arbitral</w:t>
      </w:r>
      <w:r w:rsidR="00DF6F19" w:rsidRPr="00306A6F">
        <w:rPr>
          <w:rFonts w:ascii="Arial" w:hAnsi="Arial" w:cs="Arial"/>
        </w:rPr>
        <w:t xml:space="preserve"> </w:t>
      </w:r>
      <w:r w:rsidRPr="00306A6F">
        <w:rPr>
          <w:rFonts w:ascii="Arial" w:hAnsi="Arial" w:cs="Arial"/>
        </w:rPr>
        <w:t>una vez oídas</w:t>
      </w:r>
      <w:r w:rsidR="00DF6F19" w:rsidRPr="00306A6F">
        <w:rPr>
          <w:rFonts w:ascii="Arial" w:hAnsi="Arial" w:cs="Arial"/>
        </w:rPr>
        <w:t xml:space="preserve"> </w:t>
      </w:r>
      <w:r w:rsidRPr="00306A6F">
        <w:rPr>
          <w:rFonts w:ascii="Arial" w:hAnsi="Arial" w:cs="Arial"/>
        </w:rPr>
        <w:t>debidamente las Partes, motivo por la cual lo señalado</w:t>
      </w:r>
      <w:r w:rsidR="00DF6F19" w:rsidRPr="00306A6F">
        <w:rPr>
          <w:rFonts w:ascii="Arial" w:hAnsi="Arial" w:cs="Arial"/>
        </w:rPr>
        <w:t xml:space="preserve"> </w:t>
      </w:r>
      <w:r w:rsidRPr="00306A6F">
        <w:rPr>
          <w:rFonts w:ascii="Arial" w:hAnsi="Arial" w:cs="Arial"/>
        </w:rPr>
        <w:t>en la presente sección no debe</w:t>
      </w:r>
      <w:r w:rsidR="00DF6F19" w:rsidRPr="00306A6F">
        <w:rPr>
          <w:rFonts w:ascii="Arial" w:hAnsi="Arial" w:cs="Arial"/>
        </w:rPr>
        <w:t xml:space="preserve"> </w:t>
      </w:r>
      <w:r w:rsidRPr="00306A6F">
        <w:rPr>
          <w:rFonts w:ascii="Arial" w:hAnsi="Arial" w:cs="Arial"/>
        </w:rPr>
        <w:t>interpretarse</w:t>
      </w:r>
      <w:r w:rsidR="00DF6F19" w:rsidRPr="00306A6F">
        <w:rPr>
          <w:rFonts w:ascii="Arial" w:hAnsi="Arial" w:cs="Arial"/>
        </w:rPr>
        <w:t xml:space="preserve"> </w:t>
      </w:r>
      <w:r w:rsidRPr="00306A6F">
        <w:rPr>
          <w:rFonts w:ascii="Arial" w:hAnsi="Arial" w:cs="Arial"/>
        </w:rPr>
        <w:t>como un consentimiento de la demandada a someterse</w:t>
      </w:r>
      <w:r w:rsidR="00DF6F19" w:rsidRPr="00306A6F">
        <w:rPr>
          <w:rFonts w:ascii="Arial" w:hAnsi="Arial" w:cs="Arial"/>
        </w:rPr>
        <w:t xml:space="preserve"> </w:t>
      </w:r>
      <w:r w:rsidRPr="00306A6F">
        <w:rPr>
          <w:rFonts w:ascii="Arial" w:hAnsi="Arial" w:cs="Arial"/>
        </w:rPr>
        <w:t>a la Jurisdicción del Centro y de este Tribunal Arbitral.</w:t>
      </w:r>
      <w:r w:rsidR="00DF6F19" w:rsidRPr="00306A6F">
        <w:rPr>
          <w:rFonts w:ascii="Arial" w:hAnsi="Arial" w:cs="Arial"/>
        </w:rPr>
        <w:t xml:space="preserve"> </w:t>
      </w:r>
    </w:p>
    <w:p w14:paraId="160B93E6" w14:textId="77777777" w:rsidR="00B2792F" w:rsidRPr="00306A6F" w:rsidRDefault="00B2792F" w:rsidP="00B2792F">
      <w:pPr>
        <w:pStyle w:val="Prrafodelista"/>
        <w:rPr>
          <w:rFonts w:ascii="Arial" w:hAnsi="Arial" w:cs="Arial"/>
        </w:rPr>
      </w:pPr>
    </w:p>
    <w:p w14:paraId="5535A30A" w14:textId="21DB9F6E" w:rsidR="00B2792F" w:rsidRPr="00306A6F" w:rsidRDefault="00B2792F" w:rsidP="003D562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lastRenderedPageBreak/>
        <w:t>Con fecha</w:t>
      </w:r>
      <w:r w:rsidR="00DF6F19" w:rsidRPr="00306A6F">
        <w:rPr>
          <w:rFonts w:ascii="Arial" w:hAnsi="Arial" w:cs="Arial"/>
        </w:rPr>
        <w:t xml:space="preserve"> </w:t>
      </w:r>
      <w:r w:rsidRPr="00306A6F">
        <w:rPr>
          <w:rFonts w:ascii="Arial" w:hAnsi="Arial" w:cs="Arial"/>
        </w:rPr>
        <w:t>20 de</w:t>
      </w:r>
      <w:r w:rsidR="00DF6F19" w:rsidRPr="00306A6F">
        <w:rPr>
          <w:rFonts w:ascii="Arial" w:hAnsi="Arial" w:cs="Arial"/>
        </w:rPr>
        <w:t xml:space="preserve"> </w:t>
      </w:r>
      <w:r w:rsidRPr="00306A6F">
        <w:rPr>
          <w:rFonts w:ascii="Arial" w:hAnsi="Arial" w:cs="Arial"/>
        </w:rPr>
        <w:t>febrero de 2024</w:t>
      </w:r>
      <w:r w:rsidR="00DF6F19" w:rsidRPr="00306A6F">
        <w:rPr>
          <w:rFonts w:ascii="Arial" w:hAnsi="Arial" w:cs="Arial"/>
        </w:rPr>
        <w:t xml:space="preserve"> </w:t>
      </w:r>
      <w:r w:rsidRPr="00306A6F">
        <w:rPr>
          <w:rFonts w:ascii="Arial" w:hAnsi="Arial" w:cs="Arial"/>
        </w:rPr>
        <w:t>el Tribunal Arbitral</w:t>
      </w:r>
      <w:r w:rsidR="00DF6F19" w:rsidRPr="00306A6F">
        <w:rPr>
          <w:rFonts w:ascii="Arial" w:hAnsi="Arial" w:cs="Arial"/>
        </w:rPr>
        <w:t xml:space="preserve"> </w:t>
      </w:r>
      <w:r w:rsidRPr="00306A6F">
        <w:rPr>
          <w:rFonts w:ascii="Arial" w:hAnsi="Arial" w:cs="Arial"/>
        </w:rPr>
        <w:t>notifica a la</w:t>
      </w:r>
      <w:r w:rsidR="00DF6F19" w:rsidRPr="00306A6F">
        <w:rPr>
          <w:rFonts w:ascii="Arial" w:hAnsi="Arial" w:cs="Arial"/>
        </w:rPr>
        <w:t xml:space="preserve"> </w:t>
      </w:r>
      <w:r w:rsidRPr="00306A6F">
        <w:rPr>
          <w:rFonts w:ascii="Arial" w:hAnsi="Arial" w:cs="Arial"/>
        </w:rPr>
        <w:t>Procuradora Regional</w:t>
      </w:r>
      <w:r w:rsidR="00DF6F19" w:rsidRPr="00306A6F">
        <w:rPr>
          <w:rFonts w:ascii="Arial" w:hAnsi="Arial" w:cs="Arial"/>
        </w:rPr>
        <w:t xml:space="preserve"> </w:t>
      </w:r>
      <w:r w:rsidRPr="006303FE">
        <w:rPr>
          <w:rFonts w:ascii="Arial" w:hAnsi="Arial" w:cs="Arial"/>
        </w:rPr>
        <w:t>la Orden Procesal</w:t>
      </w:r>
      <w:r w:rsidR="00DF6F19" w:rsidRPr="006303FE">
        <w:rPr>
          <w:rFonts w:ascii="Arial" w:hAnsi="Arial" w:cs="Arial"/>
        </w:rPr>
        <w:t xml:space="preserve"> </w:t>
      </w:r>
      <w:r w:rsidRPr="006303FE">
        <w:rPr>
          <w:rFonts w:ascii="Arial" w:hAnsi="Arial" w:cs="Arial"/>
        </w:rPr>
        <w:t>N° 1</w:t>
      </w:r>
      <w:r w:rsidRPr="00306A6F">
        <w:rPr>
          <w:rFonts w:ascii="Arial" w:hAnsi="Arial" w:cs="Arial"/>
        </w:rPr>
        <w:t>, la misma</w:t>
      </w:r>
      <w:r w:rsidR="00DF6F19" w:rsidRPr="00306A6F">
        <w:rPr>
          <w:rFonts w:ascii="Arial" w:hAnsi="Arial" w:cs="Arial"/>
        </w:rPr>
        <w:t xml:space="preserve"> </w:t>
      </w:r>
      <w:r w:rsidRPr="00306A6F">
        <w:rPr>
          <w:rFonts w:ascii="Arial" w:hAnsi="Arial" w:cs="Arial"/>
        </w:rPr>
        <w:t>que contiene</w:t>
      </w:r>
      <w:r w:rsidR="00DF6F19" w:rsidRPr="00306A6F">
        <w:rPr>
          <w:rFonts w:ascii="Arial" w:hAnsi="Arial" w:cs="Arial"/>
        </w:rPr>
        <w:t xml:space="preserve"> </w:t>
      </w:r>
      <w:r w:rsidRPr="00306A6F">
        <w:rPr>
          <w:rFonts w:ascii="Arial" w:hAnsi="Arial" w:cs="Arial"/>
        </w:rPr>
        <w:t>las</w:t>
      </w:r>
      <w:r w:rsidR="00DF6F19" w:rsidRPr="00306A6F">
        <w:rPr>
          <w:rFonts w:ascii="Arial" w:hAnsi="Arial" w:cs="Arial"/>
        </w:rPr>
        <w:t xml:space="preserve"> </w:t>
      </w:r>
      <w:r w:rsidRPr="00306A6F">
        <w:rPr>
          <w:rFonts w:ascii="Arial" w:hAnsi="Arial" w:cs="Arial"/>
        </w:rPr>
        <w:t>Reglas Arbitrales</w:t>
      </w:r>
      <w:r w:rsidR="00DF6F19" w:rsidRPr="00306A6F">
        <w:rPr>
          <w:rFonts w:ascii="Arial" w:hAnsi="Arial" w:cs="Arial"/>
        </w:rPr>
        <w:t xml:space="preserve"> </w:t>
      </w:r>
      <w:r w:rsidRPr="00306A6F">
        <w:rPr>
          <w:rFonts w:ascii="Arial" w:hAnsi="Arial" w:cs="Arial"/>
        </w:rPr>
        <w:t>y Procesales,</w:t>
      </w:r>
      <w:r w:rsidR="00DF6F19" w:rsidRPr="00306A6F">
        <w:rPr>
          <w:rFonts w:ascii="Arial" w:hAnsi="Arial" w:cs="Arial"/>
        </w:rPr>
        <w:t xml:space="preserve"> </w:t>
      </w:r>
      <w:r w:rsidRPr="00306A6F">
        <w:rPr>
          <w:rFonts w:ascii="Arial" w:hAnsi="Arial" w:cs="Arial"/>
        </w:rPr>
        <w:t>en la cual</w:t>
      </w:r>
      <w:r w:rsidR="00DF6F19" w:rsidRPr="00306A6F">
        <w:rPr>
          <w:rFonts w:ascii="Arial" w:hAnsi="Arial" w:cs="Arial"/>
        </w:rPr>
        <w:t xml:space="preserve"> </w:t>
      </w:r>
      <w:r w:rsidRPr="00306A6F">
        <w:rPr>
          <w:rFonts w:ascii="Arial" w:hAnsi="Arial" w:cs="Arial"/>
        </w:rPr>
        <w:t>tácitamente acepta</w:t>
      </w:r>
      <w:r w:rsidR="00DF6F19" w:rsidRPr="00306A6F">
        <w:rPr>
          <w:rFonts w:ascii="Arial" w:hAnsi="Arial" w:cs="Arial"/>
        </w:rPr>
        <w:t xml:space="preserve"> </w:t>
      </w:r>
      <w:r w:rsidRPr="00306A6F">
        <w:rPr>
          <w:rFonts w:ascii="Arial" w:hAnsi="Arial" w:cs="Arial"/>
        </w:rPr>
        <w:t>el pedido de bifurcación presentado</w:t>
      </w:r>
      <w:r w:rsidR="00DF6F19" w:rsidRPr="00306A6F">
        <w:rPr>
          <w:rFonts w:ascii="Arial" w:hAnsi="Arial" w:cs="Arial"/>
        </w:rPr>
        <w:t xml:space="preserve"> </w:t>
      </w:r>
      <w:r w:rsidRPr="00306A6F">
        <w:rPr>
          <w:rFonts w:ascii="Arial" w:hAnsi="Arial" w:cs="Arial"/>
        </w:rPr>
        <w:t>por</w:t>
      </w:r>
      <w:r w:rsidR="00DF6F19" w:rsidRPr="00306A6F">
        <w:rPr>
          <w:rFonts w:ascii="Arial" w:hAnsi="Arial" w:cs="Arial"/>
        </w:rPr>
        <w:t xml:space="preserve"> </w:t>
      </w:r>
      <w:r w:rsidRPr="00306A6F">
        <w:rPr>
          <w:rFonts w:ascii="Arial" w:hAnsi="Arial" w:cs="Arial"/>
        </w:rPr>
        <w:t>el Concesionario con fecha 25 de</w:t>
      </w:r>
      <w:r w:rsidR="00DF6F19" w:rsidRPr="00306A6F">
        <w:rPr>
          <w:rFonts w:ascii="Arial" w:hAnsi="Arial" w:cs="Arial"/>
        </w:rPr>
        <w:t xml:space="preserve"> </w:t>
      </w:r>
      <w:r w:rsidRPr="00306A6F">
        <w:rPr>
          <w:rFonts w:ascii="Arial" w:hAnsi="Arial" w:cs="Arial"/>
        </w:rPr>
        <w:t>enero del 2024, al</w:t>
      </w:r>
      <w:r w:rsidR="00DF6F19" w:rsidRPr="00306A6F">
        <w:rPr>
          <w:rFonts w:ascii="Arial" w:hAnsi="Arial" w:cs="Arial"/>
        </w:rPr>
        <w:t xml:space="preserve"> </w:t>
      </w:r>
      <w:r w:rsidRPr="00306A6F">
        <w:rPr>
          <w:rFonts w:ascii="Arial" w:hAnsi="Arial" w:cs="Arial"/>
        </w:rPr>
        <w:t>establecer</w:t>
      </w:r>
      <w:r w:rsidR="00DF6F19" w:rsidRPr="00306A6F">
        <w:rPr>
          <w:rFonts w:ascii="Arial" w:hAnsi="Arial" w:cs="Arial"/>
        </w:rPr>
        <w:t xml:space="preserve"> </w:t>
      </w:r>
      <w:r w:rsidRPr="00306A6F">
        <w:rPr>
          <w:rFonts w:ascii="Arial" w:hAnsi="Arial" w:cs="Arial"/>
        </w:rPr>
        <w:t>que el Laudo</w:t>
      </w:r>
      <w:r w:rsidR="00DF6F19" w:rsidRPr="00306A6F">
        <w:rPr>
          <w:rFonts w:ascii="Arial" w:hAnsi="Arial" w:cs="Arial"/>
        </w:rPr>
        <w:t xml:space="preserve"> </w:t>
      </w:r>
      <w:r w:rsidRPr="00306A6F">
        <w:rPr>
          <w:rFonts w:ascii="Arial" w:hAnsi="Arial" w:cs="Arial"/>
        </w:rPr>
        <w:t>arbitral de Jurisdicción se</w:t>
      </w:r>
      <w:r w:rsidR="00DF6F19" w:rsidRPr="00306A6F">
        <w:rPr>
          <w:rFonts w:ascii="Arial" w:hAnsi="Arial" w:cs="Arial"/>
        </w:rPr>
        <w:t xml:space="preserve"> </w:t>
      </w:r>
      <w:r w:rsidRPr="00306A6F">
        <w:rPr>
          <w:rFonts w:ascii="Arial" w:hAnsi="Arial" w:cs="Arial"/>
        </w:rPr>
        <w:t>emitirán dentro del plazo de</w:t>
      </w:r>
      <w:r w:rsidR="00DF6F19" w:rsidRPr="00306A6F">
        <w:rPr>
          <w:rFonts w:ascii="Arial" w:hAnsi="Arial" w:cs="Arial"/>
        </w:rPr>
        <w:t xml:space="preserve"> </w:t>
      </w:r>
      <w:r w:rsidRPr="00306A6F">
        <w:rPr>
          <w:rFonts w:ascii="Arial" w:hAnsi="Arial" w:cs="Arial"/>
        </w:rPr>
        <w:t>50</w:t>
      </w:r>
      <w:r w:rsidR="00DF6F19" w:rsidRPr="00306A6F">
        <w:rPr>
          <w:rFonts w:ascii="Arial" w:hAnsi="Arial" w:cs="Arial"/>
        </w:rPr>
        <w:t xml:space="preserve"> </w:t>
      </w:r>
      <w:r w:rsidRPr="00306A6F">
        <w:rPr>
          <w:rFonts w:ascii="Arial" w:hAnsi="Arial" w:cs="Arial"/>
        </w:rPr>
        <w:t>días</w:t>
      </w:r>
      <w:r w:rsidR="00DF6F19" w:rsidRPr="00306A6F">
        <w:rPr>
          <w:rFonts w:ascii="Arial" w:hAnsi="Arial" w:cs="Arial"/>
        </w:rPr>
        <w:t xml:space="preserve"> </w:t>
      </w:r>
      <w:r w:rsidRPr="00306A6F">
        <w:rPr>
          <w:rFonts w:ascii="Arial" w:hAnsi="Arial" w:cs="Arial"/>
        </w:rPr>
        <w:t>hábiles, contados desde</w:t>
      </w:r>
      <w:r w:rsidR="00DF6F19" w:rsidRPr="00306A6F">
        <w:rPr>
          <w:rFonts w:ascii="Arial" w:hAnsi="Arial" w:cs="Arial"/>
        </w:rPr>
        <w:t xml:space="preserve"> </w:t>
      </w:r>
      <w:r w:rsidRPr="00306A6F">
        <w:rPr>
          <w:rFonts w:ascii="Arial" w:hAnsi="Arial" w:cs="Arial"/>
        </w:rPr>
        <w:t>el cierre de las actuaciones de jurisdicción, precisando que</w:t>
      </w:r>
      <w:r w:rsidR="00DF6F19" w:rsidRPr="00306A6F">
        <w:rPr>
          <w:rFonts w:ascii="Arial" w:hAnsi="Arial" w:cs="Arial"/>
        </w:rPr>
        <w:t xml:space="preserve"> </w:t>
      </w:r>
      <w:r w:rsidRPr="00306A6F">
        <w:rPr>
          <w:rFonts w:ascii="Arial" w:hAnsi="Arial" w:cs="Arial"/>
        </w:rPr>
        <w:t>el cierre</w:t>
      </w:r>
      <w:r w:rsidR="00DF6F19" w:rsidRPr="00306A6F">
        <w:rPr>
          <w:rFonts w:ascii="Arial" w:hAnsi="Arial" w:cs="Arial"/>
        </w:rPr>
        <w:t xml:space="preserve"> </w:t>
      </w:r>
      <w:r w:rsidRPr="00306A6F">
        <w:rPr>
          <w:rFonts w:ascii="Arial" w:hAnsi="Arial" w:cs="Arial"/>
        </w:rPr>
        <w:t>de las actuaciones de Jurisdicción se efectuara una vez que el Tribunal Arbitral haya finalizado de deliberar</w:t>
      </w:r>
      <w:r w:rsidR="00DF6F19" w:rsidRPr="00306A6F">
        <w:rPr>
          <w:rFonts w:ascii="Arial" w:hAnsi="Arial" w:cs="Arial"/>
        </w:rPr>
        <w:t xml:space="preserve"> </w:t>
      </w:r>
      <w:r w:rsidRPr="00306A6F">
        <w:rPr>
          <w:rFonts w:ascii="Arial" w:hAnsi="Arial" w:cs="Arial"/>
        </w:rPr>
        <w:t>sobre la Jurisdicción.</w:t>
      </w:r>
      <w:r w:rsidR="00DF6F19" w:rsidRPr="00306A6F">
        <w:rPr>
          <w:rFonts w:ascii="Arial" w:hAnsi="Arial" w:cs="Arial"/>
        </w:rPr>
        <w:t xml:space="preserve"> </w:t>
      </w:r>
      <w:r w:rsidRPr="00306A6F">
        <w:rPr>
          <w:rFonts w:ascii="Arial" w:hAnsi="Arial" w:cs="Arial"/>
        </w:rPr>
        <w:t>Así mismo, establece que la demanda y la reconvención se presentan dentro de los días 20 días hábiles siguientes a la notificación del Laudo Arbitral de Jurisdicción, en el</w:t>
      </w:r>
      <w:r w:rsidR="00DF6F19" w:rsidRPr="00306A6F">
        <w:rPr>
          <w:rFonts w:ascii="Arial" w:hAnsi="Arial" w:cs="Arial"/>
        </w:rPr>
        <w:t xml:space="preserve"> </w:t>
      </w:r>
      <w:r w:rsidRPr="00306A6F">
        <w:rPr>
          <w:rFonts w:ascii="Arial" w:hAnsi="Arial" w:cs="Arial"/>
        </w:rPr>
        <w:t>supuesto que</w:t>
      </w:r>
      <w:r w:rsidR="00DF6F19" w:rsidRPr="00306A6F">
        <w:rPr>
          <w:rFonts w:ascii="Arial" w:hAnsi="Arial" w:cs="Arial"/>
        </w:rPr>
        <w:t xml:space="preserve"> </w:t>
      </w:r>
      <w:r w:rsidRPr="00306A6F">
        <w:rPr>
          <w:rFonts w:ascii="Arial" w:hAnsi="Arial" w:cs="Arial"/>
        </w:rPr>
        <w:t>el Tribunal Arbitral se declare competente en el Laudo</w:t>
      </w:r>
      <w:r w:rsidR="00DF6F19" w:rsidRPr="00306A6F">
        <w:rPr>
          <w:rFonts w:ascii="Arial" w:hAnsi="Arial" w:cs="Arial"/>
        </w:rPr>
        <w:t xml:space="preserve"> </w:t>
      </w:r>
      <w:r w:rsidRPr="00306A6F">
        <w:rPr>
          <w:rFonts w:ascii="Arial" w:hAnsi="Arial" w:cs="Arial"/>
        </w:rPr>
        <w:t>de Jurisdicción.</w:t>
      </w:r>
    </w:p>
    <w:p w14:paraId="05BC913A" w14:textId="77777777" w:rsidR="00B2792F" w:rsidRPr="00306A6F" w:rsidRDefault="00B2792F" w:rsidP="003D5621">
      <w:pPr>
        <w:pStyle w:val="Prrafodelista"/>
        <w:widowControl w:val="0"/>
        <w:autoSpaceDE w:val="0"/>
        <w:autoSpaceDN w:val="0"/>
        <w:spacing w:after="0" w:line="240" w:lineRule="auto"/>
        <w:ind w:left="709"/>
        <w:jc w:val="both"/>
        <w:rPr>
          <w:rFonts w:ascii="Arial" w:hAnsi="Arial" w:cs="Arial"/>
        </w:rPr>
      </w:pPr>
    </w:p>
    <w:p w14:paraId="2E1C0256" w14:textId="76091434" w:rsidR="00B2792F" w:rsidRPr="00306A6F" w:rsidRDefault="00B2792F" w:rsidP="003D562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Con fecha 23 de febrero de 2024, el Tribunal Arbitral, en relación a la aclaración solicitada por la Procuradora Regional el Tribunal Arbitral, respecto al numeral 29 de la Orden Procesal 1, reconoce que efectivamente existe un error en el párrafo 29 de dicha Orden Procesal, así como en los numerales 1 y 2 del Calendario Procesal, en donde se han invertido</w:t>
      </w:r>
      <w:r w:rsidR="00DF6F19" w:rsidRPr="00306A6F">
        <w:rPr>
          <w:rFonts w:ascii="Arial" w:hAnsi="Arial" w:cs="Arial"/>
        </w:rPr>
        <w:t xml:space="preserve"> </w:t>
      </w:r>
      <w:r w:rsidRPr="00306A6F">
        <w:rPr>
          <w:rFonts w:ascii="Arial" w:hAnsi="Arial" w:cs="Arial"/>
        </w:rPr>
        <w:t>las referencias</w:t>
      </w:r>
      <w:r w:rsidR="00DF6F19" w:rsidRPr="00306A6F">
        <w:rPr>
          <w:rFonts w:ascii="Arial" w:hAnsi="Arial" w:cs="Arial"/>
        </w:rPr>
        <w:t xml:space="preserve"> </w:t>
      </w:r>
      <w:r w:rsidRPr="00306A6F">
        <w:rPr>
          <w:rFonts w:ascii="Arial" w:hAnsi="Arial" w:cs="Arial"/>
        </w:rPr>
        <w:t>a</w:t>
      </w:r>
      <w:r w:rsidR="00DF6F19" w:rsidRPr="00306A6F">
        <w:rPr>
          <w:rFonts w:ascii="Arial" w:hAnsi="Arial" w:cs="Arial"/>
        </w:rPr>
        <w:t xml:space="preserve"> </w:t>
      </w:r>
      <w:r w:rsidRPr="00306A6F">
        <w:rPr>
          <w:rFonts w:ascii="Arial" w:hAnsi="Arial" w:cs="Arial"/>
        </w:rPr>
        <w:t>la Demandante</w:t>
      </w:r>
      <w:r w:rsidR="00DF6F19" w:rsidRPr="00306A6F">
        <w:rPr>
          <w:rFonts w:ascii="Arial" w:hAnsi="Arial" w:cs="Arial"/>
        </w:rPr>
        <w:t xml:space="preserve"> </w:t>
      </w:r>
      <w:r w:rsidRPr="00306A6F">
        <w:rPr>
          <w:rFonts w:ascii="Arial" w:hAnsi="Arial" w:cs="Arial"/>
        </w:rPr>
        <w:t>por la Demandada.</w:t>
      </w:r>
    </w:p>
    <w:p w14:paraId="039273CA" w14:textId="77777777" w:rsidR="00B2792F" w:rsidRPr="00306A6F" w:rsidRDefault="00B2792F" w:rsidP="003D5621">
      <w:pPr>
        <w:pStyle w:val="Prrafodelista"/>
        <w:widowControl w:val="0"/>
        <w:autoSpaceDE w:val="0"/>
        <w:autoSpaceDN w:val="0"/>
        <w:spacing w:after="0" w:line="240" w:lineRule="auto"/>
        <w:ind w:left="709"/>
        <w:jc w:val="both"/>
        <w:rPr>
          <w:rFonts w:ascii="Arial" w:hAnsi="Arial" w:cs="Arial"/>
        </w:rPr>
      </w:pPr>
    </w:p>
    <w:p w14:paraId="2470B7FE" w14:textId="7FB786DD" w:rsidR="00B2792F" w:rsidRPr="00306A6F" w:rsidRDefault="00B2792F" w:rsidP="003D5621">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Con fecha</w:t>
      </w:r>
      <w:r w:rsidR="00DF6F19" w:rsidRPr="00306A6F">
        <w:rPr>
          <w:rFonts w:ascii="Arial" w:hAnsi="Arial" w:cs="Arial"/>
        </w:rPr>
        <w:t xml:space="preserve"> </w:t>
      </w:r>
      <w:r w:rsidRPr="00306A6F">
        <w:rPr>
          <w:rFonts w:ascii="Arial" w:hAnsi="Arial" w:cs="Arial"/>
        </w:rPr>
        <w:t>4 de marzo del 2024, el</w:t>
      </w:r>
      <w:r w:rsidR="00DF6F19" w:rsidRPr="00306A6F">
        <w:rPr>
          <w:rFonts w:ascii="Arial" w:hAnsi="Arial" w:cs="Arial"/>
        </w:rPr>
        <w:t xml:space="preserve"> </w:t>
      </w:r>
      <w:r w:rsidRPr="00306A6F">
        <w:rPr>
          <w:rFonts w:ascii="Arial" w:hAnsi="Arial" w:cs="Arial"/>
        </w:rPr>
        <w:t xml:space="preserve">tribunal notifica la </w:t>
      </w:r>
      <w:r w:rsidRPr="006303FE">
        <w:rPr>
          <w:rFonts w:ascii="Arial" w:hAnsi="Arial" w:cs="Arial"/>
        </w:rPr>
        <w:t>Orden Procesal</w:t>
      </w:r>
      <w:r w:rsidR="00DF6F19" w:rsidRPr="006303FE">
        <w:rPr>
          <w:rFonts w:ascii="Arial" w:hAnsi="Arial" w:cs="Arial"/>
        </w:rPr>
        <w:t xml:space="preserve"> </w:t>
      </w:r>
      <w:r w:rsidRPr="006303FE">
        <w:rPr>
          <w:rFonts w:ascii="Arial" w:hAnsi="Arial" w:cs="Arial"/>
        </w:rPr>
        <w:t>N</w:t>
      </w:r>
      <w:r w:rsidR="008158A0" w:rsidRPr="006303FE">
        <w:rPr>
          <w:rFonts w:ascii="Arial" w:hAnsi="Arial" w:cs="Arial"/>
        </w:rPr>
        <w:t>°</w:t>
      </w:r>
      <w:r w:rsidRPr="006303FE">
        <w:rPr>
          <w:rFonts w:ascii="Arial" w:hAnsi="Arial" w:cs="Arial"/>
        </w:rPr>
        <w:t xml:space="preserve"> 2,</w:t>
      </w:r>
      <w:r w:rsidR="00DF6F19" w:rsidRPr="00306A6F">
        <w:rPr>
          <w:rFonts w:ascii="Arial" w:hAnsi="Arial" w:cs="Arial"/>
        </w:rPr>
        <w:t xml:space="preserve"> </w:t>
      </w:r>
      <w:r w:rsidRPr="00306A6F">
        <w:rPr>
          <w:rFonts w:ascii="Arial" w:hAnsi="Arial" w:cs="Arial"/>
        </w:rPr>
        <w:t>mediante la cual decide modificar</w:t>
      </w:r>
      <w:r w:rsidR="00DF6F19" w:rsidRPr="00306A6F">
        <w:rPr>
          <w:rFonts w:ascii="Arial" w:hAnsi="Arial" w:cs="Arial"/>
        </w:rPr>
        <w:t xml:space="preserve"> </w:t>
      </w:r>
      <w:r w:rsidRPr="00306A6F">
        <w:rPr>
          <w:rFonts w:ascii="Arial" w:hAnsi="Arial" w:cs="Arial"/>
        </w:rPr>
        <w:t>el numeral 29 de la Orden Procesal 1, en los términos</w:t>
      </w:r>
      <w:r w:rsidR="00DF6F19" w:rsidRPr="00306A6F">
        <w:rPr>
          <w:rFonts w:ascii="Arial" w:hAnsi="Arial" w:cs="Arial"/>
        </w:rPr>
        <w:t xml:space="preserve"> </w:t>
      </w:r>
      <w:r w:rsidRPr="00306A6F">
        <w:rPr>
          <w:rFonts w:ascii="Arial" w:hAnsi="Arial" w:cs="Arial"/>
        </w:rPr>
        <w:t>que señala, decide</w:t>
      </w:r>
      <w:r w:rsidR="00DF6F19" w:rsidRPr="00306A6F">
        <w:rPr>
          <w:rFonts w:ascii="Arial" w:hAnsi="Arial" w:cs="Arial"/>
        </w:rPr>
        <w:t xml:space="preserve"> </w:t>
      </w:r>
      <w:r w:rsidRPr="00306A6F">
        <w:rPr>
          <w:rFonts w:ascii="Arial" w:hAnsi="Arial" w:cs="Arial"/>
        </w:rPr>
        <w:t>substituir</w:t>
      </w:r>
      <w:r w:rsidR="00DF6F19" w:rsidRPr="00306A6F">
        <w:rPr>
          <w:rFonts w:ascii="Arial" w:hAnsi="Arial" w:cs="Arial"/>
        </w:rPr>
        <w:t xml:space="preserve"> </w:t>
      </w:r>
      <w:r w:rsidRPr="00306A6F">
        <w:rPr>
          <w:rFonts w:ascii="Arial" w:hAnsi="Arial" w:cs="Arial"/>
        </w:rPr>
        <w:t>el Anexo 1 de la Orden Procesal 1,</w:t>
      </w:r>
      <w:r w:rsidR="008158A0" w:rsidRPr="00306A6F">
        <w:rPr>
          <w:rFonts w:ascii="Arial" w:hAnsi="Arial" w:cs="Arial"/>
        </w:rPr>
        <w:t xml:space="preserve"> </w:t>
      </w:r>
      <w:r w:rsidRPr="00306A6F">
        <w:rPr>
          <w:rFonts w:ascii="Arial" w:hAnsi="Arial" w:cs="Arial"/>
        </w:rPr>
        <w:t>por el calendario corregido que adjunta, Declara fundado el recurso de reconsideración</w:t>
      </w:r>
      <w:r w:rsidR="00DF6F19" w:rsidRPr="00306A6F">
        <w:rPr>
          <w:rFonts w:ascii="Arial" w:hAnsi="Arial" w:cs="Arial"/>
        </w:rPr>
        <w:t xml:space="preserve"> </w:t>
      </w:r>
      <w:r w:rsidRPr="00306A6F">
        <w:rPr>
          <w:rFonts w:ascii="Arial" w:hAnsi="Arial" w:cs="Arial"/>
        </w:rPr>
        <w:t>presentado por la demandante, relacionado</w:t>
      </w:r>
      <w:r w:rsidR="00DF6F19" w:rsidRPr="00306A6F">
        <w:rPr>
          <w:rFonts w:ascii="Arial" w:hAnsi="Arial" w:cs="Arial"/>
        </w:rPr>
        <w:t xml:space="preserve"> </w:t>
      </w:r>
      <w:r w:rsidRPr="00306A6F">
        <w:rPr>
          <w:rFonts w:ascii="Arial" w:hAnsi="Arial" w:cs="Arial"/>
        </w:rPr>
        <w:t>con la inscripción de los miembro</w:t>
      </w:r>
      <w:r w:rsidR="006303FE">
        <w:rPr>
          <w:rFonts w:ascii="Arial" w:hAnsi="Arial" w:cs="Arial"/>
        </w:rPr>
        <w:t>s</w:t>
      </w:r>
      <w:r w:rsidR="00DF6F19" w:rsidRPr="00306A6F">
        <w:rPr>
          <w:rFonts w:ascii="Arial" w:hAnsi="Arial" w:cs="Arial"/>
        </w:rPr>
        <w:t xml:space="preserve"> </w:t>
      </w:r>
      <w:r w:rsidRPr="00306A6F">
        <w:rPr>
          <w:rFonts w:ascii="Arial" w:hAnsi="Arial" w:cs="Arial"/>
        </w:rPr>
        <w:t xml:space="preserve">del tribunal en el SEACE. </w:t>
      </w:r>
    </w:p>
    <w:p w14:paraId="134F5A2D" w14:textId="77777777" w:rsidR="004A4AB8" w:rsidRPr="00306A6F" w:rsidRDefault="004A4AB8" w:rsidP="004A4AB8">
      <w:pPr>
        <w:spacing w:after="0" w:line="240" w:lineRule="auto"/>
        <w:ind w:left="567"/>
        <w:jc w:val="both"/>
        <w:rPr>
          <w:rFonts w:ascii="Arial" w:hAnsi="Arial" w:cs="Arial"/>
          <w:color w:val="000000" w:themeColor="text1"/>
          <w:u w:val="single"/>
        </w:rPr>
      </w:pPr>
    </w:p>
    <w:p w14:paraId="66432E16" w14:textId="2C692721" w:rsidR="004A4AB8" w:rsidRPr="00306A6F" w:rsidRDefault="00DF6F19" w:rsidP="00AA187E">
      <w:pPr>
        <w:pStyle w:val="Prrafodelista"/>
        <w:spacing w:after="0" w:line="240" w:lineRule="auto"/>
        <w:ind w:left="993"/>
        <w:jc w:val="both"/>
        <w:rPr>
          <w:rFonts w:ascii="Arial" w:eastAsia="Times New Roman" w:hAnsi="Arial" w:cs="Arial"/>
          <w:color w:val="0070C0"/>
          <w:highlight w:val="green"/>
        </w:rPr>
      </w:pPr>
      <w:r w:rsidRPr="00306A6F">
        <w:rPr>
          <w:rFonts w:ascii="Arial" w:eastAsia="Times New Roman" w:hAnsi="Arial" w:cs="Arial"/>
          <w:i/>
          <w:iCs/>
          <w:highlight w:val="lightGray"/>
        </w:rPr>
        <w:t xml:space="preserve"> </w:t>
      </w:r>
    </w:p>
    <w:p w14:paraId="3A4BF59B" w14:textId="77777777" w:rsidR="004A4AB8" w:rsidRPr="00306A6F" w:rsidRDefault="00AA187E" w:rsidP="00AA187E">
      <w:pPr>
        <w:widowControl w:val="0"/>
        <w:autoSpaceDE w:val="0"/>
        <w:autoSpaceDN w:val="0"/>
        <w:spacing w:after="0" w:line="240" w:lineRule="auto"/>
        <w:ind w:left="709" w:hanging="709"/>
        <w:jc w:val="both"/>
        <w:rPr>
          <w:rFonts w:ascii="Arial" w:hAnsi="Arial" w:cs="Arial"/>
          <w:b/>
          <w:bCs/>
          <w:color w:val="000000" w:themeColor="text1"/>
        </w:rPr>
      </w:pPr>
      <w:bookmarkStart w:id="26" w:name="_Hlk163572316"/>
      <w:r w:rsidRPr="00306A6F">
        <w:rPr>
          <w:rFonts w:ascii="Arial" w:hAnsi="Arial" w:cs="Arial"/>
          <w:b/>
          <w:bCs/>
          <w:color w:val="000000" w:themeColor="text1"/>
        </w:rPr>
        <w:t>XII</w:t>
      </w:r>
      <w:r w:rsidRPr="00306A6F">
        <w:rPr>
          <w:rFonts w:ascii="Arial" w:hAnsi="Arial" w:cs="Arial"/>
          <w:b/>
          <w:bCs/>
          <w:color w:val="000000" w:themeColor="text1"/>
        </w:rPr>
        <w:tab/>
      </w:r>
      <w:r w:rsidR="003D5621" w:rsidRPr="00306A6F">
        <w:rPr>
          <w:rFonts w:ascii="Arial" w:hAnsi="Arial" w:cs="Arial"/>
          <w:b/>
          <w:bCs/>
          <w:color w:val="000000" w:themeColor="text1"/>
        </w:rPr>
        <w:t xml:space="preserve">LA </w:t>
      </w:r>
      <w:r w:rsidR="003D5621" w:rsidRPr="00306A6F">
        <w:rPr>
          <w:rFonts w:ascii="Arial" w:hAnsi="Arial" w:cs="Arial"/>
          <w:b/>
          <w:bCs/>
          <w:spacing w:val="1"/>
        </w:rPr>
        <w:t>PRESENTE</w:t>
      </w:r>
      <w:r w:rsidR="003D5621" w:rsidRPr="00306A6F">
        <w:rPr>
          <w:rFonts w:ascii="Arial" w:hAnsi="Arial" w:cs="Arial"/>
          <w:b/>
          <w:bCs/>
          <w:color w:val="000000" w:themeColor="text1"/>
        </w:rPr>
        <w:t xml:space="preserve"> CONTROVERSIA NO DEBE SER RESUELTA MEDIANTE ARBITRAJE INTERNACIONAL.</w:t>
      </w:r>
    </w:p>
    <w:p w14:paraId="0F1A1F91" w14:textId="77777777" w:rsidR="00157564" w:rsidRPr="00306A6F" w:rsidRDefault="00157564" w:rsidP="003D5621">
      <w:pPr>
        <w:widowControl w:val="0"/>
        <w:autoSpaceDE w:val="0"/>
        <w:autoSpaceDN w:val="0"/>
        <w:spacing w:after="0" w:line="240" w:lineRule="auto"/>
        <w:jc w:val="both"/>
        <w:rPr>
          <w:rFonts w:ascii="Arial" w:hAnsi="Arial" w:cs="Arial"/>
          <w:b/>
          <w:bCs/>
          <w:color w:val="000000" w:themeColor="text1"/>
          <w:u w:val="single"/>
        </w:rPr>
      </w:pPr>
    </w:p>
    <w:p w14:paraId="7839B27F" w14:textId="77777777" w:rsidR="00157564" w:rsidRPr="00306A6F" w:rsidRDefault="00AA187E" w:rsidP="00AA187E">
      <w:pPr>
        <w:widowControl w:val="0"/>
        <w:autoSpaceDE w:val="0"/>
        <w:autoSpaceDN w:val="0"/>
        <w:spacing w:after="0" w:line="240" w:lineRule="auto"/>
        <w:ind w:firstLine="709"/>
        <w:jc w:val="both"/>
        <w:rPr>
          <w:rFonts w:ascii="Arial" w:hAnsi="Arial" w:cs="Arial"/>
          <w:b/>
          <w:bCs/>
          <w:color w:val="000000" w:themeColor="text1"/>
        </w:rPr>
      </w:pPr>
      <w:r w:rsidRPr="00306A6F">
        <w:rPr>
          <w:rFonts w:ascii="Arial" w:hAnsi="Arial" w:cs="Arial"/>
          <w:b/>
          <w:bCs/>
          <w:color w:val="000000" w:themeColor="text1"/>
        </w:rPr>
        <w:t>Las controversias son</w:t>
      </w:r>
      <w:r w:rsidR="00157564" w:rsidRPr="00306A6F">
        <w:rPr>
          <w:rFonts w:ascii="Arial" w:hAnsi="Arial" w:cs="Arial"/>
          <w:b/>
          <w:bCs/>
          <w:color w:val="000000" w:themeColor="text1"/>
        </w:rPr>
        <w:t xml:space="preserve"> de puro derecho</w:t>
      </w:r>
    </w:p>
    <w:bookmarkEnd w:id="26"/>
    <w:p w14:paraId="5881B483" w14:textId="77777777" w:rsidR="004A4AB8" w:rsidRPr="00306A6F" w:rsidRDefault="004A4AB8" w:rsidP="004A4AB8">
      <w:pPr>
        <w:spacing w:after="0" w:line="240" w:lineRule="auto"/>
        <w:jc w:val="both"/>
        <w:rPr>
          <w:rFonts w:ascii="Arial" w:hAnsi="Arial" w:cs="Arial"/>
          <w:b/>
          <w:bCs/>
          <w:color w:val="000000" w:themeColor="text1"/>
          <w:u w:val="single"/>
        </w:rPr>
      </w:pPr>
    </w:p>
    <w:p w14:paraId="02F6E188" w14:textId="77777777" w:rsidR="004A4AB8" w:rsidRPr="00306A6F" w:rsidRDefault="004A4AB8" w:rsidP="00AA187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Según</w:t>
      </w:r>
      <w:r w:rsidRPr="00306A6F">
        <w:rPr>
          <w:rFonts w:ascii="Arial" w:hAnsi="Arial" w:cs="Arial"/>
          <w:spacing w:val="-7"/>
        </w:rPr>
        <w:t xml:space="preserve"> </w:t>
      </w:r>
      <w:r w:rsidRPr="00306A6F">
        <w:rPr>
          <w:rFonts w:ascii="Arial" w:hAnsi="Arial" w:cs="Arial"/>
        </w:rPr>
        <w:t>el</w:t>
      </w:r>
      <w:r w:rsidRPr="00306A6F">
        <w:rPr>
          <w:rFonts w:ascii="Arial" w:hAnsi="Arial" w:cs="Arial"/>
          <w:spacing w:val="-7"/>
        </w:rPr>
        <w:t xml:space="preserve"> </w:t>
      </w:r>
      <w:r w:rsidRPr="00306A6F">
        <w:rPr>
          <w:rFonts w:ascii="Arial" w:hAnsi="Arial" w:cs="Arial"/>
        </w:rPr>
        <w:t>literal</w:t>
      </w:r>
      <w:r w:rsidRPr="00306A6F">
        <w:rPr>
          <w:rFonts w:ascii="Arial" w:hAnsi="Arial" w:cs="Arial"/>
          <w:spacing w:val="-7"/>
        </w:rPr>
        <w:t xml:space="preserve"> </w:t>
      </w:r>
      <w:r w:rsidRPr="00306A6F">
        <w:rPr>
          <w:rFonts w:ascii="Arial" w:hAnsi="Arial" w:cs="Arial"/>
        </w:rPr>
        <w:t>b)</w:t>
      </w:r>
      <w:r w:rsidRPr="00306A6F">
        <w:rPr>
          <w:rFonts w:ascii="Arial" w:hAnsi="Arial" w:cs="Arial"/>
          <w:spacing w:val="-7"/>
        </w:rPr>
        <w:t xml:space="preserve"> </w:t>
      </w:r>
      <w:r w:rsidRPr="00306A6F">
        <w:rPr>
          <w:rFonts w:ascii="Arial" w:hAnsi="Arial" w:cs="Arial"/>
        </w:rPr>
        <w:t>de</w:t>
      </w:r>
      <w:r w:rsidRPr="00306A6F">
        <w:rPr>
          <w:rFonts w:ascii="Arial" w:hAnsi="Arial" w:cs="Arial"/>
          <w:spacing w:val="-7"/>
        </w:rPr>
        <w:t xml:space="preserve"> </w:t>
      </w:r>
      <w:r w:rsidRPr="00306A6F">
        <w:rPr>
          <w:rFonts w:ascii="Arial" w:hAnsi="Arial" w:cs="Arial"/>
        </w:rPr>
        <w:t>la</w:t>
      </w:r>
      <w:r w:rsidRPr="00306A6F">
        <w:rPr>
          <w:rFonts w:ascii="Arial" w:hAnsi="Arial" w:cs="Arial"/>
          <w:spacing w:val="-7"/>
        </w:rPr>
        <w:t xml:space="preserve"> </w:t>
      </w:r>
      <w:r w:rsidRPr="00306A6F">
        <w:rPr>
          <w:rFonts w:ascii="Arial" w:hAnsi="Arial" w:cs="Arial"/>
        </w:rPr>
        <w:t>cláusula</w:t>
      </w:r>
      <w:r w:rsidRPr="00306A6F">
        <w:rPr>
          <w:rFonts w:ascii="Arial" w:hAnsi="Arial" w:cs="Arial"/>
          <w:spacing w:val="-7"/>
        </w:rPr>
        <w:t xml:space="preserve"> </w:t>
      </w:r>
      <w:r w:rsidRPr="00306A6F">
        <w:rPr>
          <w:rFonts w:ascii="Arial" w:hAnsi="Arial" w:cs="Arial"/>
        </w:rPr>
        <w:t>16.2</w:t>
      </w:r>
      <w:r w:rsidRPr="00306A6F">
        <w:rPr>
          <w:rFonts w:ascii="Arial" w:hAnsi="Arial" w:cs="Arial"/>
          <w:spacing w:val="-8"/>
        </w:rPr>
        <w:t xml:space="preserve"> </w:t>
      </w:r>
      <w:r w:rsidRPr="00306A6F">
        <w:rPr>
          <w:rFonts w:ascii="Arial" w:hAnsi="Arial" w:cs="Arial"/>
        </w:rPr>
        <w:t>del</w:t>
      </w:r>
      <w:r w:rsidRPr="00306A6F">
        <w:rPr>
          <w:rFonts w:ascii="Arial" w:hAnsi="Arial" w:cs="Arial"/>
          <w:spacing w:val="-7"/>
        </w:rPr>
        <w:t xml:space="preserve"> </w:t>
      </w:r>
      <w:r w:rsidRPr="00306A6F">
        <w:rPr>
          <w:rFonts w:ascii="Arial" w:hAnsi="Arial" w:cs="Arial"/>
        </w:rPr>
        <w:t>TUO</w:t>
      </w:r>
      <w:r w:rsidRPr="00306A6F">
        <w:rPr>
          <w:rFonts w:ascii="Arial" w:hAnsi="Arial" w:cs="Arial"/>
          <w:spacing w:val="-8"/>
        </w:rPr>
        <w:t xml:space="preserve"> </w:t>
      </w:r>
      <w:r w:rsidRPr="00306A6F">
        <w:rPr>
          <w:rFonts w:ascii="Arial" w:hAnsi="Arial" w:cs="Arial"/>
        </w:rPr>
        <w:t>del</w:t>
      </w:r>
      <w:r w:rsidRPr="00306A6F">
        <w:rPr>
          <w:rFonts w:ascii="Arial" w:hAnsi="Arial" w:cs="Arial"/>
          <w:spacing w:val="-6"/>
        </w:rPr>
        <w:t xml:space="preserve"> </w:t>
      </w:r>
      <w:r w:rsidRPr="00306A6F">
        <w:rPr>
          <w:rFonts w:ascii="Arial" w:hAnsi="Arial" w:cs="Arial"/>
        </w:rPr>
        <w:t>Contrato,</w:t>
      </w:r>
      <w:r w:rsidRPr="00306A6F">
        <w:rPr>
          <w:rFonts w:ascii="Arial" w:hAnsi="Arial" w:cs="Arial"/>
          <w:spacing w:val="-7"/>
        </w:rPr>
        <w:t xml:space="preserve"> </w:t>
      </w:r>
      <w:r w:rsidRPr="00306A6F">
        <w:rPr>
          <w:rFonts w:ascii="Arial" w:hAnsi="Arial" w:cs="Arial"/>
        </w:rPr>
        <w:t>las</w:t>
      </w:r>
      <w:r w:rsidRPr="00306A6F">
        <w:rPr>
          <w:rFonts w:ascii="Arial" w:hAnsi="Arial" w:cs="Arial"/>
          <w:spacing w:val="-7"/>
        </w:rPr>
        <w:t xml:space="preserve"> </w:t>
      </w:r>
      <w:r w:rsidRPr="00306A6F">
        <w:rPr>
          <w:rFonts w:ascii="Arial" w:hAnsi="Arial" w:cs="Arial"/>
        </w:rPr>
        <w:t>Controversias No Técnicas serán resueltas mediante arbitraje de derecho, de conformidad con los numerales 1 y 2 del artículo 57° del Decreto Legislativo N° 1071, Decreto</w:t>
      </w:r>
      <w:r w:rsidRPr="00306A6F">
        <w:rPr>
          <w:rFonts w:ascii="Arial" w:hAnsi="Arial" w:cs="Arial"/>
          <w:spacing w:val="-12"/>
        </w:rPr>
        <w:t xml:space="preserve"> </w:t>
      </w:r>
      <w:r w:rsidRPr="00306A6F">
        <w:rPr>
          <w:rFonts w:ascii="Arial" w:hAnsi="Arial" w:cs="Arial"/>
        </w:rPr>
        <w:t>Legislativo</w:t>
      </w:r>
      <w:r w:rsidRPr="00306A6F">
        <w:rPr>
          <w:rFonts w:ascii="Arial" w:hAnsi="Arial" w:cs="Arial"/>
          <w:spacing w:val="-12"/>
        </w:rPr>
        <w:t xml:space="preserve"> </w:t>
      </w:r>
      <w:r w:rsidRPr="00306A6F">
        <w:rPr>
          <w:rFonts w:ascii="Arial" w:hAnsi="Arial" w:cs="Arial"/>
        </w:rPr>
        <w:t>que</w:t>
      </w:r>
      <w:r w:rsidRPr="00306A6F">
        <w:rPr>
          <w:rFonts w:ascii="Arial" w:hAnsi="Arial" w:cs="Arial"/>
          <w:spacing w:val="-13"/>
        </w:rPr>
        <w:t xml:space="preserve"> </w:t>
      </w:r>
      <w:r w:rsidRPr="00306A6F">
        <w:rPr>
          <w:rFonts w:ascii="Arial" w:hAnsi="Arial" w:cs="Arial"/>
        </w:rPr>
        <w:t>norma</w:t>
      </w:r>
      <w:r w:rsidRPr="00306A6F">
        <w:rPr>
          <w:rFonts w:ascii="Arial" w:hAnsi="Arial" w:cs="Arial"/>
          <w:spacing w:val="-12"/>
        </w:rPr>
        <w:t xml:space="preserve"> </w:t>
      </w:r>
      <w:r w:rsidRPr="00306A6F">
        <w:rPr>
          <w:rFonts w:ascii="Arial" w:hAnsi="Arial" w:cs="Arial"/>
        </w:rPr>
        <w:t>el</w:t>
      </w:r>
      <w:r w:rsidRPr="00306A6F">
        <w:rPr>
          <w:rFonts w:ascii="Arial" w:hAnsi="Arial" w:cs="Arial"/>
          <w:spacing w:val="-11"/>
        </w:rPr>
        <w:t xml:space="preserve"> </w:t>
      </w:r>
      <w:r w:rsidRPr="00306A6F">
        <w:rPr>
          <w:rFonts w:ascii="Arial" w:hAnsi="Arial" w:cs="Arial"/>
        </w:rPr>
        <w:t>arbitraje,</w:t>
      </w:r>
      <w:r w:rsidRPr="00306A6F">
        <w:rPr>
          <w:rFonts w:ascii="Arial" w:hAnsi="Arial" w:cs="Arial"/>
          <w:spacing w:val="-12"/>
        </w:rPr>
        <w:t xml:space="preserve"> </w:t>
      </w:r>
      <w:r w:rsidRPr="00306A6F">
        <w:rPr>
          <w:rFonts w:ascii="Arial" w:hAnsi="Arial" w:cs="Arial"/>
        </w:rPr>
        <w:t>en un procedimiento basado en la legislación nacional.</w:t>
      </w:r>
    </w:p>
    <w:p w14:paraId="5436CD03" w14:textId="77777777" w:rsidR="004A4AB8" w:rsidRPr="00306A6F" w:rsidRDefault="004A4AB8" w:rsidP="004A4AB8">
      <w:pPr>
        <w:pStyle w:val="Textoindependiente"/>
        <w:ind w:left="709" w:hanging="709"/>
      </w:pPr>
    </w:p>
    <w:p w14:paraId="5563C52E" w14:textId="77777777" w:rsidR="004A4AB8" w:rsidRPr="00306A6F" w:rsidRDefault="004A4AB8" w:rsidP="00AA187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Según el TUO del Contrato, el arbitraje puede ser nacional o internacional, teniendo en consideración la cuantía de la controversia, siendo el caso materia de análisis uno en el que esta no se puede cuantificar por ser de puro derecho, que pretende resolver en sede arbitral la divergencia existente respecto al cumplimiento o incumplimiento de determinadas obligaciones del Concedente en la ejecución del Contrato de Concesión y si como consecuencia de ello corresponde convalidar su posición o la de su contraparte.</w:t>
      </w:r>
    </w:p>
    <w:p w14:paraId="6F90656D" w14:textId="77777777" w:rsidR="004A4AB8" w:rsidRPr="00306A6F" w:rsidRDefault="004A4AB8" w:rsidP="00AA187E">
      <w:pPr>
        <w:pStyle w:val="Prrafodelista"/>
        <w:widowControl w:val="0"/>
        <w:autoSpaceDE w:val="0"/>
        <w:autoSpaceDN w:val="0"/>
        <w:spacing w:after="0" w:line="240" w:lineRule="auto"/>
        <w:ind w:left="709"/>
        <w:jc w:val="both"/>
        <w:rPr>
          <w:rFonts w:ascii="Arial" w:hAnsi="Arial" w:cs="Arial"/>
        </w:rPr>
      </w:pPr>
    </w:p>
    <w:p w14:paraId="11900022" w14:textId="77777777" w:rsidR="004A4AB8" w:rsidRPr="00306A6F" w:rsidRDefault="004A4AB8" w:rsidP="00AA187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En sentido distinto a nuestra posición sobre el arbitraje en sede nacional, el Concesionario busca escalar el conflicto hacia sede internacional, al pedir el trato directo ante el SICRECI (como ya lo hizo el año pasado), para luego, según su dicho, acudir ante el CIADI e intentar un resarcimiento económico por el supuesto daño causado por los incumplimientos del Concedente.</w:t>
      </w:r>
    </w:p>
    <w:p w14:paraId="5C61E3CE" w14:textId="77777777" w:rsidR="004A4AB8" w:rsidRPr="00306A6F" w:rsidRDefault="004A4AB8" w:rsidP="00AA187E">
      <w:pPr>
        <w:pStyle w:val="Prrafodelista"/>
        <w:widowControl w:val="0"/>
        <w:autoSpaceDE w:val="0"/>
        <w:autoSpaceDN w:val="0"/>
        <w:spacing w:after="0" w:line="240" w:lineRule="auto"/>
        <w:ind w:left="709"/>
        <w:jc w:val="both"/>
        <w:rPr>
          <w:rFonts w:ascii="Arial" w:hAnsi="Arial" w:cs="Arial"/>
        </w:rPr>
      </w:pPr>
    </w:p>
    <w:p w14:paraId="326D2C4E" w14:textId="77777777" w:rsidR="004A4AB8" w:rsidRPr="00306A6F" w:rsidRDefault="004A4AB8" w:rsidP="00AA187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lastRenderedPageBreak/>
        <w:t xml:space="preserve">Como hemos advertido anteriormente, un arbitraje internacional como el que el Concesionario pretende, involucra además la declaración de la responsabilidad internacional del Estado infractor respecto a las garantías y seguridades que debe brindar a la inversión extranjera en el marco de determinado tratado internacional. Y es que las causas por las que se acude a un arbitraje internacional ante el CIADI deben estar relacionadas con la violación de acuerdos de inversión. </w:t>
      </w:r>
    </w:p>
    <w:p w14:paraId="21497757" w14:textId="77777777" w:rsidR="004A4AB8" w:rsidRPr="00306A6F" w:rsidRDefault="004A4AB8" w:rsidP="00AA187E">
      <w:pPr>
        <w:pStyle w:val="Prrafodelista"/>
        <w:widowControl w:val="0"/>
        <w:autoSpaceDE w:val="0"/>
        <w:autoSpaceDN w:val="0"/>
        <w:spacing w:after="0" w:line="240" w:lineRule="auto"/>
        <w:ind w:left="709"/>
        <w:jc w:val="both"/>
        <w:rPr>
          <w:rFonts w:ascii="Arial" w:hAnsi="Arial" w:cs="Arial"/>
        </w:rPr>
      </w:pPr>
    </w:p>
    <w:p w14:paraId="1A7417A1" w14:textId="77777777" w:rsidR="004A4AB8" w:rsidRPr="00306A6F" w:rsidRDefault="004A4AB8" w:rsidP="00AA187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El Concesionario insiste en que la disputa existente debería ser resuelta en un arbitraje internacional administrado por el CIADI, para que de acuerdo a lo propuesto en la </w:t>
      </w:r>
      <w:r w:rsidRPr="006303FE">
        <w:rPr>
          <w:rFonts w:ascii="Arial" w:hAnsi="Arial" w:cs="Arial"/>
        </w:rPr>
        <w:t>Carta N° MS2-CAS-MEF-CAR-007</w:t>
      </w:r>
      <w:r w:rsidRPr="00306A6F">
        <w:rPr>
          <w:rFonts w:ascii="Arial" w:hAnsi="Arial" w:cs="Arial"/>
        </w:rPr>
        <w:t xml:space="preserve"> de fecha 8 de noviembre de 2022 (en adelante, “Carta N° 007”), intente obtener una indemnización de US$ 421,590,392.44 por las afectaciones que dice ha tenido por los incumplimientos del Concedente, e indica que si el CIADI declarará que no es competente el arbitraje sería de cargo de la Comisión de Naciones Unidas para el Derecho Mercantil Internacional – “CNUDMI”. </w:t>
      </w:r>
    </w:p>
    <w:p w14:paraId="72BB38DA" w14:textId="77777777" w:rsidR="004A4AB8" w:rsidRPr="00306A6F" w:rsidRDefault="004A4AB8" w:rsidP="00AA187E">
      <w:pPr>
        <w:pStyle w:val="Prrafodelista"/>
        <w:widowControl w:val="0"/>
        <w:autoSpaceDE w:val="0"/>
        <w:autoSpaceDN w:val="0"/>
        <w:spacing w:after="0" w:line="240" w:lineRule="auto"/>
        <w:ind w:left="709"/>
        <w:jc w:val="both"/>
        <w:rPr>
          <w:rFonts w:ascii="Arial" w:hAnsi="Arial" w:cs="Arial"/>
        </w:rPr>
      </w:pPr>
    </w:p>
    <w:p w14:paraId="1380FA56" w14:textId="77777777" w:rsidR="004A4AB8" w:rsidRPr="00306A6F" w:rsidRDefault="004A4AB8" w:rsidP="00AA187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En cambio, nuestra posición se sustenta en la cláusula 16.2.(b)) del TUO del Contrato, cuyo texto es el siguiente:</w:t>
      </w:r>
    </w:p>
    <w:p w14:paraId="56106186" w14:textId="77777777" w:rsidR="004A4AB8" w:rsidRPr="00306A6F" w:rsidRDefault="004A4AB8" w:rsidP="004A4AB8">
      <w:pPr>
        <w:widowControl w:val="0"/>
        <w:tabs>
          <w:tab w:val="left" w:pos="1010"/>
          <w:tab w:val="left" w:pos="1012"/>
        </w:tabs>
        <w:autoSpaceDE w:val="0"/>
        <w:autoSpaceDN w:val="0"/>
        <w:spacing w:after="0" w:line="240" w:lineRule="auto"/>
        <w:ind w:right="261"/>
        <w:jc w:val="both"/>
        <w:rPr>
          <w:rFonts w:ascii="Arial" w:hAnsi="Arial" w:cs="Arial"/>
        </w:rPr>
      </w:pPr>
    </w:p>
    <w:p w14:paraId="4D7A38EE" w14:textId="60FD4F60" w:rsidR="004A4AB8" w:rsidRPr="00306A6F" w:rsidRDefault="004A4AB8" w:rsidP="004A4AB8">
      <w:pPr>
        <w:spacing w:after="0" w:line="240" w:lineRule="auto"/>
        <w:ind w:left="993"/>
        <w:jc w:val="both"/>
        <w:rPr>
          <w:rFonts w:ascii="Arial" w:hAnsi="Arial" w:cs="Arial"/>
          <w:i/>
        </w:rPr>
      </w:pPr>
      <w:r w:rsidRPr="00306A6F">
        <w:rPr>
          <w:rFonts w:ascii="Arial" w:hAnsi="Arial" w:cs="Arial"/>
          <w:i/>
        </w:rPr>
        <w:t>“b)</w:t>
      </w:r>
      <w:r w:rsidRPr="00306A6F">
        <w:rPr>
          <w:rFonts w:ascii="Arial" w:hAnsi="Arial" w:cs="Arial"/>
          <w:i/>
          <w:spacing w:val="57"/>
          <w:w w:val="150"/>
        </w:rPr>
        <w:t xml:space="preserve"> </w:t>
      </w:r>
      <w:r w:rsidRPr="00306A6F">
        <w:rPr>
          <w:rFonts w:ascii="Arial" w:hAnsi="Arial" w:cs="Arial"/>
          <w:i/>
        </w:rPr>
        <w:t>Arbitraje</w:t>
      </w:r>
      <w:r w:rsidRPr="00306A6F">
        <w:rPr>
          <w:rFonts w:ascii="Arial" w:hAnsi="Arial" w:cs="Arial"/>
          <w:i/>
          <w:spacing w:val="1"/>
        </w:rPr>
        <w:t xml:space="preserve"> </w:t>
      </w:r>
      <w:r w:rsidRPr="00306A6F">
        <w:rPr>
          <w:rFonts w:ascii="Arial" w:hAnsi="Arial" w:cs="Arial"/>
          <w:i/>
        </w:rPr>
        <w:t>de</w:t>
      </w:r>
      <w:r w:rsidRPr="00306A6F">
        <w:rPr>
          <w:rFonts w:ascii="Arial" w:hAnsi="Arial" w:cs="Arial"/>
          <w:i/>
          <w:spacing w:val="-3"/>
        </w:rPr>
        <w:t xml:space="preserve"> </w:t>
      </w:r>
      <w:r w:rsidR="008158A0" w:rsidRPr="00306A6F">
        <w:rPr>
          <w:rFonts w:ascii="Arial" w:hAnsi="Arial" w:cs="Arial"/>
          <w:i/>
          <w:spacing w:val="-2"/>
        </w:rPr>
        <w:t>Derecho. -</w:t>
      </w:r>
    </w:p>
    <w:p w14:paraId="64E6E7D6" w14:textId="1F2757BC" w:rsidR="004A4AB8" w:rsidRPr="00306A6F" w:rsidRDefault="004A4AB8" w:rsidP="004A4AB8">
      <w:pPr>
        <w:spacing w:after="0" w:line="240" w:lineRule="auto"/>
        <w:ind w:left="1418"/>
        <w:jc w:val="both"/>
        <w:rPr>
          <w:rFonts w:ascii="Arial" w:hAnsi="Arial" w:cs="Arial"/>
          <w:i/>
        </w:rPr>
      </w:pPr>
      <w:r w:rsidRPr="00306A6F">
        <w:rPr>
          <w:rFonts w:ascii="Arial" w:hAnsi="Arial" w:cs="Arial"/>
          <w:i/>
          <w:u w:val="single"/>
        </w:rPr>
        <w:t>Las Controversias No Técnicas serán resueltas mediante arbitraje de</w:t>
      </w:r>
      <w:r w:rsidRPr="00306A6F">
        <w:rPr>
          <w:rFonts w:ascii="Arial" w:hAnsi="Arial" w:cs="Arial"/>
          <w:i/>
        </w:rPr>
        <w:t xml:space="preserve"> </w:t>
      </w:r>
      <w:r w:rsidRPr="00306A6F">
        <w:rPr>
          <w:rFonts w:ascii="Arial" w:hAnsi="Arial" w:cs="Arial"/>
          <w:i/>
          <w:u w:val="single"/>
        </w:rPr>
        <w:t>derecho</w:t>
      </w:r>
      <w:r w:rsidRPr="00306A6F">
        <w:rPr>
          <w:rFonts w:ascii="Arial" w:hAnsi="Arial" w:cs="Arial"/>
          <w:i/>
        </w:rPr>
        <w:t>, de conformidad con el numeral 1 y 2 de</w:t>
      </w:r>
      <w:r w:rsidR="008158A0" w:rsidRPr="00306A6F">
        <w:rPr>
          <w:rFonts w:ascii="Arial" w:hAnsi="Arial" w:cs="Arial"/>
          <w:i/>
        </w:rPr>
        <w:t>l</w:t>
      </w:r>
      <w:r w:rsidRPr="00306A6F">
        <w:rPr>
          <w:rFonts w:ascii="Arial" w:hAnsi="Arial" w:cs="Arial"/>
          <w:i/>
        </w:rPr>
        <w:t xml:space="preserve"> artículo 57 del Decreto Legislativo N° 1071, </w:t>
      </w:r>
      <w:r w:rsidRPr="00306A6F">
        <w:rPr>
          <w:rFonts w:ascii="Arial" w:hAnsi="Arial" w:cs="Arial"/>
          <w:i/>
          <w:u w:val="single"/>
        </w:rPr>
        <w:t>procedimiento en el cual los árbitros deberán</w:t>
      </w:r>
      <w:r w:rsidRPr="00306A6F">
        <w:rPr>
          <w:rFonts w:ascii="Arial" w:hAnsi="Arial" w:cs="Arial"/>
          <w:i/>
        </w:rPr>
        <w:t xml:space="preserve"> </w:t>
      </w:r>
      <w:r w:rsidRPr="00306A6F">
        <w:rPr>
          <w:rFonts w:ascii="Arial" w:hAnsi="Arial" w:cs="Arial"/>
          <w:i/>
          <w:u w:val="single"/>
        </w:rPr>
        <w:t>resolver de conformidad con la legislación peruana aplicable</w:t>
      </w:r>
      <w:r w:rsidRPr="00306A6F">
        <w:rPr>
          <w:rFonts w:ascii="Arial" w:hAnsi="Arial" w:cs="Arial"/>
          <w:i/>
        </w:rPr>
        <w:t>.</w:t>
      </w:r>
    </w:p>
    <w:p w14:paraId="0958F3BB" w14:textId="77777777" w:rsidR="004A4AB8" w:rsidRPr="00306A6F" w:rsidRDefault="004A4AB8" w:rsidP="004A4AB8">
      <w:pPr>
        <w:pStyle w:val="Textoindependiente"/>
        <w:ind w:left="1418"/>
        <w:rPr>
          <w:i/>
        </w:rPr>
      </w:pPr>
    </w:p>
    <w:p w14:paraId="348B117E" w14:textId="77777777" w:rsidR="004A4AB8" w:rsidRPr="00306A6F" w:rsidRDefault="004A4AB8" w:rsidP="004A4AB8">
      <w:pPr>
        <w:spacing w:after="0" w:line="240" w:lineRule="auto"/>
        <w:ind w:left="1418"/>
        <w:jc w:val="both"/>
        <w:rPr>
          <w:rFonts w:ascii="Arial" w:hAnsi="Arial" w:cs="Arial"/>
          <w:i/>
          <w:spacing w:val="-2"/>
        </w:rPr>
      </w:pPr>
      <w:r w:rsidRPr="00306A6F">
        <w:rPr>
          <w:rFonts w:ascii="Arial" w:hAnsi="Arial" w:cs="Arial"/>
          <w:i/>
        </w:rPr>
        <w:t>El arbitraje de derecho podrá ser nacional o internacional, de acuerdo a lo</w:t>
      </w:r>
      <w:r w:rsidRPr="00306A6F">
        <w:rPr>
          <w:rFonts w:ascii="Arial" w:hAnsi="Arial" w:cs="Arial"/>
          <w:i/>
          <w:spacing w:val="80"/>
        </w:rPr>
        <w:t xml:space="preserve"> </w:t>
      </w:r>
      <w:r w:rsidRPr="00306A6F">
        <w:rPr>
          <w:rFonts w:ascii="Arial" w:hAnsi="Arial" w:cs="Arial"/>
          <w:i/>
          <w:spacing w:val="-2"/>
        </w:rPr>
        <w:t>siguiente:</w:t>
      </w:r>
    </w:p>
    <w:p w14:paraId="562AF054" w14:textId="77777777" w:rsidR="004A4AB8" w:rsidRPr="00306A6F" w:rsidRDefault="004A4AB8" w:rsidP="004A4AB8">
      <w:pPr>
        <w:spacing w:after="0" w:line="240" w:lineRule="auto"/>
        <w:ind w:left="1418"/>
        <w:jc w:val="both"/>
        <w:rPr>
          <w:rFonts w:ascii="Arial" w:hAnsi="Arial" w:cs="Arial"/>
          <w:i/>
        </w:rPr>
      </w:pPr>
      <w:r w:rsidRPr="00306A6F">
        <w:rPr>
          <w:rFonts w:ascii="Arial" w:hAnsi="Arial" w:cs="Arial"/>
          <w:i/>
          <w:spacing w:val="-5"/>
        </w:rPr>
        <w:t xml:space="preserve"> (…)</w:t>
      </w:r>
    </w:p>
    <w:p w14:paraId="4852B363" w14:textId="77777777" w:rsidR="004A4AB8" w:rsidRPr="00306A6F" w:rsidRDefault="004A4AB8" w:rsidP="004A4AB8">
      <w:pPr>
        <w:spacing w:after="0" w:line="240" w:lineRule="auto"/>
        <w:ind w:left="1418"/>
        <w:jc w:val="both"/>
        <w:rPr>
          <w:rFonts w:ascii="Arial" w:hAnsi="Arial" w:cs="Arial"/>
          <w:bCs/>
          <w:i/>
        </w:rPr>
      </w:pPr>
      <w:r w:rsidRPr="00306A6F">
        <w:rPr>
          <w:rFonts w:ascii="Arial" w:hAnsi="Arial" w:cs="Arial"/>
          <w:i/>
          <w:color w:val="0B0B0B"/>
        </w:rPr>
        <w:t>(</w:t>
      </w:r>
      <w:proofErr w:type="spellStart"/>
      <w:r w:rsidRPr="00306A6F">
        <w:rPr>
          <w:rFonts w:ascii="Arial" w:hAnsi="Arial" w:cs="Arial"/>
          <w:i/>
          <w:color w:val="0B0B0B"/>
        </w:rPr>
        <w:t>ii</w:t>
      </w:r>
      <w:proofErr w:type="spellEnd"/>
      <w:r w:rsidRPr="00306A6F">
        <w:rPr>
          <w:rFonts w:ascii="Arial" w:hAnsi="Arial" w:cs="Arial"/>
          <w:i/>
          <w:color w:val="0B0B0B"/>
        </w:rPr>
        <w:t>)</w:t>
      </w:r>
      <w:r w:rsidRPr="00306A6F">
        <w:rPr>
          <w:rFonts w:ascii="Arial" w:hAnsi="Arial" w:cs="Arial"/>
          <w:i/>
          <w:color w:val="0B0B0B"/>
          <w:spacing w:val="80"/>
        </w:rPr>
        <w:t xml:space="preserve"> </w:t>
      </w:r>
      <w:r w:rsidRPr="00306A6F">
        <w:rPr>
          <w:rFonts w:ascii="Arial" w:hAnsi="Arial" w:cs="Arial"/>
          <w:bCs/>
          <w:i/>
          <w:color w:val="0B0B0B"/>
          <w:u w:val="single"/>
        </w:rPr>
        <w:t>Las</w:t>
      </w:r>
      <w:r w:rsidRPr="00306A6F">
        <w:rPr>
          <w:rFonts w:ascii="Arial" w:hAnsi="Arial" w:cs="Arial"/>
          <w:bCs/>
          <w:i/>
          <w:color w:val="0B0B0B"/>
          <w:spacing w:val="-9"/>
          <w:u w:val="single"/>
        </w:rPr>
        <w:t xml:space="preserve"> </w:t>
      </w:r>
      <w:r w:rsidRPr="00306A6F">
        <w:rPr>
          <w:rFonts w:ascii="Arial" w:hAnsi="Arial" w:cs="Arial"/>
          <w:bCs/>
          <w:i/>
          <w:color w:val="0B0B0B"/>
          <w:u w:val="single"/>
        </w:rPr>
        <w:t>Controversias</w:t>
      </w:r>
      <w:r w:rsidRPr="00306A6F">
        <w:rPr>
          <w:rFonts w:ascii="Arial" w:hAnsi="Arial" w:cs="Arial"/>
          <w:bCs/>
          <w:i/>
          <w:color w:val="0B0B0B"/>
          <w:spacing w:val="-9"/>
          <w:u w:val="single"/>
        </w:rPr>
        <w:t xml:space="preserve"> </w:t>
      </w:r>
      <w:r w:rsidRPr="00306A6F">
        <w:rPr>
          <w:rFonts w:ascii="Arial" w:hAnsi="Arial" w:cs="Arial"/>
          <w:bCs/>
          <w:i/>
          <w:color w:val="0B0B0B"/>
          <w:u w:val="single"/>
        </w:rPr>
        <w:t>No</w:t>
      </w:r>
      <w:r w:rsidRPr="00306A6F">
        <w:rPr>
          <w:rFonts w:ascii="Arial" w:hAnsi="Arial" w:cs="Arial"/>
          <w:bCs/>
          <w:i/>
          <w:color w:val="0B0B0B"/>
          <w:spacing w:val="-9"/>
          <w:u w:val="single"/>
        </w:rPr>
        <w:t xml:space="preserve"> </w:t>
      </w:r>
      <w:r w:rsidRPr="00306A6F">
        <w:rPr>
          <w:rFonts w:ascii="Arial" w:hAnsi="Arial" w:cs="Arial"/>
          <w:bCs/>
          <w:i/>
          <w:color w:val="0B0B0B"/>
          <w:u w:val="single"/>
        </w:rPr>
        <w:t>Técnicas</w:t>
      </w:r>
      <w:r w:rsidRPr="00306A6F">
        <w:rPr>
          <w:rFonts w:ascii="Arial" w:hAnsi="Arial" w:cs="Arial"/>
          <w:bCs/>
          <w:i/>
          <w:color w:val="0B0B0B"/>
          <w:spacing w:val="-10"/>
          <w:u w:val="single"/>
        </w:rPr>
        <w:t xml:space="preserve"> </w:t>
      </w:r>
      <w:r w:rsidRPr="00306A6F">
        <w:rPr>
          <w:rFonts w:ascii="Arial" w:hAnsi="Arial" w:cs="Arial"/>
          <w:bCs/>
          <w:i/>
          <w:color w:val="0B0B0B"/>
          <w:u w:val="single"/>
        </w:rPr>
        <w:t>en</w:t>
      </w:r>
      <w:r w:rsidRPr="00306A6F">
        <w:rPr>
          <w:rFonts w:ascii="Arial" w:hAnsi="Arial" w:cs="Arial"/>
          <w:bCs/>
          <w:i/>
          <w:color w:val="0B0B0B"/>
          <w:spacing w:val="-9"/>
          <w:u w:val="single"/>
        </w:rPr>
        <w:t xml:space="preserve"> </w:t>
      </w:r>
      <w:r w:rsidRPr="00306A6F">
        <w:rPr>
          <w:rFonts w:ascii="Arial" w:hAnsi="Arial" w:cs="Arial"/>
          <w:bCs/>
          <w:i/>
          <w:color w:val="0B0B0B"/>
          <w:u w:val="single"/>
        </w:rPr>
        <w:t>las</w:t>
      </w:r>
      <w:r w:rsidRPr="00306A6F">
        <w:rPr>
          <w:rFonts w:ascii="Arial" w:hAnsi="Arial" w:cs="Arial"/>
          <w:bCs/>
          <w:i/>
          <w:color w:val="0B0B0B"/>
          <w:spacing w:val="-9"/>
          <w:u w:val="single"/>
        </w:rPr>
        <w:t xml:space="preserve"> </w:t>
      </w:r>
      <w:r w:rsidRPr="00306A6F">
        <w:rPr>
          <w:rFonts w:ascii="Arial" w:hAnsi="Arial" w:cs="Arial"/>
          <w:bCs/>
          <w:i/>
          <w:color w:val="0B0B0B"/>
          <w:u w:val="single"/>
        </w:rPr>
        <w:t>que</w:t>
      </w:r>
      <w:r w:rsidRPr="00306A6F">
        <w:rPr>
          <w:rFonts w:ascii="Arial" w:hAnsi="Arial" w:cs="Arial"/>
          <w:bCs/>
          <w:i/>
          <w:color w:val="0B0B0B"/>
          <w:spacing w:val="-9"/>
          <w:u w:val="single"/>
        </w:rPr>
        <w:t xml:space="preserve"> </w:t>
      </w:r>
      <w:r w:rsidRPr="00306A6F">
        <w:rPr>
          <w:rFonts w:ascii="Arial" w:hAnsi="Arial" w:cs="Arial"/>
          <w:bCs/>
          <w:i/>
          <w:color w:val="0B0B0B"/>
          <w:u w:val="single"/>
        </w:rPr>
        <w:t>el</w:t>
      </w:r>
      <w:r w:rsidRPr="00306A6F">
        <w:rPr>
          <w:rFonts w:ascii="Arial" w:hAnsi="Arial" w:cs="Arial"/>
          <w:bCs/>
          <w:i/>
          <w:color w:val="0B0B0B"/>
          <w:spacing w:val="-9"/>
          <w:u w:val="single"/>
        </w:rPr>
        <w:t xml:space="preserve"> </w:t>
      </w:r>
      <w:r w:rsidRPr="00306A6F">
        <w:rPr>
          <w:rFonts w:ascii="Arial" w:hAnsi="Arial" w:cs="Arial"/>
          <w:bCs/>
          <w:i/>
          <w:color w:val="0B0B0B"/>
          <w:u w:val="single"/>
        </w:rPr>
        <w:t>monto</w:t>
      </w:r>
      <w:r w:rsidRPr="00306A6F">
        <w:rPr>
          <w:rFonts w:ascii="Arial" w:hAnsi="Arial" w:cs="Arial"/>
          <w:bCs/>
          <w:i/>
          <w:color w:val="0B0B0B"/>
          <w:spacing w:val="-9"/>
          <w:u w:val="single"/>
        </w:rPr>
        <w:t xml:space="preserve"> </w:t>
      </w:r>
      <w:r w:rsidRPr="00306A6F">
        <w:rPr>
          <w:rFonts w:ascii="Arial" w:hAnsi="Arial" w:cs="Arial"/>
          <w:bCs/>
          <w:i/>
          <w:color w:val="0B0B0B"/>
          <w:u w:val="single"/>
        </w:rPr>
        <w:t>involucrado</w:t>
      </w:r>
      <w:r w:rsidRPr="00306A6F">
        <w:rPr>
          <w:rFonts w:ascii="Arial" w:hAnsi="Arial" w:cs="Arial"/>
          <w:bCs/>
          <w:i/>
          <w:color w:val="0B0B0B"/>
          <w:spacing w:val="-9"/>
          <w:u w:val="single"/>
        </w:rPr>
        <w:t xml:space="preserve"> </w:t>
      </w:r>
      <w:r w:rsidRPr="00306A6F">
        <w:rPr>
          <w:rFonts w:ascii="Arial" w:hAnsi="Arial" w:cs="Arial"/>
          <w:bCs/>
          <w:i/>
          <w:color w:val="0B0B0B"/>
          <w:u w:val="single"/>
        </w:rPr>
        <w:t>sea</w:t>
      </w:r>
      <w:r w:rsidRPr="00306A6F">
        <w:rPr>
          <w:rFonts w:ascii="Arial" w:hAnsi="Arial" w:cs="Arial"/>
          <w:bCs/>
          <w:i/>
          <w:color w:val="0B0B0B"/>
          <w:spacing w:val="-9"/>
          <w:u w:val="single"/>
        </w:rPr>
        <w:t xml:space="preserve"> </w:t>
      </w:r>
      <w:r w:rsidRPr="00306A6F">
        <w:rPr>
          <w:rFonts w:ascii="Arial" w:hAnsi="Arial" w:cs="Arial"/>
          <w:bCs/>
          <w:i/>
          <w:color w:val="0B0B0B"/>
          <w:u w:val="single"/>
        </w:rPr>
        <w:t>igual o menor a US$ 30'000,000.00 (Treinta Millones con 001100 Dólares), o su equivalente</w:t>
      </w:r>
      <w:r w:rsidRPr="00306A6F">
        <w:rPr>
          <w:rFonts w:ascii="Arial" w:hAnsi="Arial" w:cs="Arial"/>
          <w:bCs/>
          <w:i/>
          <w:color w:val="0B0B0B"/>
          <w:spacing w:val="-16"/>
          <w:u w:val="single"/>
        </w:rPr>
        <w:t xml:space="preserve"> </w:t>
      </w:r>
      <w:r w:rsidRPr="00306A6F">
        <w:rPr>
          <w:rFonts w:ascii="Arial" w:hAnsi="Arial" w:cs="Arial"/>
          <w:bCs/>
          <w:i/>
          <w:color w:val="0B0B0B"/>
          <w:u w:val="single"/>
        </w:rPr>
        <w:t>en</w:t>
      </w:r>
      <w:r w:rsidRPr="00306A6F">
        <w:rPr>
          <w:rFonts w:ascii="Arial" w:hAnsi="Arial" w:cs="Arial"/>
          <w:bCs/>
          <w:i/>
          <w:color w:val="0B0B0B"/>
          <w:spacing w:val="-15"/>
          <w:u w:val="single"/>
        </w:rPr>
        <w:t xml:space="preserve"> </w:t>
      </w:r>
      <w:r w:rsidRPr="00306A6F">
        <w:rPr>
          <w:rFonts w:ascii="Arial" w:hAnsi="Arial" w:cs="Arial"/>
          <w:bCs/>
          <w:i/>
          <w:color w:val="0B0B0B"/>
          <w:u w:val="single"/>
        </w:rPr>
        <w:t>moneda</w:t>
      </w:r>
      <w:r w:rsidRPr="00306A6F">
        <w:rPr>
          <w:rFonts w:ascii="Arial" w:hAnsi="Arial" w:cs="Arial"/>
          <w:bCs/>
          <w:i/>
          <w:color w:val="0B0B0B"/>
          <w:spacing w:val="-15"/>
          <w:u w:val="single"/>
        </w:rPr>
        <w:t xml:space="preserve"> </w:t>
      </w:r>
      <w:r w:rsidRPr="00306A6F">
        <w:rPr>
          <w:rFonts w:ascii="Arial" w:hAnsi="Arial" w:cs="Arial"/>
          <w:bCs/>
          <w:i/>
          <w:color w:val="0B0B0B"/>
          <w:u w:val="single"/>
        </w:rPr>
        <w:t>nacional,</w:t>
      </w:r>
      <w:r w:rsidRPr="00306A6F">
        <w:rPr>
          <w:rFonts w:ascii="Arial" w:hAnsi="Arial" w:cs="Arial"/>
          <w:bCs/>
          <w:i/>
          <w:color w:val="0B0B0B"/>
          <w:spacing w:val="-16"/>
          <w:u w:val="single"/>
        </w:rPr>
        <w:t xml:space="preserve"> </w:t>
      </w:r>
      <w:r w:rsidRPr="00306A6F">
        <w:rPr>
          <w:rFonts w:ascii="Arial" w:hAnsi="Arial" w:cs="Arial"/>
          <w:bCs/>
          <w:i/>
          <w:color w:val="0B0B0B"/>
          <w:u w:val="single" w:color="0B0B0B"/>
        </w:rPr>
        <w:t>y</w:t>
      </w:r>
      <w:r w:rsidRPr="00306A6F">
        <w:rPr>
          <w:rFonts w:ascii="Arial" w:hAnsi="Arial" w:cs="Arial"/>
          <w:i/>
          <w:color w:val="0B0B0B"/>
          <w:spacing w:val="-15"/>
          <w:u w:val="single" w:color="0B0B0B"/>
        </w:rPr>
        <w:t xml:space="preserve"> </w:t>
      </w:r>
      <w:r w:rsidRPr="00306A6F">
        <w:rPr>
          <w:rFonts w:ascii="Arial" w:hAnsi="Arial" w:cs="Arial"/>
          <w:i/>
          <w:color w:val="0B0B0B"/>
          <w:u w:val="single" w:color="0B0B0B"/>
        </w:rPr>
        <w:t>aquellas</w:t>
      </w:r>
      <w:r w:rsidRPr="00306A6F">
        <w:rPr>
          <w:rFonts w:ascii="Arial" w:hAnsi="Arial" w:cs="Arial"/>
          <w:i/>
          <w:color w:val="0B0B0B"/>
          <w:spacing w:val="-15"/>
          <w:u w:val="single" w:color="0B0B0B"/>
        </w:rPr>
        <w:t xml:space="preserve"> </w:t>
      </w:r>
      <w:r w:rsidRPr="00306A6F">
        <w:rPr>
          <w:rFonts w:ascii="Arial" w:hAnsi="Arial" w:cs="Arial"/>
          <w:i/>
          <w:color w:val="0B0B0B"/>
          <w:u w:val="single" w:color="0B0B0B"/>
        </w:rPr>
        <w:t>controversias</w:t>
      </w:r>
      <w:r w:rsidRPr="00306A6F">
        <w:rPr>
          <w:rFonts w:ascii="Arial" w:hAnsi="Arial" w:cs="Arial"/>
          <w:i/>
          <w:color w:val="0B0B0B"/>
          <w:spacing w:val="-15"/>
          <w:u w:val="single" w:color="0B0B0B"/>
        </w:rPr>
        <w:t xml:space="preserve"> </w:t>
      </w:r>
      <w:r w:rsidRPr="00306A6F">
        <w:rPr>
          <w:rFonts w:ascii="Arial" w:hAnsi="Arial" w:cs="Arial"/>
          <w:i/>
          <w:color w:val="0B0B0B"/>
          <w:u w:val="single" w:color="0B0B0B"/>
        </w:rPr>
        <w:t>de</w:t>
      </w:r>
      <w:r w:rsidRPr="00306A6F">
        <w:rPr>
          <w:rFonts w:ascii="Arial" w:hAnsi="Arial" w:cs="Arial"/>
          <w:i/>
          <w:color w:val="0B0B0B"/>
          <w:spacing w:val="-16"/>
          <w:u w:val="single" w:color="0B0B0B"/>
        </w:rPr>
        <w:t xml:space="preserve"> </w:t>
      </w:r>
      <w:r w:rsidRPr="00306A6F">
        <w:rPr>
          <w:rFonts w:ascii="Arial" w:hAnsi="Arial" w:cs="Arial"/>
          <w:i/>
          <w:color w:val="0B0B0B"/>
          <w:u w:val="single" w:color="0B0B0B"/>
        </w:rPr>
        <w:t>puro</w:t>
      </w:r>
      <w:r w:rsidRPr="00306A6F">
        <w:rPr>
          <w:rFonts w:ascii="Arial" w:hAnsi="Arial" w:cs="Arial"/>
          <w:i/>
          <w:color w:val="0B0B0B"/>
          <w:spacing w:val="-15"/>
          <w:u w:val="single" w:color="0B0B0B"/>
        </w:rPr>
        <w:t xml:space="preserve"> </w:t>
      </w:r>
      <w:r w:rsidRPr="00306A6F">
        <w:rPr>
          <w:rFonts w:ascii="Arial" w:hAnsi="Arial" w:cs="Arial"/>
          <w:i/>
          <w:color w:val="0B0B0B"/>
          <w:u w:val="single" w:color="0B0B0B"/>
        </w:rPr>
        <w:t>derecho</w:t>
      </w:r>
      <w:r w:rsidRPr="00306A6F">
        <w:rPr>
          <w:rFonts w:ascii="Arial" w:hAnsi="Arial" w:cs="Arial"/>
          <w:i/>
          <w:color w:val="0B0B0B"/>
        </w:rPr>
        <w:t xml:space="preserve"> </w:t>
      </w:r>
      <w:r w:rsidRPr="00306A6F">
        <w:rPr>
          <w:rFonts w:ascii="Arial" w:hAnsi="Arial" w:cs="Arial"/>
          <w:i/>
          <w:color w:val="0B0B0B"/>
          <w:u w:val="single" w:color="0B0B0B"/>
        </w:rPr>
        <w:t>que no son cuantificables en dinero</w:t>
      </w:r>
      <w:r w:rsidRPr="00306A6F">
        <w:rPr>
          <w:rFonts w:ascii="Arial" w:hAnsi="Arial" w:cs="Arial"/>
          <w:b/>
          <w:i/>
          <w:color w:val="0B0B0B"/>
          <w:u w:val="single" w:color="0B0B0B"/>
        </w:rPr>
        <w:t>,</w:t>
      </w:r>
      <w:r w:rsidRPr="00306A6F">
        <w:rPr>
          <w:rFonts w:ascii="Arial" w:hAnsi="Arial" w:cs="Arial"/>
          <w:b/>
          <w:i/>
          <w:color w:val="0B0B0B"/>
          <w:u w:color="0B0B0B"/>
        </w:rPr>
        <w:t xml:space="preserve"> </w:t>
      </w:r>
      <w:r w:rsidRPr="00306A6F">
        <w:rPr>
          <w:rFonts w:ascii="Arial" w:hAnsi="Arial" w:cs="Arial"/>
          <w:bCs/>
          <w:i/>
          <w:color w:val="0B0B0B"/>
          <w:u w:color="0B0B0B"/>
        </w:rPr>
        <w:t>serán resueltas mediante arbitraje</w:t>
      </w:r>
      <w:r w:rsidRPr="00306A6F">
        <w:rPr>
          <w:rFonts w:ascii="Arial" w:hAnsi="Arial" w:cs="Arial"/>
          <w:bCs/>
          <w:i/>
          <w:color w:val="0B0B0B"/>
        </w:rPr>
        <w:t xml:space="preserve"> </w:t>
      </w:r>
      <w:r w:rsidRPr="00306A6F">
        <w:rPr>
          <w:rFonts w:ascii="Arial" w:hAnsi="Arial" w:cs="Arial"/>
          <w:bCs/>
          <w:i/>
          <w:color w:val="0B0B0B"/>
          <w:u w:color="0B0B0B"/>
        </w:rPr>
        <w:t>de</w:t>
      </w:r>
      <w:r w:rsidRPr="00306A6F">
        <w:rPr>
          <w:rFonts w:ascii="Arial" w:hAnsi="Arial" w:cs="Arial"/>
          <w:bCs/>
          <w:i/>
          <w:color w:val="0B0B0B"/>
          <w:spacing w:val="-11"/>
          <w:u w:color="0B0B0B"/>
        </w:rPr>
        <w:t xml:space="preserve"> </w:t>
      </w:r>
      <w:r w:rsidRPr="00306A6F">
        <w:rPr>
          <w:rFonts w:ascii="Arial" w:hAnsi="Arial" w:cs="Arial"/>
          <w:bCs/>
          <w:i/>
          <w:color w:val="0B0B0B"/>
          <w:u w:color="0B0B0B"/>
        </w:rPr>
        <w:t>derecho,</w:t>
      </w:r>
      <w:r w:rsidRPr="00306A6F">
        <w:rPr>
          <w:rFonts w:ascii="Arial" w:hAnsi="Arial" w:cs="Arial"/>
          <w:bCs/>
          <w:i/>
          <w:color w:val="0B0B0B"/>
          <w:spacing w:val="-11"/>
          <w:u w:color="0B0B0B"/>
        </w:rPr>
        <w:t xml:space="preserve"> </w:t>
      </w:r>
      <w:r w:rsidRPr="00306A6F">
        <w:rPr>
          <w:rFonts w:ascii="Arial" w:hAnsi="Arial" w:cs="Arial"/>
          <w:bCs/>
          <w:i/>
          <w:color w:val="0B0B0B"/>
          <w:u w:color="0B0B0B"/>
        </w:rPr>
        <w:t>a</w:t>
      </w:r>
      <w:r w:rsidRPr="00306A6F">
        <w:rPr>
          <w:rFonts w:ascii="Arial" w:hAnsi="Arial" w:cs="Arial"/>
          <w:bCs/>
          <w:i/>
          <w:color w:val="0B0B0B"/>
          <w:spacing w:val="-11"/>
          <w:u w:color="0B0B0B"/>
        </w:rPr>
        <w:t xml:space="preserve"> </w:t>
      </w:r>
      <w:r w:rsidRPr="00306A6F">
        <w:rPr>
          <w:rFonts w:ascii="Arial" w:hAnsi="Arial" w:cs="Arial"/>
          <w:bCs/>
          <w:i/>
          <w:color w:val="0B0B0B"/>
          <w:u w:color="0B0B0B"/>
        </w:rPr>
        <w:t>través</w:t>
      </w:r>
      <w:r w:rsidRPr="00306A6F">
        <w:rPr>
          <w:rFonts w:ascii="Arial" w:hAnsi="Arial" w:cs="Arial"/>
          <w:bCs/>
          <w:i/>
          <w:color w:val="0B0B0B"/>
          <w:spacing w:val="-11"/>
          <w:u w:color="0B0B0B"/>
        </w:rPr>
        <w:t xml:space="preserve"> </w:t>
      </w:r>
      <w:r w:rsidRPr="00306A6F">
        <w:rPr>
          <w:rFonts w:ascii="Arial" w:hAnsi="Arial" w:cs="Arial"/>
          <w:bCs/>
          <w:i/>
          <w:color w:val="0B0B0B"/>
          <w:u w:color="0B0B0B"/>
        </w:rPr>
        <w:t>de</w:t>
      </w:r>
      <w:r w:rsidRPr="00306A6F">
        <w:rPr>
          <w:rFonts w:ascii="Arial" w:hAnsi="Arial" w:cs="Arial"/>
          <w:bCs/>
          <w:i/>
          <w:color w:val="0B0B0B"/>
          <w:spacing w:val="-10"/>
          <w:u w:color="0B0B0B"/>
        </w:rPr>
        <w:t xml:space="preserve"> </w:t>
      </w:r>
      <w:r w:rsidRPr="00306A6F">
        <w:rPr>
          <w:rFonts w:ascii="Arial" w:hAnsi="Arial" w:cs="Arial"/>
          <w:bCs/>
          <w:i/>
          <w:color w:val="0B0B0B"/>
          <w:u w:color="0B0B0B"/>
        </w:rPr>
        <w:t>un</w:t>
      </w:r>
      <w:r w:rsidRPr="00306A6F">
        <w:rPr>
          <w:rFonts w:ascii="Arial" w:hAnsi="Arial" w:cs="Arial"/>
          <w:bCs/>
          <w:i/>
          <w:color w:val="0B0B0B"/>
          <w:spacing w:val="-11"/>
          <w:u w:color="0B0B0B"/>
        </w:rPr>
        <w:t xml:space="preserve"> </w:t>
      </w:r>
      <w:r w:rsidRPr="00306A6F">
        <w:rPr>
          <w:rFonts w:ascii="Arial" w:hAnsi="Arial" w:cs="Arial"/>
          <w:bCs/>
          <w:i/>
          <w:color w:val="0B0B0B"/>
          <w:u w:color="0B0B0B"/>
        </w:rPr>
        <w:t>procedimiento</w:t>
      </w:r>
      <w:r w:rsidRPr="00306A6F">
        <w:rPr>
          <w:rFonts w:ascii="Arial" w:hAnsi="Arial" w:cs="Arial"/>
          <w:bCs/>
          <w:i/>
          <w:color w:val="0B0B0B"/>
          <w:spacing w:val="-11"/>
          <w:u w:color="0B0B0B"/>
        </w:rPr>
        <w:t xml:space="preserve"> </w:t>
      </w:r>
      <w:r w:rsidRPr="00306A6F">
        <w:rPr>
          <w:rFonts w:ascii="Arial" w:hAnsi="Arial" w:cs="Arial"/>
          <w:bCs/>
          <w:i/>
          <w:color w:val="0B0B0B"/>
          <w:u w:color="0B0B0B"/>
        </w:rPr>
        <w:t>tramitado</w:t>
      </w:r>
      <w:r w:rsidRPr="00306A6F">
        <w:rPr>
          <w:rFonts w:ascii="Arial" w:hAnsi="Arial" w:cs="Arial"/>
          <w:bCs/>
          <w:i/>
          <w:color w:val="0B0B0B"/>
          <w:spacing w:val="-11"/>
          <w:u w:color="0B0B0B"/>
        </w:rPr>
        <w:t xml:space="preserve"> </w:t>
      </w:r>
      <w:r w:rsidRPr="00306A6F">
        <w:rPr>
          <w:rFonts w:ascii="Arial" w:hAnsi="Arial" w:cs="Arial"/>
          <w:bCs/>
          <w:i/>
          <w:color w:val="0B0B0B"/>
          <w:u w:color="0B0B0B"/>
        </w:rPr>
        <w:t>de</w:t>
      </w:r>
      <w:r w:rsidRPr="00306A6F">
        <w:rPr>
          <w:rFonts w:ascii="Arial" w:hAnsi="Arial" w:cs="Arial"/>
          <w:bCs/>
          <w:i/>
          <w:color w:val="0B0B0B"/>
          <w:spacing w:val="-11"/>
          <w:u w:color="0B0B0B"/>
        </w:rPr>
        <w:t xml:space="preserve"> </w:t>
      </w:r>
      <w:r w:rsidRPr="00306A6F">
        <w:rPr>
          <w:rFonts w:ascii="Arial" w:hAnsi="Arial" w:cs="Arial"/>
          <w:bCs/>
          <w:i/>
          <w:color w:val="0B0B0B"/>
          <w:u w:color="0B0B0B"/>
        </w:rPr>
        <w:t>conformidad</w:t>
      </w:r>
      <w:r w:rsidRPr="00306A6F">
        <w:rPr>
          <w:rFonts w:ascii="Arial" w:hAnsi="Arial" w:cs="Arial"/>
          <w:bCs/>
          <w:i/>
          <w:color w:val="0B0B0B"/>
          <w:spacing w:val="-11"/>
          <w:u w:color="0B0B0B"/>
        </w:rPr>
        <w:t xml:space="preserve"> </w:t>
      </w:r>
      <w:r w:rsidRPr="00306A6F">
        <w:rPr>
          <w:rFonts w:ascii="Arial" w:hAnsi="Arial" w:cs="Arial"/>
          <w:bCs/>
          <w:i/>
          <w:color w:val="0B0B0B"/>
          <w:u w:color="0B0B0B"/>
        </w:rPr>
        <w:t>con</w:t>
      </w:r>
      <w:r w:rsidRPr="00306A6F">
        <w:rPr>
          <w:rFonts w:ascii="Arial" w:hAnsi="Arial" w:cs="Arial"/>
          <w:bCs/>
          <w:i/>
          <w:color w:val="0B0B0B"/>
        </w:rPr>
        <w:t xml:space="preserve"> </w:t>
      </w:r>
      <w:r w:rsidRPr="00306A6F">
        <w:rPr>
          <w:rFonts w:ascii="Arial" w:hAnsi="Arial" w:cs="Arial"/>
          <w:bCs/>
          <w:i/>
          <w:color w:val="0B0B0B"/>
          <w:u w:color="0B0B0B"/>
        </w:rPr>
        <w:t>los Reglamentos de Conciliación y Arbitraje del Centro de Arbitraje</w:t>
      </w:r>
      <w:r w:rsidRPr="00306A6F">
        <w:rPr>
          <w:rFonts w:ascii="Arial" w:hAnsi="Arial" w:cs="Arial"/>
          <w:bCs/>
          <w:i/>
          <w:color w:val="0B0B0B"/>
        </w:rPr>
        <w:t xml:space="preserve"> </w:t>
      </w:r>
      <w:r w:rsidRPr="00306A6F">
        <w:rPr>
          <w:rFonts w:ascii="Arial" w:hAnsi="Arial" w:cs="Arial"/>
          <w:bCs/>
          <w:i/>
          <w:color w:val="0B0B0B"/>
          <w:u w:color="0B0B0B"/>
        </w:rPr>
        <w:t>Nacional e Internacional de la Cámara de Comercio de Lima, a cuyas</w:t>
      </w:r>
      <w:r w:rsidRPr="00306A6F">
        <w:rPr>
          <w:rFonts w:ascii="Arial" w:hAnsi="Arial" w:cs="Arial"/>
          <w:bCs/>
          <w:i/>
          <w:color w:val="0B0B0B"/>
        </w:rPr>
        <w:t xml:space="preserve"> </w:t>
      </w:r>
      <w:r w:rsidRPr="00306A6F">
        <w:rPr>
          <w:rFonts w:ascii="Arial" w:hAnsi="Arial" w:cs="Arial"/>
          <w:bCs/>
          <w:i/>
          <w:color w:val="0B0B0B"/>
          <w:u w:color="0B0B0B"/>
        </w:rPr>
        <w:t>normas las Partes se someten incondicionalmente</w:t>
      </w:r>
      <w:r w:rsidRPr="00306A6F">
        <w:rPr>
          <w:rFonts w:ascii="Arial" w:hAnsi="Arial" w:cs="Arial"/>
          <w:bCs/>
          <w:i/>
          <w:color w:val="0B0B0B"/>
        </w:rPr>
        <w:t>.</w:t>
      </w:r>
    </w:p>
    <w:p w14:paraId="27B8B3E2" w14:textId="77777777" w:rsidR="004A4AB8" w:rsidRPr="00306A6F" w:rsidRDefault="004A4AB8" w:rsidP="004A4AB8">
      <w:pPr>
        <w:spacing w:after="0" w:line="240" w:lineRule="auto"/>
        <w:ind w:left="1418"/>
        <w:jc w:val="both"/>
        <w:rPr>
          <w:rFonts w:ascii="Arial" w:hAnsi="Arial" w:cs="Arial"/>
          <w:i/>
        </w:rPr>
      </w:pPr>
      <w:r w:rsidRPr="00306A6F">
        <w:rPr>
          <w:rFonts w:ascii="Arial" w:hAnsi="Arial" w:cs="Arial"/>
          <w:i/>
          <w:color w:val="0B0B0B"/>
          <w:spacing w:val="-5"/>
        </w:rPr>
        <w:t>(…)</w:t>
      </w:r>
    </w:p>
    <w:p w14:paraId="73D9B38C" w14:textId="77777777" w:rsidR="004A4AB8" w:rsidRPr="00306A6F" w:rsidRDefault="004A4AB8" w:rsidP="004A4AB8">
      <w:pPr>
        <w:spacing w:after="0" w:line="240" w:lineRule="auto"/>
        <w:ind w:left="1418" w:right="260"/>
        <w:jc w:val="both"/>
        <w:rPr>
          <w:rFonts w:ascii="Arial" w:hAnsi="Arial" w:cs="Arial"/>
          <w:i/>
        </w:rPr>
      </w:pPr>
      <w:r w:rsidRPr="00306A6F">
        <w:rPr>
          <w:rFonts w:ascii="Arial" w:hAnsi="Arial" w:cs="Arial"/>
          <w:i/>
          <w:color w:val="0B0B0B"/>
        </w:rPr>
        <w:t>El arbitraje tendrá lugar en la ciudad de Lima, Perú, y será conducido en idioma castellano, debiendo emitirse el laudo arbitral correspondiente dentro de los ciento veinte (120) Días posteriores a la fecha de instalación del Tribunal Arbitral. El laudo podrá emitirse fuera de este plazo cuando el Tribunal Arbitral considere indispensable actuar medios probatorios como peritajes o</w:t>
      </w:r>
      <w:r w:rsidRPr="00306A6F">
        <w:rPr>
          <w:rFonts w:ascii="Arial" w:hAnsi="Arial" w:cs="Arial"/>
          <w:i/>
          <w:color w:val="0B0B0B"/>
          <w:spacing w:val="-2"/>
        </w:rPr>
        <w:t xml:space="preserve"> </w:t>
      </w:r>
      <w:r w:rsidRPr="00306A6F">
        <w:rPr>
          <w:rFonts w:ascii="Arial" w:hAnsi="Arial" w:cs="Arial"/>
          <w:i/>
          <w:color w:val="0B0B0B"/>
        </w:rPr>
        <w:t>inspecciones</w:t>
      </w:r>
      <w:r w:rsidRPr="00306A6F">
        <w:rPr>
          <w:rFonts w:ascii="Arial" w:hAnsi="Arial" w:cs="Arial"/>
          <w:i/>
          <w:color w:val="0B0B0B"/>
          <w:spacing w:val="-2"/>
        </w:rPr>
        <w:t xml:space="preserve"> </w:t>
      </w:r>
      <w:r w:rsidRPr="00306A6F">
        <w:rPr>
          <w:rFonts w:ascii="Arial" w:hAnsi="Arial" w:cs="Arial"/>
          <w:i/>
          <w:color w:val="0B0B0B"/>
        </w:rPr>
        <w:t>oculares</w:t>
      </w:r>
      <w:r w:rsidRPr="00306A6F">
        <w:rPr>
          <w:rFonts w:ascii="Arial" w:hAnsi="Arial" w:cs="Arial"/>
          <w:i/>
          <w:color w:val="0B0B0B"/>
          <w:spacing w:val="-2"/>
        </w:rPr>
        <w:t xml:space="preserve"> </w:t>
      </w:r>
      <w:r w:rsidRPr="00306A6F">
        <w:rPr>
          <w:rFonts w:ascii="Arial" w:hAnsi="Arial" w:cs="Arial"/>
          <w:i/>
          <w:color w:val="0B0B0B"/>
        </w:rPr>
        <w:t>fuera</w:t>
      </w:r>
      <w:r w:rsidRPr="00306A6F">
        <w:rPr>
          <w:rFonts w:ascii="Arial" w:hAnsi="Arial" w:cs="Arial"/>
          <w:i/>
          <w:color w:val="0B0B0B"/>
          <w:spacing w:val="-1"/>
        </w:rPr>
        <w:t xml:space="preserve"> </w:t>
      </w:r>
      <w:r w:rsidRPr="00306A6F">
        <w:rPr>
          <w:rFonts w:ascii="Arial" w:hAnsi="Arial" w:cs="Arial"/>
          <w:i/>
          <w:color w:val="0B0B0B"/>
        </w:rPr>
        <w:t>de</w:t>
      </w:r>
      <w:r w:rsidRPr="00306A6F">
        <w:rPr>
          <w:rFonts w:ascii="Arial" w:hAnsi="Arial" w:cs="Arial"/>
          <w:i/>
          <w:color w:val="0B0B0B"/>
          <w:spacing w:val="-1"/>
        </w:rPr>
        <w:t xml:space="preserve"> </w:t>
      </w:r>
      <w:r w:rsidRPr="00306A6F">
        <w:rPr>
          <w:rFonts w:ascii="Arial" w:hAnsi="Arial" w:cs="Arial"/>
          <w:i/>
          <w:color w:val="0B0B0B"/>
        </w:rPr>
        <w:t>la</w:t>
      </w:r>
      <w:r w:rsidRPr="00306A6F">
        <w:rPr>
          <w:rFonts w:ascii="Arial" w:hAnsi="Arial" w:cs="Arial"/>
          <w:i/>
          <w:color w:val="0B0B0B"/>
          <w:spacing w:val="-2"/>
        </w:rPr>
        <w:t xml:space="preserve"> </w:t>
      </w:r>
      <w:r w:rsidRPr="00306A6F">
        <w:rPr>
          <w:rFonts w:ascii="Arial" w:hAnsi="Arial" w:cs="Arial"/>
          <w:i/>
          <w:color w:val="0B0B0B"/>
        </w:rPr>
        <w:t>ciudad</w:t>
      </w:r>
      <w:r w:rsidRPr="00306A6F">
        <w:rPr>
          <w:rFonts w:ascii="Arial" w:hAnsi="Arial" w:cs="Arial"/>
          <w:i/>
          <w:color w:val="0B0B0B"/>
          <w:spacing w:val="-1"/>
        </w:rPr>
        <w:t xml:space="preserve"> </w:t>
      </w:r>
      <w:r w:rsidRPr="00306A6F">
        <w:rPr>
          <w:rFonts w:ascii="Arial" w:hAnsi="Arial" w:cs="Arial"/>
          <w:i/>
          <w:color w:val="0B0B0B"/>
        </w:rPr>
        <w:t>donde</w:t>
      </w:r>
      <w:r w:rsidRPr="00306A6F">
        <w:rPr>
          <w:rFonts w:ascii="Arial" w:hAnsi="Arial" w:cs="Arial"/>
          <w:i/>
          <w:color w:val="0B0B0B"/>
          <w:spacing w:val="-1"/>
        </w:rPr>
        <w:t xml:space="preserve"> </w:t>
      </w:r>
      <w:r w:rsidRPr="00306A6F">
        <w:rPr>
          <w:rFonts w:ascii="Arial" w:hAnsi="Arial" w:cs="Arial"/>
          <w:i/>
          <w:color w:val="0B0B0B"/>
        </w:rPr>
        <w:t>se</w:t>
      </w:r>
      <w:r w:rsidRPr="00306A6F">
        <w:rPr>
          <w:rFonts w:ascii="Arial" w:hAnsi="Arial" w:cs="Arial"/>
          <w:i/>
          <w:color w:val="0B0B0B"/>
          <w:spacing w:val="-1"/>
        </w:rPr>
        <w:t xml:space="preserve"> </w:t>
      </w:r>
      <w:r w:rsidRPr="00306A6F">
        <w:rPr>
          <w:rFonts w:ascii="Arial" w:hAnsi="Arial" w:cs="Arial"/>
          <w:i/>
          <w:color w:val="0B0B0B"/>
        </w:rPr>
        <w:t>lleva</w:t>
      </w:r>
      <w:r w:rsidRPr="00306A6F">
        <w:rPr>
          <w:rFonts w:ascii="Arial" w:hAnsi="Arial" w:cs="Arial"/>
          <w:i/>
          <w:color w:val="0B0B0B"/>
          <w:spacing w:val="-2"/>
        </w:rPr>
        <w:t xml:space="preserve"> </w:t>
      </w:r>
      <w:r w:rsidRPr="00306A6F">
        <w:rPr>
          <w:rFonts w:ascii="Arial" w:hAnsi="Arial" w:cs="Arial"/>
          <w:i/>
          <w:color w:val="0B0B0B"/>
        </w:rPr>
        <w:t>a</w:t>
      </w:r>
      <w:r w:rsidRPr="00306A6F">
        <w:rPr>
          <w:rFonts w:ascii="Arial" w:hAnsi="Arial" w:cs="Arial"/>
          <w:i/>
          <w:color w:val="0B0B0B"/>
          <w:spacing w:val="-1"/>
        </w:rPr>
        <w:t xml:space="preserve"> </w:t>
      </w:r>
      <w:r w:rsidRPr="00306A6F">
        <w:rPr>
          <w:rFonts w:ascii="Arial" w:hAnsi="Arial" w:cs="Arial"/>
          <w:i/>
          <w:color w:val="0B0B0B"/>
        </w:rPr>
        <w:t>cabo</w:t>
      </w:r>
      <w:r w:rsidRPr="00306A6F">
        <w:rPr>
          <w:rFonts w:ascii="Arial" w:hAnsi="Arial" w:cs="Arial"/>
          <w:i/>
          <w:color w:val="0B0B0B"/>
          <w:spacing w:val="-1"/>
        </w:rPr>
        <w:t xml:space="preserve"> </w:t>
      </w:r>
      <w:r w:rsidRPr="00306A6F">
        <w:rPr>
          <w:rFonts w:ascii="Arial" w:hAnsi="Arial" w:cs="Arial"/>
          <w:i/>
          <w:color w:val="0B0B0B"/>
        </w:rPr>
        <w:t xml:space="preserve">el procedimiento arbitral” </w:t>
      </w:r>
      <w:r w:rsidRPr="00306A6F">
        <w:rPr>
          <w:rFonts w:ascii="Arial" w:hAnsi="Arial" w:cs="Arial"/>
          <w:color w:val="0B0B0B"/>
        </w:rPr>
        <w:t>(Énfasis</w:t>
      </w:r>
      <w:r w:rsidRPr="00306A6F">
        <w:rPr>
          <w:rFonts w:ascii="Arial" w:hAnsi="Arial" w:cs="Arial"/>
          <w:color w:val="0B0B0B"/>
          <w:spacing w:val="-9"/>
        </w:rPr>
        <w:t xml:space="preserve"> </w:t>
      </w:r>
      <w:r w:rsidRPr="00306A6F">
        <w:rPr>
          <w:rFonts w:ascii="Arial" w:hAnsi="Arial" w:cs="Arial"/>
          <w:color w:val="0B0B0B"/>
          <w:spacing w:val="-2"/>
        </w:rPr>
        <w:t>nuestro)</w:t>
      </w:r>
    </w:p>
    <w:p w14:paraId="01CA08E2" w14:textId="77777777" w:rsidR="004A4AB8" w:rsidRPr="00306A6F" w:rsidRDefault="004A4AB8" w:rsidP="004A4AB8">
      <w:pPr>
        <w:spacing w:after="0" w:line="240" w:lineRule="auto"/>
        <w:jc w:val="both"/>
        <w:rPr>
          <w:rFonts w:ascii="Arial" w:hAnsi="Arial" w:cs="Arial"/>
          <w:color w:val="0070C0"/>
        </w:rPr>
      </w:pPr>
    </w:p>
    <w:p w14:paraId="3EC385DE" w14:textId="77777777" w:rsidR="004A4AB8" w:rsidRPr="00306A6F" w:rsidRDefault="004A4AB8" w:rsidP="00AA187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Como lo señalamos anteriormente, hemos planteado el arbitraje en sede nacional por la naturaleza jurídico contractual de las pretensiones detalladas líneas arriba, las cuales no tienen carácter económico y si tienen algún impacto no será mayor al límite de US$ 30 millones o su equivalente en moneda nacional como prescribe el Contrato de Concesión. </w:t>
      </w:r>
    </w:p>
    <w:p w14:paraId="6DF35F3A" w14:textId="77777777" w:rsidR="004A4AB8" w:rsidRPr="00306A6F" w:rsidRDefault="004A4AB8" w:rsidP="004A4AB8">
      <w:pPr>
        <w:spacing w:after="0" w:line="240" w:lineRule="auto"/>
        <w:jc w:val="both"/>
        <w:rPr>
          <w:rFonts w:ascii="Arial" w:hAnsi="Arial" w:cs="Arial"/>
        </w:rPr>
      </w:pPr>
    </w:p>
    <w:p w14:paraId="2C993326" w14:textId="77777777" w:rsidR="004A4AB8" w:rsidRPr="00306A6F" w:rsidRDefault="004A4AB8" w:rsidP="00AA187E">
      <w:pPr>
        <w:spacing w:after="0" w:line="240" w:lineRule="auto"/>
        <w:ind w:left="709"/>
        <w:jc w:val="both"/>
        <w:rPr>
          <w:rFonts w:ascii="Arial" w:hAnsi="Arial" w:cs="Arial"/>
          <w:b/>
          <w:bCs/>
        </w:rPr>
      </w:pPr>
      <w:bookmarkStart w:id="27" w:name="_Hlk163572329"/>
      <w:r w:rsidRPr="00306A6F">
        <w:rPr>
          <w:rFonts w:ascii="Arial" w:hAnsi="Arial" w:cs="Arial"/>
          <w:b/>
          <w:bCs/>
        </w:rPr>
        <w:lastRenderedPageBreak/>
        <w:t xml:space="preserve">La </w:t>
      </w:r>
      <w:r w:rsidRPr="00306A6F">
        <w:rPr>
          <w:rFonts w:ascii="Arial" w:hAnsi="Arial" w:cs="Arial"/>
          <w:b/>
          <w:bCs/>
          <w:spacing w:val="1"/>
        </w:rPr>
        <w:t>cuantía</w:t>
      </w:r>
      <w:r w:rsidRPr="00306A6F">
        <w:rPr>
          <w:rFonts w:ascii="Arial" w:hAnsi="Arial" w:cs="Arial"/>
          <w:b/>
          <w:bCs/>
        </w:rPr>
        <w:t xml:space="preserve"> de la Controversia no supera los US$ 30 millones. </w:t>
      </w:r>
    </w:p>
    <w:bookmarkEnd w:id="27"/>
    <w:p w14:paraId="0C4C150B" w14:textId="77777777" w:rsidR="004A4AB8" w:rsidRPr="00306A6F" w:rsidRDefault="004A4AB8" w:rsidP="004A4AB8">
      <w:pPr>
        <w:spacing w:after="0" w:line="240" w:lineRule="auto"/>
        <w:ind w:left="709" w:hanging="709"/>
        <w:rPr>
          <w:rFonts w:ascii="Arial" w:hAnsi="Arial" w:cs="Arial"/>
        </w:rPr>
      </w:pPr>
    </w:p>
    <w:p w14:paraId="5DD01179" w14:textId="77777777" w:rsidR="004A4AB8" w:rsidRPr="00306A6F" w:rsidRDefault="004A4AB8" w:rsidP="00AA187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El Concesionario</w:t>
      </w:r>
      <w:r w:rsidRPr="00306A6F">
        <w:rPr>
          <w:rFonts w:ascii="Arial" w:hAnsi="Arial" w:cs="Arial"/>
          <w:spacing w:val="-12"/>
        </w:rPr>
        <w:t xml:space="preserve"> </w:t>
      </w:r>
      <w:r w:rsidRPr="00306A6F">
        <w:rPr>
          <w:rFonts w:ascii="Arial" w:hAnsi="Arial" w:cs="Arial"/>
        </w:rPr>
        <w:t>señala</w:t>
      </w:r>
      <w:r w:rsidRPr="00306A6F">
        <w:rPr>
          <w:rFonts w:ascii="Arial" w:hAnsi="Arial" w:cs="Arial"/>
          <w:spacing w:val="-9"/>
        </w:rPr>
        <w:t xml:space="preserve"> </w:t>
      </w:r>
      <w:r w:rsidRPr="00306A6F">
        <w:rPr>
          <w:rFonts w:ascii="Arial" w:hAnsi="Arial" w:cs="Arial"/>
        </w:rPr>
        <w:t>que</w:t>
      </w:r>
      <w:r w:rsidRPr="00306A6F">
        <w:rPr>
          <w:rFonts w:ascii="Arial" w:hAnsi="Arial" w:cs="Arial"/>
          <w:spacing w:val="-10"/>
        </w:rPr>
        <w:t xml:space="preserve"> </w:t>
      </w:r>
      <w:r w:rsidRPr="00306A6F">
        <w:rPr>
          <w:rFonts w:ascii="Arial" w:hAnsi="Arial" w:cs="Arial"/>
        </w:rPr>
        <w:t>no</w:t>
      </w:r>
      <w:r w:rsidRPr="00306A6F">
        <w:rPr>
          <w:rFonts w:ascii="Arial" w:hAnsi="Arial" w:cs="Arial"/>
          <w:spacing w:val="-10"/>
        </w:rPr>
        <w:t xml:space="preserve"> </w:t>
      </w:r>
      <w:r w:rsidRPr="00306A6F">
        <w:rPr>
          <w:rFonts w:ascii="Arial" w:hAnsi="Arial" w:cs="Arial"/>
        </w:rPr>
        <w:t>hemos sustentado</w:t>
      </w:r>
      <w:r w:rsidRPr="00306A6F">
        <w:rPr>
          <w:rFonts w:ascii="Arial" w:hAnsi="Arial" w:cs="Arial"/>
          <w:spacing w:val="-3"/>
        </w:rPr>
        <w:t xml:space="preserve"> </w:t>
      </w:r>
      <w:r w:rsidRPr="00306A6F">
        <w:rPr>
          <w:rFonts w:ascii="Arial" w:hAnsi="Arial" w:cs="Arial"/>
        </w:rPr>
        <w:t>porque</w:t>
      </w:r>
      <w:r w:rsidRPr="00306A6F">
        <w:rPr>
          <w:rFonts w:ascii="Arial" w:hAnsi="Arial" w:cs="Arial"/>
          <w:spacing w:val="-1"/>
        </w:rPr>
        <w:t xml:space="preserve"> </w:t>
      </w:r>
      <w:r w:rsidRPr="00306A6F">
        <w:rPr>
          <w:rFonts w:ascii="Arial" w:hAnsi="Arial" w:cs="Arial"/>
        </w:rPr>
        <w:t>la</w:t>
      </w:r>
      <w:r w:rsidRPr="00306A6F">
        <w:rPr>
          <w:rFonts w:ascii="Arial" w:hAnsi="Arial" w:cs="Arial"/>
          <w:spacing w:val="-2"/>
        </w:rPr>
        <w:t xml:space="preserve"> </w:t>
      </w:r>
      <w:r w:rsidRPr="00306A6F">
        <w:rPr>
          <w:rFonts w:ascii="Arial" w:hAnsi="Arial" w:cs="Arial"/>
        </w:rPr>
        <w:t>controversia</w:t>
      </w:r>
      <w:r w:rsidRPr="00306A6F">
        <w:rPr>
          <w:rFonts w:ascii="Arial" w:hAnsi="Arial" w:cs="Arial"/>
          <w:spacing w:val="-2"/>
        </w:rPr>
        <w:t xml:space="preserve"> </w:t>
      </w:r>
      <w:r w:rsidRPr="00306A6F">
        <w:rPr>
          <w:rFonts w:ascii="Arial" w:hAnsi="Arial" w:cs="Arial"/>
        </w:rPr>
        <w:t>no</w:t>
      </w:r>
      <w:r w:rsidRPr="00306A6F">
        <w:rPr>
          <w:rFonts w:ascii="Arial" w:hAnsi="Arial" w:cs="Arial"/>
          <w:spacing w:val="-1"/>
        </w:rPr>
        <w:t xml:space="preserve"> </w:t>
      </w:r>
      <w:r w:rsidRPr="00306A6F">
        <w:rPr>
          <w:rFonts w:ascii="Arial" w:hAnsi="Arial" w:cs="Arial"/>
        </w:rPr>
        <w:t>supera</w:t>
      </w:r>
      <w:r w:rsidRPr="00306A6F">
        <w:rPr>
          <w:rFonts w:ascii="Arial" w:hAnsi="Arial" w:cs="Arial"/>
          <w:spacing w:val="-2"/>
        </w:rPr>
        <w:t xml:space="preserve"> </w:t>
      </w:r>
      <w:r w:rsidRPr="00306A6F">
        <w:rPr>
          <w:rFonts w:ascii="Arial" w:hAnsi="Arial" w:cs="Arial"/>
        </w:rPr>
        <w:t>los</w:t>
      </w:r>
      <w:r w:rsidRPr="00306A6F">
        <w:rPr>
          <w:rFonts w:ascii="Arial" w:hAnsi="Arial" w:cs="Arial"/>
          <w:spacing w:val="-1"/>
        </w:rPr>
        <w:t xml:space="preserve"> </w:t>
      </w:r>
      <w:r w:rsidRPr="00306A6F">
        <w:rPr>
          <w:rFonts w:ascii="Arial" w:hAnsi="Arial" w:cs="Arial"/>
        </w:rPr>
        <w:t>US$</w:t>
      </w:r>
      <w:r w:rsidRPr="00306A6F">
        <w:rPr>
          <w:rFonts w:ascii="Arial" w:hAnsi="Arial" w:cs="Arial"/>
          <w:spacing w:val="-1"/>
        </w:rPr>
        <w:t xml:space="preserve"> </w:t>
      </w:r>
      <w:r w:rsidRPr="00306A6F">
        <w:rPr>
          <w:rFonts w:ascii="Arial" w:hAnsi="Arial" w:cs="Arial"/>
        </w:rPr>
        <w:t xml:space="preserve">30 millones. </w:t>
      </w:r>
      <w:r w:rsidRPr="00306A6F">
        <w:rPr>
          <w:rFonts w:ascii="Arial" w:hAnsi="Arial" w:cs="Arial"/>
          <w:i/>
          <w:iCs/>
        </w:rPr>
        <w:t>En atención a lo vertido en el presente escrito acerca de nuestras reclamaciones preliminares,</w:t>
      </w:r>
      <w:r w:rsidRPr="00306A6F">
        <w:rPr>
          <w:rFonts w:ascii="Arial" w:hAnsi="Arial" w:cs="Arial"/>
          <w:spacing w:val="-8"/>
        </w:rPr>
        <w:t xml:space="preserve"> </w:t>
      </w:r>
      <w:r w:rsidRPr="00306A6F">
        <w:rPr>
          <w:rFonts w:ascii="Arial" w:hAnsi="Arial" w:cs="Arial"/>
        </w:rPr>
        <w:t>el</w:t>
      </w:r>
      <w:r w:rsidRPr="00306A6F">
        <w:rPr>
          <w:rFonts w:ascii="Arial" w:hAnsi="Arial" w:cs="Arial"/>
          <w:spacing w:val="-8"/>
        </w:rPr>
        <w:t xml:space="preserve"> </w:t>
      </w:r>
      <w:r w:rsidRPr="00306A6F">
        <w:rPr>
          <w:rFonts w:ascii="Arial" w:hAnsi="Arial" w:cs="Arial"/>
        </w:rPr>
        <w:t>Tribunal Arbitral debe</w:t>
      </w:r>
      <w:r w:rsidRPr="00306A6F">
        <w:rPr>
          <w:rFonts w:ascii="Arial" w:hAnsi="Arial" w:cs="Arial"/>
          <w:spacing w:val="-8"/>
        </w:rPr>
        <w:t xml:space="preserve"> </w:t>
      </w:r>
      <w:r w:rsidRPr="00306A6F">
        <w:rPr>
          <w:rFonts w:ascii="Arial" w:hAnsi="Arial" w:cs="Arial"/>
        </w:rPr>
        <w:t>entender</w:t>
      </w:r>
      <w:r w:rsidRPr="00306A6F">
        <w:rPr>
          <w:rFonts w:ascii="Arial" w:hAnsi="Arial" w:cs="Arial"/>
          <w:spacing w:val="-8"/>
        </w:rPr>
        <w:t xml:space="preserve"> </w:t>
      </w:r>
      <w:r w:rsidRPr="00306A6F">
        <w:rPr>
          <w:rFonts w:ascii="Arial" w:hAnsi="Arial" w:cs="Arial"/>
        </w:rPr>
        <w:t>que</w:t>
      </w:r>
      <w:r w:rsidRPr="00306A6F">
        <w:rPr>
          <w:rFonts w:ascii="Arial" w:hAnsi="Arial" w:cs="Arial"/>
          <w:spacing w:val="-8"/>
        </w:rPr>
        <w:t xml:space="preserve"> </w:t>
      </w:r>
      <w:r w:rsidRPr="00306A6F">
        <w:rPr>
          <w:rFonts w:ascii="Arial" w:hAnsi="Arial" w:cs="Arial"/>
        </w:rPr>
        <w:t>nuestras</w:t>
      </w:r>
      <w:r w:rsidRPr="00306A6F">
        <w:rPr>
          <w:rFonts w:ascii="Arial" w:hAnsi="Arial" w:cs="Arial"/>
          <w:spacing w:val="-7"/>
        </w:rPr>
        <w:t xml:space="preserve"> </w:t>
      </w:r>
      <w:r w:rsidRPr="00306A6F">
        <w:rPr>
          <w:rFonts w:ascii="Arial" w:hAnsi="Arial" w:cs="Arial"/>
        </w:rPr>
        <w:t>pretensiones giran en torno a la divergencia existente entre la posición del Concesionario manifestada</w:t>
      </w:r>
      <w:r w:rsidRPr="00306A6F">
        <w:rPr>
          <w:rFonts w:ascii="Arial" w:hAnsi="Arial" w:cs="Arial"/>
          <w:spacing w:val="-1"/>
        </w:rPr>
        <w:t xml:space="preserve"> </w:t>
      </w:r>
      <w:r w:rsidRPr="00306A6F">
        <w:rPr>
          <w:rFonts w:ascii="Arial" w:hAnsi="Arial" w:cs="Arial"/>
        </w:rPr>
        <w:t>en</w:t>
      </w:r>
      <w:r w:rsidRPr="00306A6F">
        <w:rPr>
          <w:rFonts w:ascii="Arial" w:hAnsi="Arial" w:cs="Arial"/>
          <w:spacing w:val="-1"/>
        </w:rPr>
        <w:t xml:space="preserve"> </w:t>
      </w:r>
      <w:r w:rsidRPr="00306A6F">
        <w:rPr>
          <w:rFonts w:ascii="Arial" w:hAnsi="Arial" w:cs="Arial"/>
        </w:rPr>
        <w:t>la</w:t>
      </w:r>
      <w:r w:rsidRPr="00306A6F">
        <w:rPr>
          <w:rFonts w:ascii="Arial" w:hAnsi="Arial" w:cs="Arial"/>
          <w:spacing w:val="-2"/>
        </w:rPr>
        <w:t xml:space="preserve"> </w:t>
      </w:r>
      <w:r w:rsidRPr="00306A6F">
        <w:rPr>
          <w:rFonts w:ascii="Arial" w:hAnsi="Arial" w:cs="Arial"/>
        </w:rPr>
        <w:t>Carta</w:t>
      </w:r>
      <w:r w:rsidRPr="00306A6F">
        <w:rPr>
          <w:rFonts w:ascii="Arial" w:hAnsi="Arial" w:cs="Arial"/>
          <w:spacing w:val="-2"/>
        </w:rPr>
        <w:t xml:space="preserve"> N° </w:t>
      </w:r>
      <w:r w:rsidRPr="00306A6F">
        <w:rPr>
          <w:rFonts w:ascii="Arial" w:hAnsi="Arial" w:cs="Arial"/>
        </w:rPr>
        <w:t>358</w:t>
      </w:r>
      <w:r w:rsidRPr="00306A6F">
        <w:rPr>
          <w:rFonts w:ascii="Arial" w:hAnsi="Arial" w:cs="Arial"/>
          <w:spacing w:val="-1"/>
        </w:rPr>
        <w:t xml:space="preserve"> </w:t>
      </w:r>
      <w:r w:rsidRPr="00306A6F">
        <w:rPr>
          <w:rFonts w:ascii="Arial" w:hAnsi="Arial" w:cs="Arial"/>
        </w:rPr>
        <w:t>y</w:t>
      </w:r>
      <w:r w:rsidRPr="00306A6F">
        <w:rPr>
          <w:rFonts w:ascii="Arial" w:hAnsi="Arial" w:cs="Arial"/>
          <w:spacing w:val="-2"/>
        </w:rPr>
        <w:t xml:space="preserve"> </w:t>
      </w:r>
      <w:r w:rsidRPr="00306A6F">
        <w:rPr>
          <w:rFonts w:ascii="Arial" w:hAnsi="Arial" w:cs="Arial"/>
        </w:rPr>
        <w:t>la</w:t>
      </w:r>
      <w:r w:rsidRPr="00306A6F">
        <w:rPr>
          <w:rFonts w:ascii="Arial" w:hAnsi="Arial" w:cs="Arial"/>
          <w:spacing w:val="-1"/>
        </w:rPr>
        <w:t xml:space="preserve"> </w:t>
      </w:r>
      <w:r w:rsidRPr="00306A6F">
        <w:rPr>
          <w:rFonts w:ascii="Arial" w:hAnsi="Arial" w:cs="Arial"/>
        </w:rPr>
        <w:t>nuestra</w:t>
      </w:r>
      <w:r w:rsidRPr="00306A6F">
        <w:rPr>
          <w:rFonts w:ascii="Arial" w:hAnsi="Arial" w:cs="Arial"/>
          <w:spacing w:val="-1"/>
        </w:rPr>
        <w:t xml:space="preserve"> </w:t>
      </w:r>
      <w:r w:rsidRPr="00306A6F">
        <w:rPr>
          <w:rFonts w:ascii="Arial" w:hAnsi="Arial" w:cs="Arial"/>
        </w:rPr>
        <w:t>expresada</w:t>
      </w:r>
      <w:r w:rsidRPr="00306A6F">
        <w:rPr>
          <w:rFonts w:ascii="Arial" w:hAnsi="Arial" w:cs="Arial"/>
          <w:spacing w:val="-1"/>
        </w:rPr>
        <w:t xml:space="preserve"> </w:t>
      </w:r>
      <w:r w:rsidRPr="00306A6F">
        <w:rPr>
          <w:rFonts w:ascii="Arial" w:hAnsi="Arial" w:cs="Arial"/>
        </w:rPr>
        <w:t>en</w:t>
      </w:r>
      <w:r w:rsidRPr="00306A6F">
        <w:rPr>
          <w:rFonts w:ascii="Arial" w:hAnsi="Arial" w:cs="Arial"/>
          <w:spacing w:val="-1"/>
        </w:rPr>
        <w:t xml:space="preserve"> </w:t>
      </w:r>
      <w:r w:rsidRPr="00306A6F">
        <w:rPr>
          <w:rFonts w:ascii="Arial" w:hAnsi="Arial" w:cs="Arial"/>
        </w:rPr>
        <w:t>el</w:t>
      </w:r>
      <w:r w:rsidRPr="00306A6F">
        <w:rPr>
          <w:rFonts w:ascii="Arial" w:hAnsi="Arial" w:cs="Arial"/>
          <w:spacing w:val="-2"/>
        </w:rPr>
        <w:t xml:space="preserve"> </w:t>
      </w:r>
      <w:r w:rsidRPr="00306A6F">
        <w:rPr>
          <w:rFonts w:ascii="Arial" w:hAnsi="Arial" w:cs="Arial"/>
        </w:rPr>
        <w:t>Oficio</w:t>
      </w:r>
      <w:r w:rsidRPr="00306A6F">
        <w:rPr>
          <w:rFonts w:ascii="Arial" w:hAnsi="Arial" w:cs="Arial"/>
          <w:spacing w:val="-1"/>
        </w:rPr>
        <w:t xml:space="preserve"> N° </w:t>
      </w:r>
      <w:r w:rsidRPr="00306A6F">
        <w:rPr>
          <w:rFonts w:ascii="Arial" w:hAnsi="Arial" w:cs="Arial"/>
        </w:rPr>
        <w:t>471 y que hay un trasfondo</w:t>
      </w:r>
      <w:r w:rsidRPr="00306A6F">
        <w:rPr>
          <w:rFonts w:ascii="Arial" w:hAnsi="Arial" w:cs="Arial"/>
          <w:spacing w:val="-1"/>
        </w:rPr>
        <w:t xml:space="preserve"> </w:t>
      </w:r>
      <w:r w:rsidRPr="00306A6F">
        <w:rPr>
          <w:rFonts w:ascii="Arial" w:hAnsi="Arial" w:cs="Arial"/>
        </w:rPr>
        <w:t>jurídico</w:t>
      </w:r>
      <w:r w:rsidRPr="00306A6F">
        <w:rPr>
          <w:rFonts w:ascii="Arial" w:hAnsi="Arial" w:cs="Arial"/>
          <w:spacing w:val="-1"/>
        </w:rPr>
        <w:t xml:space="preserve"> </w:t>
      </w:r>
      <w:r w:rsidRPr="00306A6F">
        <w:rPr>
          <w:rFonts w:ascii="Arial" w:hAnsi="Arial" w:cs="Arial"/>
        </w:rPr>
        <w:t>contractual</w:t>
      </w:r>
      <w:r w:rsidRPr="00306A6F">
        <w:rPr>
          <w:rFonts w:ascii="Arial" w:hAnsi="Arial" w:cs="Arial"/>
          <w:spacing w:val="-1"/>
        </w:rPr>
        <w:t xml:space="preserve"> </w:t>
      </w:r>
      <w:r w:rsidRPr="00306A6F">
        <w:rPr>
          <w:rFonts w:ascii="Arial" w:hAnsi="Arial" w:cs="Arial"/>
        </w:rPr>
        <w:t>por</w:t>
      </w:r>
      <w:r w:rsidRPr="00306A6F">
        <w:rPr>
          <w:rFonts w:ascii="Arial" w:hAnsi="Arial" w:cs="Arial"/>
          <w:spacing w:val="-1"/>
        </w:rPr>
        <w:t xml:space="preserve"> </w:t>
      </w:r>
      <w:r w:rsidRPr="00306A6F">
        <w:rPr>
          <w:rFonts w:ascii="Arial" w:hAnsi="Arial" w:cs="Arial"/>
        </w:rPr>
        <w:t>resolver</w:t>
      </w:r>
      <w:r w:rsidRPr="00306A6F">
        <w:rPr>
          <w:rFonts w:ascii="Arial" w:hAnsi="Arial" w:cs="Arial"/>
          <w:spacing w:val="-1"/>
        </w:rPr>
        <w:t xml:space="preserve"> </w:t>
      </w:r>
      <w:r w:rsidRPr="00306A6F">
        <w:rPr>
          <w:rFonts w:ascii="Arial" w:hAnsi="Arial" w:cs="Arial"/>
        </w:rPr>
        <w:t>como</w:t>
      </w:r>
      <w:r w:rsidRPr="00306A6F">
        <w:rPr>
          <w:rFonts w:ascii="Arial" w:hAnsi="Arial" w:cs="Arial"/>
          <w:spacing w:val="-1"/>
        </w:rPr>
        <w:t xml:space="preserve"> </w:t>
      </w:r>
      <w:r w:rsidRPr="00306A6F">
        <w:rPr>
          <w:rFonts w:ascii="Arial" w:hAnsi="Arial" w:cs="Arial"/>
        </w:rPr>
        <w:t>paso</w:t>
      </w:r>
      <w:r w:rsidRPr="00306A6F">
        <w:rPr>
          <w:rFonts w:ascii="Arial" w:hAnsi="Arial" w:cs="Arial"/>
          <w:spacing w:val="-1"/>
        </w:rPr>
        <w:t xml:space="preserve"> </w:t>
      </w:r>
      <w:r w:rsidRPr="00306A6F">
        <w:rPr>
          <w:rFonts w:ascii="Arial" w:hAnsi="Arial" w:cs="Arial"/>
        </w:rPr>
        <w:t>previo</w:t>
      </w:r>
      <w:r w:rsidRPr="00306A6F">
        <w:rPr>
          <w:rFonts w:ascii="Arial" w:hAnsi="Arial" w:cs="Arial"/>
          <w:spacing w:val="-2"/>
        </w:rPr>
        <w:t xml:space="preserve"> </w:t>
      </w:r>
      <w:r w:rsidRPr="00306A6F">
        <w:rPr>
          <w:rFonts w:ascii="Arial" w:hAnsi="Arial" w:cs="Arial"/>
        </w:rPr>
        <w:t>a</w:t>
      </w:r>
      <w:r w:rsidRPr="00306A6F">
        <w:rPr>
          <w:rFonts w:ascii="Arial" w:hAnsi="Arial" w:cs="Arial"/>
          <w:spacing w:val="-1"/>
        </w:rPr>
        <w:t xml:space="preserve"> </w:t>
      </w:r>
      <w:r w:rsidRPr="00306A6F">
        <w:rPr>
          <w:rFonts w:ascii="Arial" w:hAnsi="Arial" w:cs="Arial"/>
        </w:rPr>
        <w:t>cualquier</w:t>
      </w:r>
      <w:r w:rsidRPr="00306A6F">
        <w:rPr>
          <w:rFonts w:ascii="Arial" w:hAnsi="Arial" w:cs="Arial"/>
          <w:spacing w:val="-2"/>
        </w:rPr>
        <w:t xml:space="preserve"> </w:t>
      </w:r>
      <w:r w:rsidRPr="00306A6F">
        <w:rPr>
          <w:rFonts w:ascii="Arial" w:hAnsi="Arial" w:cs="Arial"/>
        </w:rPr>
        <w:t xml:space="preserve">otra reclamación económica que se pueda presentar en el futuro. </w:t>
      </w:r>
    </w:p>
    <w:p w14:paraId="123B3DEE" w14:textId="77777777" w:rsidR="004A4AB8" w:rsidRPr="00306A6F" w:rsidRDefault="004A4AB8" w:rsidP="004A4AB8">
      <w:pPr>
        <w:pStyle w:val="Prrafodelista"/>
        <w:spacing w:after="0" w:line="240" w:lineRule="auto"/>
        <w:jc w:val="both"/>
        <w:rPr>
          <w:rFonts w:ascii="Arial" w:hAnsi="Arial" w:cs="Arial"/>
        </w:rPr>
      </w:pPr>
    </w:p>
    <w:p w14:paraId="05C38751" w14:textId="50617978" w:rsidR="004A4AB8" w:rsidRPr="00306A6F" w:rsidRDefault="004A4AB8" w:rsidP="00AA187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iCs/>
        </w:rPr>
        <w:t xml:space="preserve">En el </w:t>
      </w:r>
      <w:r w:rsidRPr="00306A6F">
        <w:rPr>
          <w:rFonts w:ascii="Arial" w:hAnsi="Arial" w:cs="Arial"/>
        </w:rPr>
        <w:t>Memorial</w:t>
      </w:r>
      <w:r w:rsidRPr="00306A6F">
        <w:rPr>
          <w:rFonts w:ascii="Arial" w:hAnsi="Arial" w:cs="Arial"/>
          <w:iCs/>
        </w:rPr>
        <w:t xml:space="preserve"> de Excepciones, el Concesionario adjunta </w:t>
      </w:r>
      <w:r w:rsidRPr="006303FE">
        <w:rPr>
          <w:rFonts w:ascii="Arial" w:hAnsi="Arial" w:cs="Arial"/>
          <w:iCs/>
        </w:rPr>
        <w:t>un peritaje de parte elaborado por JS HELD</w:t>
      </w:r>
      <w:r w:rsidRPr="00306A6F">
        <w:rPr>
          <w:rFonts w:ascii="Arial" w:hAnsi="Arial" w:cs="Arial"/>
          <w:iCs/>
        </w:rPr>
        <w:t>, que hace hincapié en la perspectiva indemnizatoria de la demanda que este quiere incoar ante el CIADI, que dista del enfoque que tenemos con relación a las pretensiones planteadas por el Concedente, en su mayor parte correspondientes a verificaciones de cumplimiento, interpretaciones sobre el procedimiento a seguir para determinados objetivos como la aprobación del Expediente Técnico N° 2</w:t>
      </w:r>
      <w:r w:rsidR="00DF6F19" w:rsidRPr="00306A6F">
        <w:rPr>
          <w:rFonts w:ascii="Arial" w:hAnsi="Arial" w:cs="Arial"/>
          <w:iCs/>
        </w:rPr>
        <w:t xml:space="preserve"> </w:t>
      </w:r>
      <w:r w:rsidRPr="00306A6F">
        <w:rPr>
          <w:rFonts w:ascii="Arial" w:hAnsi="Arial" w:cs="Arial"/>
          <w:iCs/>
        </w:rPr>
        <w:t xml:space="preserve">que no se pueden cuantificar. El único punto de convergencia que encontramos con el arbitraje iniciado es aquel relacionado con las valorizaciones que no le han sido aprobadas y/o pagadas por circunstancias en las que fueron participes la Supervisión Especializada y el propio Concesionario, y que además fueron objeto de observaciones de nuestra parte basadas en el Contrato de Concesión. </w:t>
      </w:r>
    </w:p>
    <w:p w14:paraId="392AD637" w14:textId="77777777" w:rsidR="004A4AB8" w:rsidRPr="00306A6F" w:rsidRDefault="004A4AB8" w:rsidP="004A4AB8">
      <w:pPr>
        <w:pStyle w:val="Prrafodelista"/>
        <w:spacing w:after="0" w:line="240" w:lineRule="auto"/>
        <w:rPr>
          <w:rFonts w:ascii="Arial" w:hAnsi="Arial" w:cs="Arial"/>
        </w:rPr>
      </w:pPr>
    </w:p>
    <w:p w14:paraId="3B68C0C4" w14:textId="77777777" w:rsidR="004A4AB8" w:rsidRPr="00306A6F" w:rsidRDefault="004A4AB8" w:rsidP="00D3668D">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iCs/>
        </w:rPr>
        <w:t>JS</w:t>
      </w:r>
      <w:r w:rsidRPr="00306A6F">
        <w:rPr>
          <w:rFonts w:ascii="Arial" w:hAnsi="Arial" w:cs="Arial"/>
        </w:rPr>
        <w:t xml:space="preserve"> HELD basa sus es</w:t>
      </w:r>
      <w:r w:rsidRPr="00306A6F">
        <w:rPr>
          <w:rFonts w:ascii="Arial" w:eastAsia="Arial" w:hAnsi="Arial" w:cs="Arial"/>
        </w:rPr>
        <w:t>ti</w:t>
      </w:r>
      <w:r w:rsidRPr="00306A6F">
        <w:rPr>
          <w:rFonts w:ascii="Arial" w:hAnsi="Arial" w:cs="Arial"/>
        </w:rPr>
        <w:t xml:space="preserve">maciones en las valorizaciones presentadas por el Concesionario, en específico la última de agosto de 2023, en el supuesto que lo reportado por el Concesionario es lo que se le debe reconocer y pagar, sin embargo, las consideraciones contenidas en el TUO del Contrato de Concesión son distintas, como podemos apreciar a continuación: </w:t>
      </w:r>
    </w:p>
    <w:p w14:paraId="3CB7EF4D" w14:textId="77777777" w:rsidR="004A4AB8" w:rsidRPr="00306A6F" w:rsidRDefault="004A4AB8" w:rsidP="004A4AB8">
      <w:pPr>
        <w:pStyle w:val="Default"/>
        <w:jc w:val="both"/>
        <w:rPr>
          <w:rFonts w:ascii="Arial" w:hAnsi="Arial" w:cs="Arial"/>
          <w:color w:val="auto"/>
          <w:sz w:val="22"/>
          <w:szCs w:val="22"/>
        </w:rPr>
      </w:pPr>
    </w:p>
    <w:p w14:paraId="77643D7A" w14:textId="77777777" w:rsidR="004A4AB8" w:rsidRPr="00306A6F" w:rsidRDefault="004A4AB8" w:rsidP="00944A10">
      <w:pPr>
        <w:pStyle w:val="Default"/>
        <w:numPr>
          <w:ilvl w:val="0"/>
          <w:numId w:val="37"/>
        </w:numPr>
        <w:ind w:left="1418" w:hanging="709"/>
        <w:jc w:val="both"/>
        <w:rPr>
          <w:rFonts w:ascii="Arial" w:hAnsi="Arial" w:cs="Arial"/>
          <w:color w:val="auto"/>
          <w:sz w:val="22"/>
          <w:szCs w:val="22"/>
        </w:rPr>
      </w:pPr>
      <w:r w:rsidRPr="00306A6F">
        <w:rPr>
          <w:rFonts w:ascii="Arial" w:hAnsi="Arial" w:cs="Arial"/>
          <w:color w:val="auto"/>
          <w:sz w:val="22"/>
          <w:szCs w:val="22"/>
        </w:rPr>
        <w:t xml:space="preserve">La cláusula 1.102 del TUO del Contrato establece que las valorizaciones serán de aplicación para el Sistema de Reajuste de Precios por aplicación de fórmulas polinómicas y reconocidas en los Certificados de Cofinanciamiento Compensatorio; </w:t>
      </w:r>
    </w:p>
    <w:p w14:paraId="5B976FB9" w14:textId="77777777" w:rsidR="004A4AB8" w:rsidRPr="00306A6F" w:rsidRDefault="004A4AB8" w:rsidP="004A4AB8">
      <w:pPr>
        <w:pStyle w:val="Default"/>
        <w:ind w:left="1418" w:hanging="709"/>
        <w:jc w:val="both"/>
        <w:rPr>
          <w:rFonts w:ascii="Arial" w:hAnsi="Arial" w:cs="Arial"/>
          <w:color w:val="auto"/>
          <w:sz w:val="22"/>
          <w:szCs w:val="22"/>
        </w:rPr>
      </w:pPr>
    </w:p>
    <w:p w14:paraId="5BA5F687" w14:textId="77777777" w:rsidR="004A4AB8" w:rsidRPr="00306A6F" w:rsidRDefault="004A4AB8" w:rsidP="00944A10">
      <w:pPr>
        <w:pStyle w:val="Default"/>
        <w:numPr>
          <w:ilvl w:val="0"/>
          <w:numId w:val="37"/>
        </w:numPr>
        <w:ind w:left="1418" w:hanging="709"/>
        <w:jc w:val="both"/>
        <w:rPr>
          <w:rFonts w:ascii="Arial" w:hAnsi="Arial" w:cs="Arial"/>
          <w:color w:val="auto"/>
          <w:sz w:val="22"/>
          <w:szCs w:val="22"/>
        </w:rPr>
      </w:pPr>
      <w:r w:rsidRPr="00306A6F">
        <w:rPr>
          <w:rFonts w:ascii="Arial" w:hAnsi="Arial" w:cs="Arial"/>
          <w:color w:val="auto"/>
          <w:sz w:val="22"/>
          <w:szCs w:val="22"/>
        </w:rPr>
        <w:t xml:space="preserve">El segundo guion de la cláusula 15.4.1 del TUO del Contrato establece la forma de proceder en caso la caducidad se produjera durante la ejecución de las Obras Nuevas de la Primera Fase y el Concesionario no hubiera ejecutado la totalidad de los recursos recibidos, situación que no corresponde, puesto que el Concesionario reclama montos mayores al Cofinanciamiento entregado; </w:t>
      </w:r>
    </w:p>
    <w:p w14:paraId="08EF8F95" w14:textId="77777777" w:rsidR="004A4AB8" w:rsidRPr="00306A6F" w:rsidRDefault="004A4AB8" w:rsidP="004A4AB8">
      <w:pPr>
        <w:pStyle w:val="Default"/>
        <w:jc w:val="both"/>
        <w:rPr>
          <w:rFonts w:ascii="Arial" w:hAnsi="Arial" w:cs="Arial"/>
          <w:color w:val="auto"/>
          <w:sz w:val="22"/>
          <w:szCs w:val="22"/>
        </w:rPr>
      </w:pPr>
    </w:p>
    <w:p w14:paraId="6964083D" w14:textId="77777777" w:rsidR="004A4AB8" w:rsidRPr="00306A6F" w:rsidRDefault="004A4AB8" w:rsidP="00944A10">
      <w:pPr>
        <w:pStyle w:val="Default"/>
        <w:numPr>
          <w:ilvl w:val="0"/>
          <w:numId w:val="37"/>
        </w:numPr>
        <w:ind w:left="1418" w:hanging="709"/>
        <w:jc w:val="both"/>
        <w:rPr>
          <w:rFonts w:ascii="Arial" w:hAnsi="Arial" w:cs="Arial"/>
          <w:color w:val="auto"/>
          <w:sz w:val="22"/>
          <w:szCs w:val="22"/>
          <w:u w:val="single"/>
        </w:rPr>
      </w:pPr>
      <w:r w:rsidRPr="00306A6F">
        <w:rPr>
          <w:rFonts w:ascii="Arial" w:hAnsi="Arial" w:cs="Arial"/>
          <w:color w:val="auto"/>
          <w:sz w:val="22"/>
          <w:szCs w:val="22"/>
        </w:rPr>
        <w:t xml:space="preserve">La cláusula 15.4.2 y el numeral 2.2 del Anexo 18 del TUO del Contrato no son aplicables debido a que el Concesionario no contó con autorización para ejecutar las Obras Nuevas de la Segunda Fase, </w:t>
      </w:r>
      <w:r w:rsidRPr="00306A6F">
        <w:rPr>
          <w:rFonts w:ascii="Arial" w:hAnsi="Arial" w:cs="Arial"/>
          <w:color w:val="auto"/>
          <w:sz w:val="22"/>
          <w:szCs w:val="22"/>
          <w:u w:val="single"/>
        </w:rPr>
        <w:t xml:space="preserve">porque el Expediente Técnico N° 2 no está aprobado; </w:t>
      </w:r>
    </w:p>
    <w:p w14:paraId="3D9D0672" w14:textId="77777777" w:rsidR="004A4AB8" w:rsidRPr="00306A6F" w:rsidRDefault="004A4AB8" w:rsidP="004A4AB8">
      <w:pPr>
        <w:pStyle w:val="Prrafodelista"/>
        <w:spacing w:after="0" w:line="240" w:lineRule="auto"/>
        <w:ind w:left="1418" w:hanging="709"/>
        <w:rPr>
          <w:rFonts w:ascii="Arial" w:hAnsi="Arial" w:cs="Arial"/>
        </w:rPr>
      </w:pPr>
    </w:p>
    <w:p w14:paraId="4C0D07AC" w14:textId="77777777" w:rsidR="004A4AB8" w:rsidRPr="00306A6F" w:rsidRDefault="004A4AB8" w:rsidP="00944A10">
      <w:pPr>
        <w:pStyle w:val="Default"/>
        <w:numPr>
          <w:ilvl w:val="0"/>
          <w:numId w:val="37"/>
        </w:numPr>
        <w:ind w:left="1418" w:hanging="709"/>
        <w:jc w:val="both"/>
        <w:rPr>
          <w:rFonts w:ascii="Arial" w:hAnsi="Arial" w:cs="Arial"/>
          <w:color w:val="auto"/>
          <w:sz w:val="22"/>
          <w:szCs w:val="22"/>
          <w:u w:val="single"/>
        </w:rPr>
      </w:pPr>
      <w:r w:rsidRPr="00306A6F">
        <w:rPr>
          <w:rFonts w:ascii="Arial" w:hAnsi="Arial" w:cs="Arial"/>
          <w:color w:val="auto"/>
          <w:sz w:val="22"/>
          <w:szCs w:val="22"/>
        </w:rPr>
        <w:t>Los numerales 2.2.3 y 4.2.5 (e)) del Anexo 14 señalan expresamente que las valorizaciones presentadas son empleadas para efectos del Sistema de Reajuste de Precios;</w:t>
      </w:r>
    </w:p>
    <w:p w14:paraId="2AEC3D88" w14:textId="77777777" w:rsidR="004A4AB8" w:rsidRPr="00306A6F" w:rsidRDefault="004A4AB8" w:rsidP="004A4AB8">
      <w:pPr>
        <w:pStyle w:val="Prrafodelista"/>
        <w:spacing w:after="0" w:line="240" w:lineRule="auto"/>
        <w:ind w:left="1418" w:hanging="709"/>
        <w:rPr>
          <w:rFonts w:ascii="Arial" w:hAnsi="Arial" w:cs="Arial"/>
        </w:rPr>
      </w:pPr>
    </w:p>
    <w:p w14:paraId="44016166" w14:textId="77777777" w:rsidR="004A4AB8" w:rsidRPr="00306A6F" w:rsidRDefault="004A4AB8" w:rsidP="00944A10">
      <w:pPr>
        <w:pStyle w:val="Default"/>
        <w:numPr>
          <w:ilvl w:val="0"/>
          <w:numId w:val="37"/>
        </w:numPr>
        <w:ind w:left="1418" w:hanging="709"/>
        <w:jc w:val="both"/>
        <w:rPr>
          <w:rFonts w:ascii="Arial" w:hAnsi="Arial" w:cs="Arial"/>
          <w:color w:val="auto"/>
          <w:sz w:val="22"/>
          <w:szCs w:val="22"/>
        </w:rPr>
      </w:pPr>
      <w:r w:rsidRPr="00306A6F">
        <w:rPr>
          <w:rFonts w:ascii="Arial" w:hAnsi="Arial" w:cs="Arial"/>
          <w:color w:val="auto"/>
          <w:sz w:val="22"/>
          <w:szCs w:val="22"/>
        </w:rPr>
        <w:t xml:space="preserve">La cláusula 1.94 del TUO del Contrato de Concesión establece que los Presupuestos de Obras de la Primera Fase y de la Segunda Fase se aplicarán en la programación y control del proceso de construcción de </w:t>
      </w:r>
      <w:r w:rsidRPr="00306A6F">
        <w:rPr>
          <w:rFonts w:ascii="Arial" w:hAnsi="Arial" w:cs="Arial"/>
          <w:color w:val="auto"/>
          <w:sz w:val="22"/>
          <w:szCs w:val="22"/>
        </w:rPr>
        <w:lastRenderedPageBreak/>
        <w:t>las obras respec</w:t>
      </w:r>
      <w:r w:rsidRPr="00306A6F">
        <w:rPr>
          <w:rFonts w:ascii="Arial" w:eastAsia="Arial" w:hAnsi="Arial" w:cs="Arial"/>
          <w:color w:val="auto"/>
          <w:sz w:val="22"/>
          <w:szCs w:val="22"/>
        </w:rPr>
        <w:t>ti</w:t>
      </w:r>
      <w:r w:rsidRPr="00306A6F">
        <w:rPr>
          <w:rFonts w:ascii="Arial" w:hAnsi="Arial" w:cs="Arial"/>
          <w:color w:val="auto"/>
          <w:sz w:val="22"/>
          <w:szCs w:val="22"/>
        </w:rPr>
        <w:t>vas y servirán de base para la aplicación del Sistema de Reajuste de Precios; y, en atención a ello, el Apéndice II: Procedimientos del Acta de definición de procedimientos opera</w:t>
      </w:r>
      <w:r w:rsidRPr="00306A6F">
        <w:rPr>
          <w:rFonts w:ascii="Arial" w:eastAsia="Arial" w:hAnsi="Arial" w:cs="Arial"/>
          <w:color w:val="auto"/>
          <w:sz w:val="22"/>
          <w:szCs w:val="22"/>
        </w:rPr>
        <w:t>ti</w:t>
      </w:r>
      <w:r w:rsidRPr="00306A6F">
        <w:rPr>
          <w:rFonts w:ascii="Arial" w:hAnsi="Arial" w:cs="Arial"/>
          <w:color w:val="auto"/>
          <w:sz w:val="22"/>
          <w:szCs w:val="22"/>
        </w:rPr>
        <w:t xml:space="preserve">vos relacionados a los desembolsos de Cofinanciamiento de fecha 25 de agosto de 2017 las Partes acordaron que, para la determinación del cumplimiento de las metas de obra programadas, entre otros, se tomará en base los presupuestos contenidos en los Expedientes Técnicos </w:t>
      </w:r>
      <w:r w:rsidRPr="00306A6F">
        <w:rPr>
          <w:rFonts w:ascii="Arial" w:hAnsi="Arial" w:cs="Arial"/>
          <w:color w:val="auto"/>
          <w:sz w:val="22"/>
          <w:szCs w:val="22"/>
          <w:u w:val="single"/>
        </w:rPr>
        <w:t>aprobados</w:t>
      </w:r>
      <w:r w:rsidRPr="00306A6F">
        <w:rPr>
          <w:rFonts w:ascii="Arial" w:hAnsi="Arial" w:cs="Arial"/>
          <w:b/>
          <w:bCs/>
          <w:color w:val="auto"/>
          <w:sz w:val="22"/>
          <w:szCs w:val="22"/>
        </w:rPr>
        <w:t xml:space="preserve"> </w:t>
      </w:r>
      <w:r w:rsidRPr="00306A6F">
        <w:rPr>
          <w:rFonts w:ascii="Arial" w:hAnsi="Arial" w:cs="Arial"/>
          <w:color w:val="auto"/>
          <w:sz w:val="22"/>
          <w:szCs w:val="22"/>
        </w:rPr>
        <w:t xml:space="preserve">y en función a ello se establecerá el porcentaje de avance ejecutado para compararlo con el porcentaje programado en el Anexo 20 del TUO del Contrato de Concesión. </w:t>
      </w:r>
    </w:p>
    <w:p w14:paraId="04025B7A" w14:textId="77777777" w:rsidR="004A4AB8" w:rsidRPr="00306A6F" w:rsidRDefault="004A4AB8" w:rsidP="004A4AB8">
      <w:pPr>
        <w:pStyle w:val="Default"/>
        <w:jc w:val="both"/>
        <w:rPr>
          <w:rFonts w:ascii="Arial" w:hAnsi="Arial" w:cs="Arial"/>
          <w:color w:val="auto"/>
          <w:sz w:val="22"/>
          <w:szCs w:val="22"/>
        </w:rPr>
      </w:pPr>
    </w:p>
    <w:p w14:paraId="697C0D7E" w14:textId="77777777" w:rsidR="004A4AB8" w:rsidRPr="00306A6F" w:rsidRDefault="004A4AB8" w:rsidP="00D3668D">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iCs/>
        </w:rPr>
        <w:t>Por</w:t>
      </w:r>
      <w:r w:rsidRPr="00306A6F">
        <w:rPr>
          <w:rFonts w:ascii="Arial" w:hAnsi="Arial" w:cs="Arial"/>
        </w:rPr>
        <w:t xml:space="preserve"> otro lado, el Cofinanciamiento acordado para el financiamiento de las Obras de la Primera Fase no puede ser modificado bajo motivo alguno (cláusula 4.A del TUO del Contrato) y que el monto sumado de presupuestos contenidos en los Expedientes Técnicos 1AA, 1AB y 1B (US$ 312.05 millones / numeral 120 del Informe Pericial), sobre los cuales el Concesionario presenta sus valorizaciones, excede el monto fijado para el Cofinanciamiento (US$ 282.28 millones / cláusula 1.26 del TUO. </w:t>
      </w:r>
    </w:p>
    <w:p w14:paraId="571E8120" w14:textId="77777777" w:rsidR="004A4AB8" w:rsidRPr="00306A6F" w:rsidRDefault="004A4AB8" w:rsidP="004A4AB8">
      <w:pPr>
        <w:pStyle w:val="Default"/>
        <w:ind w:left="720"/>
        <w:jc w:val="both"/>
        <w:rPr>
          <w:rFonts w:ascii="Arial" w:hAnsi="Arial" w:cs="Arial"/>
          <w:color w:val="auto"/>
          <w:sz w:val="22"/>
          <w:szCs w:val="22"/>
        </w:rPr>
      </w:pPr>
    </w:p>
    <w:p w14:paraId="484C871C" w14:textId="77777777" w:rsidR="004A4AB8" w:rsidRPr="00306A6F" w:rsidRDefault="004A4AB8" w:rsidP="00D3668D">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iCs/>
        </w:rPr>
        <w:t>Reiteramos</w:t>
      </w:r>
      <w:r w:rsidRPr="00306A6F">
        <w:rPr>
          <w:rFonts w:ascii="Arial" w:eastAsia="Times New Roman" w:hAnsi="Arial" w:cs="Arial"/>
        </w:rPr>
        <w:t xml:space="preserve"> lo dicho, en el arbitraje iniciado, el Concedente tiene interés en que se compruebe la inexistencia de los incumplimientos de sus </w:t>
      </w:r>
      <w:r w:rsidRPr="00306A6F">
        <w:rPr>
          <w:rFonts w:ascii="Arial" w:hAnsi="Arial" w:cs="Arial"/>
        </w:rPr>
        <w:t>obligaciones</w:t>
      </w:r>
      <w:r w:rsidRPr="00306A6F">
        <w:rPr>
          <w:rFonts w:ascii="Arial" w:eastAsia="Times New Roman" w:hAnsi="Arial" w:cs="Arial"/>
        </w:rPr>
        <w:t xml:space="preserve"> en el Contrato de Concesión, que le fueron señalados por el Concesionario en la Carta </w:t>
      </w:r>
      <w:r w:rsidRPr="00306A6F">
        <w:rPr>
          <w:rFonts w:ascii="Arial" w:hAnsi="Arial" w:cs="Arial"/>
          <w:spacing w:val="1"/>
        </w:rPr>
        <w:t xml:space="preserve">N° 358 </w:t>
      </w:r>
      <w:r w:rsidRPr="00306A6F">
        <w:rPr>
          <w:rFonts w:ascii="Arial" w:eastAsia="Times New Roman" w:hAnsi="Arial" w:cs="Arial"/>
        </w:rPr>
        <w:t xml:space="preserve">para activar el mecanismo de terminación anticipada del Contrato de Concesión contemplado en la cláusula 15.1 (III.1) del TUO del Contrato, considerando la respuesta documentada que le dimos a nuestra contraparte a través del </w:t>
      </w:r>
      <w:r w:rsidRPr="00306A6F">
        <w:rPr>
          <w:rFonts w:ascii="Arial" w:hAnsi="Arial" w:cs="Arial"/>
          <w:spacing w:val="1"/>
        </w:rPr>
        <w:t xml:space="preserve">Oficio N° 471. </w:t>
      </w:r>
    </w:p>
    <w:p w14:paraId="3AE818E2" w14:textId="77777777" w:rsidR="004A4AB8" w:rsidRPr="00306A6F" w:rsidRDefault="004A4AB8" w:rsidP="004A4AB8">
      <w:pPr>
        <w:pStyle w:val="Prrafodelista"/>
        <w:spacing w:after="0" w:line="240" w:lineRule="auto"/>
        <w:rPr>
          <w:rFonts w:ascii="Arial" w:eastAsia="Times New Roman" w:hAnsi="Arial" w:cs="Arial"/>
        </w:rPr>
      </w:pPr>
    </w:p>
    <w:p w14:paraId="750F7C87" w14:textId="618144DE" w:rsidR="00157564" w:rsidRPr="00306A6F" w:rsidRDefault="00157564" w:rsidP="004A4AB8">
      <w:pPr>
        <w:pStyle w:val="Prrafodelista"/>
        <w:spacing w:after="0" w:line="240" w:lineRule="auto"/>
        <w:rPr>
          <w:rFonts w:ascii="Arial" w:eastAsia="Times New Roman" w:hAnsi="Arial" w:cs="Arial"/>
          <w:b/>
        </w:rPr>
      </w:pPr>
      <w:r w:rsidRPr="00306A6F">
        <w:rPr>
          <w:rFonts w:ascii="Arial" w:eastAsia="Times New Roman" w:hAnsi="Arial" w:cs="Arial"/>
          <w:b/>
        </w:rPr>
        <w:t>Las pretensiones del Concedente</w:t>
      </w:r>
      <w:r w:rsidR="00DF6F19" w:rsidRPr="00306A6F">
        <w:rPr>
          <w:rFonts w:ascii="Arial" w:eastAsia="Times New Roman" w:hAnsi="Arial" w:cs="Arial"/>
          <w:b/>
        </w:rPr>
        <w:t xml:space="preserve"> </w:t>
      </w:r>
      <w:r w:rsidRPr="00306A6F">
        <w:rPr>
          <w:rFonts w:ascii="Arial" w:eastAsia="Times New Roman" w:hAnsi="Arial" w:cs="Arial"/>
          <w:b/>
        </w:rPr>
        <w:t>no involucran cuantía</w:t>
      </w:r>
    </w:p>
    <w:p w14:paraId="6E292C7E" w14:textId="77777777" w:rsidR="00157564" w:rsidRPr="00306A6F" w:rsidRDefault="00157564" w:rsidP="004A4AB8">
      <w:pPr>
        <w:pStyle w:val="Prrafodelista"/>
        <w:spacing w:after="0" w:line="240" w:lineRule="auto"/>
        <w:rPr>
          <w:rFonts w:ascii="Arial" w:eastAsia="Times New Roman" w:hAnsi="Arial" w:cs="Arial"/>
          <w:b/>
        </w:rPr>
      </w:pPr>
    </w:p>
    <w:p w14:paraId="3C9CDBE1" w14:textId="77777777" w:rsidR="004A4AB8" w:rsidRPr="00306A6F" w:rsidRDefault="004A4AB8" w:rsidP="00D3668D">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iCs/>
        </w:rPr>
        <w:t>Por</w:t>
      </w:r>
      <w:r w:rsidRPr="00306A6F">
        <w:rPr>
          <w:rFonts w:ascii="Arial" w:eastAsia="Times New Roman" w:hAnsi="Arial" w:cs="Arial"/>
        </w:rPr>
        <w:t xml:space="preserve"> ello, en </w:t>
      </w:r>
      <w:r w:rsidRPr="00306A6F">
        <w:rPr>
          <w:rFonts w:ascii="Arial" w:hAnsi="Arial" w:cs="Arial"/>
        </w:rPr>
        <w:t>línea</w:t>
      </w:r>
      <w:r w:rsidRPr="00306A6F">
        <w:rPr>
          <w:rFonts w:ascii="Arial" w:eastAsia="Times New Roman" w:hAnsi="Arial" w:cs="Arial"/>
        </w:rPr>
        <w:t xml:space="preserve"> con lo previsto en la cláusula 16.2.(</w:t>
      </w:r>
      <w:proofErr w:type="spellStart"/>
      <w:r w:rsidRPr="00306A6F">
        <w:rPr>
          <w:rFonts w:ascii="Arial" w:eastAsia="Times New Roman" w:hAnsi="Arial" w:cs="Arial"/>
        </w:rPr>
        <w:t>ii</w:t>
      </w:r>
      <w:proofErr w:type="spellEnd"/>
      <w:r w:rsidRPr="00306A6F">
        <w:rPr>
          <w:rFonts w:ascii="Arial" w:eastAsia="Times New Roman" w:hAnsi="Arial" w:cs="Arial"/>
        </w:rPr>
        <w:t xml:space="preserve">) (b)) </w:t>
      </w:r>
      <w:r w:rsidRPr="00306A6F">
        <w:rPr>
          <w:rFonts w:ascii="Arial" w:hAnsi="Arial" w:cs="Arial"/>
        </w:rPr>
        <w:t>apartado (</w:t>
      </w:r>
      <w:proofErr w:type="spellStart"/>
      <w:r w:rsidRPr="00306A6F">
        <w:rPr>
          <w:rFonts w:ascii="Arial" w:hAnsi="Arial" w:cs="Arial"/>
        </w:rPr>
        <w:t>ii</w:t>
      </w:r>
      <w:proofErr w:type="spellEnd"/>
      <w:r w:rsidRPr="00306A6F">
        <w:rPr>
          <w:rFonts w:ascii="Arial" w:hAnsi="Arial" w:cs="Arial"/>
        </w:rPr>
        <w:t xml:space="preserve">) del TUO del Contrato, describimos nuestras pretensiones con indicación de la cuantía que le corresponde: </w:t>
      </w:r>
    </w:p>
    <w:p w14:paraId="68AC1530" w14:textId="77777777" w:rsidR="004A4AB8" w:rsidRPr="00306A6F" w:rsidRDefault="004A4AB8" w:rsidP="004A4AB8">
      <w:pPr>
        <w:spacing w:after="0" w:line="240" w:lineRule="auto"/>
        <w:jc w:val="both"/>
        <w:rPr>
          <w:rFonts w:ascii="Arial" w:eastAsia="Times New Roman" w:hAnsi="Arial" w:cs="Arial"/>
        </w:rPr>
      </w:pPr>
    </w:p>
    <w:tbl>
      <w:tblPr>
        <w:tblStyle w:val="Tablaconcuadrcula"/>
        <w:tblW w:w="0" w:type="auto"/>
        <w:tblInd w:w="720" w:type="dxa"/>
        <w:tblLook w:val="04A0" w:firstRow="1" w:lastRow="0" w:firstColumn="1" w:lastColumn="0" w:noHBand="0" w:noVBand="1"/>
      </w:tblPr>
      <w:tblGrid>
        <w:gridCol w:w="1825"/>
        <w:gridCol w:w="2412"/>
        <w:gridCol w:w="1975"/>
        <w:gridCol w:w="1279"/>
      </w:tblGrid>
      <w:tr w:rsidR="004A4AB8" w:rsidRPr="00306A6F" w14:paraId="6883143D" w14:textId="77777777" w:rsidTr="00A7655B">
        <w:tc>
          <w:tcPr>
            <w:tcW w:w="1825" w:type="dxa"/>
          </w:tcPr>
          <w:p w14:paraId="2CB5B319" w14:textId="77777777" w:rsidR="004A4AB8" w:rsidRPr="00306A6F" w:rsidRDefault="004A4AB8" w:rsidP="00A7655B">
            <w:pPr>
              <w:pStyle w:val="Prrafodelista"/>
              <w:ind w:left="0"/>
              <w:rPr>
                <w:rFonts w:ascii="Arial" w:hAnsi="Arial" w:cs="Arial"/>
                <w:b/>
                <w:bCs/>
              </w:rPr>
            </w:pPr>
            <w:r w:rsidRPr="00306A6F">
              <w:rPr>
                <w:rFonts w:ascii="Arial" w:hAnsi="Arial" w:cs="Arial"/>
                <w:b/>
                <w:bCs/>
              </w:rPr>
              <w:t>PRETENSIÓN</w:t>
            </w:r>
          </w:p>
        </w:tc>
        <w:tc>
          <w:tcPr>
            <w:tcW w:w="2412" w:type="dxa"/>
          </w:tcPr>
          <w:p w14:paraId="51A485B2" w14:textId="77777777" w:rsidR="004A4AB8" w:rsidRPr="00306A6F" w:rsidRDefault="004A4AB8" w:rsidP="00A7655B">
            <w:pPr>
              <w:pStyle w:val="Prrafodelista"/>
              <w:ind w:left="0"/>
              <w:rPr>
                <w:rFonts w:ascii="Arial" w:hAnsi="Arial" w:cs="Arial"/>
                <w:b/>
                <w:bCs/>
              </w:rPr>
            </w:pPr>
            <w:r w:rsidRPr="00306A6F">
              <w:rPr>
                <w:rFonts w:ascii="Arial" w:hAnsi="Arial" w:cs="Arial"/>
                <w:b/>
                <w:bCs/>
              </w:rPr>
              <w:t>DECLARACIÓN</w:t>
            </w:r>
          </w:p>
        </w:tc>
        <w:tc>
          <w:tcPr>
            <w:tcW w:w="1975" w:type="dxa"/>
          </w:tcPr>
          <w:p w14:paraId="2FA9DFAC" w14:textId="77777777" w:rsidR="004A4AB8" w:rsidRPr="00306A6F" w:rsidRDefault="004A4AB8" w:rsidP="00A7655B">
            <w:pPr>
              <w:pStyle w:val="Prrafodelista"/>
              <w:ind w:left="0"/>
              <w:rPr>
                <w:rFonts w:ascii="Arial" w:hAnsi="Arial" w:cs="Arial"/>
                <w:b/>
                <w:bCs/>
              </w:rPr>
            </w:pPr>
            <w:r w:rsidRPr="00306A6F">
              <w:rPr>
                <w:rFonts w:ascii="Arial" w:hAnsi="Arial" w:cs="Arial"/>
                <w:b/>
                <w:bCs/>
              </w:rPr>
              <w:t>SUSTENTO</w:t>
            </w:r>
          </w:p>
        </w:tc>
        <w:tc>
          <w:tcPr>
            <w:tcW w:w="1279" w:type="dxa"/>
          </w:tcPr>
          <w:p w14:paraId="22F69371" w14:textId="77777777" w:rsidR="004A4AB8" w:rsidRPr="00306A6F" w:rsidRDefault="004A4AB8" w:rsidP="00A7655B">
            <w:pPr>
              <w:pStyle w:val="Prrafodelista"/>
              <w:ind w:left="0"/>
              <w:rPr>
                <w:rFonts w:ascii="Arial" w:hAnsi="Arial" w:cs="Arial"/>
                <w:b/>
                <w:bCs/>
              </w:rPr>
            </w:pPr>
            <w:r w:rsidRPr="00306A6F">
              <w:rPr>
                <w:rFonts w:ascii="Arial" w:hAnsi="Arial" w:cs="Arial"/>
                <w:b/>
                <w:bCs/>
              </w:rPr>
              <w:t>CUANTÍA</w:t>
            </w:r>
          </w:p>
        </w:tc>
      </w:tr>
      <w:tr w:rsidR="004A4AB8" w:rsidRPr="00306A6F" w14:paraId="0B8F2A7B" w14:textId="77777777" w:rsidTr="00A7655B">
        <w:tc>
          <w:tcPr>
            <w:tcW w:w="1825" w:type="dxa"/>
          </w:tcPr>
          <w:p w14:paraId="07AC5F3A" w14:textId="77777777" w:rsidR="004A4AB8" w:rsidRPr="00306A6F" w:rsidRDefault="004A4AB8" w:rsidP="00A7655B">
            <w:pPr>
              <w:pStyle w:val="Prrafodelista"/>
              <w:ind w:left="0"/>
              <w:rPr>
                <w:rFonts w:ascii="Arial" w:hAnsi="Arial" w:cs="Arial"/>
                <w:b/>
                <w:bCs/>
                <w:sz w:val="21"/>
                <w:szCs w:val="21"/>
              </w:rPr>
            </w:pPr>
            <w:r w:rsidRPr="00306A6F">
              <w:rPr>
                <w:rFonts w:ascii="Arial" w:hAnsi="Arial" w:cs="Arial"/>
                <w:b/>
                <w:bCs/>
                <w:sz w:val="21"/>
                <w:szCs w:val="21"/>
              </w:rPr>
              <w:t>Primera Pretensión Principal</w:t>
            </w:r>
          </w:p>
        </w:tc>
        <w:tc>
          <w:tcPr>
            <w:tcW w:w="2412" w:type="dxa"/>
          </w:tcPr>
          <w:p w14:paraId="7ACDD93B"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No existe incumplimiento de la obligación del Concedente establecida en el inciso 1.45 de la cláusula 1 del TUO del Contrato</w:t>
            </w:r>
          </w:p>
        </w:tc>
        <w:tc>
          <w:tcPr>
            <w:tcW w:w="1975" w:type="dxa"/>
          </w:tcPr>
          <w:p w14:paraId="4613B03B"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Se efectuó la Entrega del Control del Proyecto para la ejecución de las Obras Iniciales de la Primera Fase</w:t>
            </w:r>
          </w:p>
        </w:tc>
        <w:tc>
          <w:tcPr>
            <w:tcW w:w="1279" w:type="dxa"/>
          </w:tcPr>
          <w:p w14:paraId="7C5CB4C0"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No tiene</w:t>
            </w:r>
          </w:p>
        </w:tc>
      </w:tr>
      <w:tr w:rsidR="004A4AB8" w:rsidRPr="00306A6F" w14:paraId="339A7EFB" w14:textId="77777777" w:rsidTr="00A7655B">
        <w:tc>
          <w:tcPr>
            <w:tcW w:w="1825" w:type="dxa"/>
          </w:tcPr>
          <w:p w14:paraId="0E5D668F" w14:textId="77777777" w:rsidR="004A4AB8" w:rsidRPr="00306A6F" w:rsidRDefault="004A4AB8" w:rsidP="00A7655B">
            <w:pPr>
              <w:pStyle w:val="Prrafodelista"/>
              <w:ind w:left="0"/>
              <w:rPr>
                <w:rFonts w:ascii="Arial" w:hAnsi="Arial" w:cs="Arial"/>
                <w:b/>
                <w:bCs/>
                <w:sz w:val="21"/>
                <w:szCs w:val="21"/>
              </w:rPr>
            </w:pPr>
            <w:r w:rsidRPr="00306A6F">
              <w:rPr>
                <w:rFonts w:ascii="Arial" w:hAnsi="Arial" w:cs="Arial"/>
                <w:b/>
                <w:bCs/>
                <w:sz w:val="21"/>
                <w:szCs w:val="21"/>
              </w:rPr>
              <w:t>Segunda Pretensión Principal</w:t>
            </w:r>
          </w:p>
        </w:tc>
        <w:tc>
          <w:tcPr>
            <w:tcW w:w="2412" w:type="dxa"/>
          </w:tcPr>
          <w:p w14:paraId="3034466E"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No existe incumplimiento de la obligación del Concedente establecida en el inciso 1.45 de la cláusula 1 del TUO del Contrato</w:t>
            </w:r>
          </w:p>
        </w:tc>
        <w:tc>
          <w:tcPr>
            <w:tcW w:w="1975" w:type="dxa"/>
          </w:tcPr>
          <w:p w14:paraId="607EB291"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 xml:space="preserve">Se efectuó la Entrega del Control del Proyecto para la ejecución de las Obras Restantes de la Primera Fase </w:t>
            </w:r>
          </w:p>
        </w:tc>
        <w:tc>
          <w:tcPr>
            <w:tcW w:w="1279" w:type="dxa"/>
          </w:tcPr>
          <w:p w14:paraId="77953EE3"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No tiene</w:t>
            </w:r>
          </w:p>
        </w:tc>
      </w:tr>
      <w:tr w:rsidR="004A4AB8" w:rsidRPr="00306A6F" w14:paraId="34CDFB47" w14:textId="77777777" w:rsidTr="00A7655B">
        <w:tc>
          <w:tcPr>
            <w:tcW w:w="1825" w:type="dxa"/>
          </w:tcPr>
          <w:p w14:paraId="4906280B" w14:textId="77777777" w:rsidR="004A4AB8" w:rsidRPr="00306A6F" w:rsidRDefault="004A4AB8" w:rsidP="00A7655B">
            <w:pPr>
              <w:pStyle w:val="Prrafodelista"/>
              <w:ind w:left="0"/>
              <w:jc w:val="both"/>
              <w:rPr>
                <w:rFonts w:ascii="Arial" w:hAnsi="Arial" w:cs="Arial"/>
                <w:b/>
                <w:bCs/>
                <w:sz w:val="21"/>
                <w:szCs w:val="21"/>
              </w:rPr>
            </w:pPr>
            <w:r w:rsidRPr="00306A6F">
              <w:rPr>
                <w:rFonts w:ascii="Arial" w:hAnsi="Arial" w:cs="Arial"/>
                <w:b/>
                <w:bCs/>
                <w:sz w:val="21"/>
                <w:szCs w:val="21"/>
              </w:rPr>
              <w:t>Tercera Pretensión Principal</w:t>
            </w:r>
          </w:p>
        </w:tc>
        <w:tc>
          <w:tcPr>
            <w:tcW w:w="2412" w:type="dxa"/>
          </w:tcPr>
          <w:p w14:paraId="0C3B0511" w14:textId="77777777" w:rsidR="004A4AB8" w:rsidRPr="00306A6F" w:rsidRDefault="004A4AB8" w:rsidP="00A7655B">
            <w:pPr>
              <w:pStyle w:val="Prrafodelista"/>
              <w:ind w:left="0"/>
              <w:rPr>
                <w:rFonts w:ascii="Arial" w:hAnsi="Arial" w:cs="Arial"/>
                <w:caps/>
                <w:sz w:val="21"/>
                <w:szCs w:val="21"/>
              </w:rPr>
            </w:pPr>
            <w:r w:rsidRPr="00306A6F">
              <w:rPr>
                <w:rFonts w:ascii="Arial" w:hAnsi="Arial" w:cs="Arial"/>
                <w:sz w:val="21"/>
                <w:szCs w:val="21"/>
              </w:rPr>
              <w:t>No existe incumplimiento de la obligación del Concedente establecida en el inciso 1.45 de la cláusula 1 del TUO del Contrato</w:t>
            </w:r>
          </w:p>
        </w:tc>
        <w:tc>
          <w:tcPr>
            <w:tcW w:w="1975" w:type="dxa"/>
          </w:tcPr>
          <w:p w14:paraId="4F3E1333"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 xml:space="preserve">No se puede efectuar la Entrega del Control del Proyecto para la ejecución de las Obras Nuevas de </w:t>
            </w:r>
            <w:r w:rsidRPr="00306A6F">
              <w:rPr>
                <w:rFonts w:ascii="Arial" w:hAnsi="Arial" w:cs="Arial"/>
                <w:sz w:val="21"/>
                <w:szCs w:val="21"/>
              </w:rPr>
              <w:lastRenderedPageBreak/>
              <w:t>la Segunda Fase, porque el Expediente Técnico N° 2 no ha sido aprobado conforme al procedimiento establecido en el TUO del Contrato y el Anexo 13</w:t>
            </w:r>
          </w:p>
        </w:tc>
        <w:tc>
          <w:tcPr>
            <w:tcW w:w="1279" w:type="dxa"/>
          </w:tcPr>
          <w:p w14:paraId="1B7363F2" w14:textId="77777777" w:rsidR="004A4AB8" w:rsidRPr="00306A6F" w:rsidRDefault="004A4AB8" w:rsidP="00A7655B">
            <w:pPr>
              <w:pStyle w:val="Prrafodelista"/>
              <w:ind w:left="0"/>
              <w:jc w:val="both"/>
              <w:rPr>
                <w:rFonts w:ascii="Arial" w:hAnsi="Arial" w:cs="Arial"/>
                <w:sz w:val="21"/>
                <w:szCs w:val="21"/>
              </w:rPr>
            </w:pPr>
            <w:r w:rsidRPr="00306A6F">
              <w:rPr>
                <w:rFonts w:ascii="Arial" w:hAnsi="Arial" w:cs="Arial"/>
                <w:sz w:val="21"/>
                <w:szCs w:val="21"/>
              </w:rPr>
              <w:lastRenderedPageBreak/>
              <w:t>No tiene</w:t>
            </w:r>
          </w:p>
        </w:tc>
      </w:tr>
      <w:tr w:rsidR="004A4AB8" w:rsidRPr="00306A6F" w14:paraId="0BC00B7E" w14:textId="77777777" w:rsidTr="00A7655B">
        <w:tc>
          <w:tcPr>
            <w:tcW w:w="1825" w:type="dxa"/>
          </w:tcPr>
          <w:p w14:paraId="5D2DADC1" w14:textId="77777777" w:rsidR="004A4AB8" w:rsidRPr="00306A6F" w:rsidRDefault="004A4AB8" w:rsidP="00A7655B">
            <w:pPr>
              <w:pStyle w:val="Prrafodelista"/>
              <w:ind w:left="0"/>
              <w:rPr>
                <w:rFonts w:ascii="Arial" w:hAnsi="Arial" w:cs="Arial"/>
                <w:b/>
                <w:bCs/>
                <w:sz w:val="21"/>
                <w:szCs w:val="21"/>
              </w:rPr>
            </w:pPr>
            <w:r w:rsidRPr="00306A6F">
              <w:rPr>
                <w:rFonts w:ascii="Arial" w:hAnsi="Arial" w:cs="Arial"/>
                <w:b/>
                <w:bCs/>
                <w:sz w:val="21"/>
                <w:szCs w:val="21"/>
              </w:rPr>
              <w:t>Cuarta Pretensión Principal</w:t>
            </w:r>
          </w:p>
        </w:tc>
        <w:tc>
          <w:tcPr>
            <w:tcW w:w="2412" w:type="dxa"/>
          </w:tcPr>
          <w:p w14:paraId="3C6FB296" w14:textId="77777777" w:rsidR="004A4AB8" w:rsidRPr="00306A6F" w:rsidRDefault="004A4AB8" w:rsidP="00A7655B">
            <w:pPr>
              <w:pStyle w:val="Default"/>
              <w:tabs>
                <w:tab w:val="left" w:pos="709"/>
              </w:tabs>
              <w:rPr>
                <w:rFonts w:ascii="Arial" w:hAnsi="Arial" w:cs="Arial"/>
                <w:color w:val="auto"/>
                <w:sz w:val="21"/>
                <w:szCs w:val="21"/>
              </w:rPr>
            </w:pPr>
            <w:r w:rsidRPr="00306A6F">
              <w:rPr>
                <w:rFonts w:ascii="Arial" w:hAnsi="Arial" w:cs="Arial"/>
                <w:color w:val="auto"/>
                <w:sz w:val="21"/>
                <w:szCs w:val="21"/>
              </w:rPr>
              <w:t>No existe incumplimiento de las obligaciones del Concedente establecida en el literal b) del numeral 4.1.1 del inciso 4.1 de la cláusula 4 del TUO del Contrato, respecto a las valorizaciones presentadas por el Concesionario (Expedientes Técnicos 1AA, 1AB y 1B)</w:t>
            </w:r>
          </w:p>
        </w:tc>
        <w:tc>
          <w:tcPr>
            <w:tcW w:w="1975" w:type="dxa"/>
          </w:tcPr>
          <w:p w14:paraId="2422E66E"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Las valorizaciones no han sido aceptadas porque las obras se han ejecutado sin dar cuenta al Supervisor Especializado y sin participación de éste, contraviniendo lo dispuesto en el inciso 1.115 de la Cláusula 1 y el inciso 25.2 de la Cláusula 25 del TUO del Contrato</w:t>
            </w:r>
          </w:p>
        </w:tc>
        <w:tc>
          <w:tcPr>
            <w:tcW w:w="1279" w:type="dxa"/>
          </w:tcPr>
          <w:p w14:paraId="69EEDDCE"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No tiene.</w:t>
            </w:r>
          </w:p>
        </w:tc>
      </w:tr>
      <w:tr w:rsidR="004A4AB8" w:rsidRPr="00306A6F" w14:paraId="5C42CAE8" w14:textId="77777777" w:rsidTr="00A7655B">
        <w:tc>
          <w:tcPr>
            <w:tcW w:w="1825" w:type="dxa"/>
          </w:tcPr>
          <w:p w14:paraId="6185AA93" w14:textId="77777777" w:rsidR="004A4AB8" w:rsidRPr="00306A6F" w:rsidRDefault="004A4AB8" w:rsidP="00A7655B">
            <w:pPr>
              <w:pStyle w:val="Prrafodelista"/>
              <w:ind w:left="0"/>
              <w:rPr>
                <w:rFonts w:ascii="Arial" w:hAnsi="Arial" w:cs="Arial"/>
                <w:b/>
                <w:bCs/>
                <w:sz w:val="21"/>
                <w:szCs w:val="21"/>
              </w:rPr>
            </w:pPr>
            <w:r w:rsidRPr="00306A6F">
              <w:rPr>
                <w:rFonts w:ascii="Arial" w:hAnsi="Arial" w:cs="Arial"/>
                <w:b/>
                <w:bCs/>
                <w:sz w:val="21"/>
                <w:szCs w:val="21"/>
              </w:rPr>
              <w:t>Quinta Pretensión Principal</w:t>
            </w:r>
          </w:p>
        </w:tc>
        <w:tc>
          <w:tcPr>
            <w:tcW w:w="2412" w:type="dxa"/>
          </w:tcPr>
          <w:p w14:paraId="5FEDC662" w14:textId="77777777" w:rsidR="004A4AB8" w:rsidRPr="00306A6F" w:rsidRDefault="004A4AB8" w:rsidP="00A7655B">
            <w:pPr>
              <w:pStyle w:val="Default"/>
              <w:tabs>
                <w:tab w:val="left" w:pos="709"/>
              </w:tabs>
              <w:rPr>
                <w:rFonts w:ascii="Arial" w:hAnsi="Arial" w:cs="Arial"/>
                <w:color w:val="auto"/>
                <w:sz w:val="21"/>
                <w:szCs w:val="21"/>
              </w:rPr>
            </w:pPr>
            <w:r w:rsidRPr="00306A6F">
              <w:rPr>
                <w:rFonts w:ascii="Arial" w:hAnsi="Arial" w:cs="Arial"/>
                <w:color w:val="auto"/>
                <w:sz w:val="21"/>
                <w:szCs w:val="21"/>
              </w:rPr>
              <w:t xml:space="preserve">No existe incumplimiento de las obligaciones de desembolso y/o pago del Concedente, previstas en el literal b) del numeral 4.1.1 del inciso 4.1 de la cláusula 4 del TUO del Contrato, respecto a las valorizaciones presentadas por el Concesionario, relacionadas con las obras correspondientes al Expediente Técnico N° 2 </w:t>
            </w:r>
          </w:p>
        </w:tc>
        <w:tc>
          <w:tcPr>
            <w:tcW w:w="1975" w:type="dxa"/>
          </w:tcPr>
          <w:p w14:paraId="3FE0768B"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No se pueden pagar valorizaciones de obras cuyo Expediente Técnico no existe y que además se han realizado sin participación de la Supervisión Especializada, contraviniendo lo dispuesto en el literal c, del numeral 5.5.2, del inciso 5.2 de la cláusula 5 del TUO del Contrato modificado por la Adenda 13, y el inciso 1.115 de la Cláusula 1 y el inciso 25.2 de la Cláusula 25 del TUO del Contrato</w:t>
            </w:r>
          </w:p>
        </w:tc>
        <w:tc>
          <w:tcPr>
            <w:tcW w:w="1279" w:type="dxa"/>
          </w:tcPr>
          <w:p w14:paraId="21307D47"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 xml:space="preserve">No tiene. </w:t>
            </w:r>
          </w:p>
        </w:tc>
      </w:tr>
      <w:tr w:rsidR="004A4AB8" w:rsidRPr="00306A6F" w14:paraId="28F9BD9A" w14:textId="77777777" w:rsidTr="00A7655B">
        <w:tc>
          <w:tcPr>
            <w:tcW w:w="1825" w:type="dxa"/>
          </w:tcPr>
          <w:p w14:paraId="096F1661" w14:textId="77777777" w:rsidR="004A4AB8" w:rsidRPr="00306A6F" w:rsidRDefault="004A4AB8" w:rsidP="00A7655B">
            <w:pPr>
              <w:pStyle w:val="Prrafodelista"/>
              <w:ind w:left="0"/>
              <w:rPr>
                <w:rFonts w:ascii="Arial" w:hAnsi="Arial" w:cs="Arial"/>
                <w:b/>
                <w:bCs/>
                <w:sz w:val="21"/>
                <w:szCs w:val="21"/>
              </w:rPr>
            </w:pPr>
            <w:r w:rsidRPr="00306A6F">
              <w:rPr>
                <w:rFonts w:ascii="Arial" w:hAnsi="Arial" w:cs="Arial"/>
                <w:b/>
                <w:bCs/>
                <w:sz w:val="21"/>
                <w:szCs w:val="21"/>
              </w:rPr>
              <w:t>Pretensión Accesoria a la Quinta Pretensión Principal</w:t>
            </w:r>
          </w:p>
        </w:tc>
        <w:tc>
          <w:tcPr>
            <w:tcW w:w="2412" w:type="dxa"/>
          </w:tcPr>
          <w:p w14:paraId="05BA3087" w14:textId="77777777" w:rsidR="004A4AB8" w:rsidRPr="00306A6F" w:rsidRDefault="004A4AB8" w:rsidP="00A7655B">
            <w:pPr>
              <w:pStyle w:val="Default"/>
              <w:tabs>
                <w:tab w:val="left" w:pos="709"/>
              </w:tabs>
              <w:rPr>
                <w:rFonts w:ascii="Arial" w:hAnsi="Arial" w:cs="Arial"/>
                <w:color w:val="auto"/>
                <w:sz w:val="21"/>
                <w:szCs w:val="21"/>
              </w:rPr>
            </w:pPr>
            <w:r w:rsidRPr="00306A6F">
              <w:rPr>
                <w:rFonts w:ascii="Arial" w:hAnsi="Arial" w:cs="Arial"/>
                <w:color w:val="auto"/>
                <w:sz w:val="21"/>
                <w:szCs w:val="21"/>
              </w:rPr>
              <w:t xml:space="preserve">El Expediente Técnico N° 2 no ha sido aprobado conforme al procedimiento previsto en el literal c) del </w:t>
            </w:r>
            <w:r w:rsidRPr="00306A6F">
              <w:rPr>
                <w:rFonts w:ascii="Arial" w:hAnsi="Arial" w:cs="Arial"/>
                <w:color w:val="auto"/>
                <w:sz w:val="21"/>
                <w:szCs w:val="21"/>
              </w:rPr>
              <w:lastRenderedPageBreak/>
              <w:t>numeral 5.5.2 del inciso 5.2 de la cláusula 5 del TUO del Contrato, por cuanto el Concesionario no ha levantado la totalidad de las observaciones formuladas por la Supervisión Especializada</w:t>
            </w:r>
          </w:p>
        </w:tc>
        <w:tc>
          <w:tcPr>
            <w:tcW w:w="1975" w:type="dxa"/>
          </w:tcPr>
          <w:p w14:paraId="52E461BD" w14:textId="77777777" w:rsidR="004A4AB8" w:rsidRPr="00306A6F" w:rsidRDefault="004A4AB8" w:rsidP="00A7655B">
            <w:pPr>
              <w:pStyle w:val="Prrafodelista"/>
              <w:ind w:left="0"/>
              <w:jc w:val="both"/>
              <w:rPr>
                <w:rFonts w:ascii="Arial" w:hAnsi="Arial" w:cs="Arial"/>
                <w:sz w:val="21"/>
                <w:szCs w:val="21"/>
              </w:rPr>
            </w:pPr>
          </w:p>
        </w:tc>
        <w:tc>
          <w:tcPr>
            <w:tcW w:w="1279" w:type="dxa"/>
          </w:tcPr>
          <w:p w14:paraId="1E86806E" w14:textId="77777777" w:rsidR="004A4AB8" w:rsidRPr="00306A6F" w:rsidRDefault="004A4AB8" w:rsidP="00A7655B">
            <w:pPr>
              <w:pStyle w:val="Prrafodelista"/>
              <w:ind w:left="0"/>
              <w:jc w:val="both"/>
              <w:rPr>
                <w:rFonts w:ascii="Arial" w:hAnsi="Arial" w:cs="Arial"/>
                <w:sz w:val="21"/>
                <w:szCs w:val="21"/>
              </w:rPr>
            </w:pPr>
            <w:r w:rsidRPr="00306A6F">
              <w:rPr>
                <w:rFonts w:ascii="Arial" w:hAnsi="Arial" w:cs="Arial"/>
                <w:sz w:val="21"/>
                <w:szCs w:val="21"/>
              </w:rPr>
              <w:t>No tiene.</w:t>
            </w:r>
          </w:p>
        </w:tc>
      </w:tr>
      <w:tr w:rsidR="004A4AB8" w:rsidRPr="00306A6F" w14:paraId="4AF90502" w14:textId="77777777" w:rsidTr="00A7655B">
        <w:tc>
          <w:tcPr>
            <w:tcW w:w="1825" w:type="dxa"/>
          </w:tcPr>
          <w:p w14:paraId="0FEB74EC" w14:textId="77777777" w:rsidR="004A4AB8" w:rsidRPr="00306A6F" w:rsidRDefault="004A4AB8" w:rsidP="00A7655B">
            <w:pPr>
              <w:pStyle w:val="Prrafodelista"/>
              <w:ind w:left="0"/>
              <w:rPr>
                <w:rFonts w:ascii="Arial" w:hAnsi="Arial" w:cs="Arial"/>
                <w:b/>
                <w:bCs/>
                <w:sz w:val="21"/>
                <w:szCs w:val="21"/>
              </w:rPr>
            </w:pPr>
            <w:r w:rsidRPr="00306A6F">
              <w:rPr>
                <w:rFonts w:ascii="Arial" w:hAnsi="Arial" w:cs="Arial"/>
                <w:b/>
                <w:bCs/>
                <w:sz w:val="21"/>
                <w:szCs w:val="21"/>
              </w:rPr>
              <w:t>Sexta Pretensión Principal</w:t>
            </w:r>
          </w:p>
        </w:tc>
        <w:tc>
          <w:tcPr>
            <w:tcW w:w="2412" w:type="dxa"/>
          </w:tcPr>
          <w:p w14:paraId="56F12925" w14:textId="77777777" w:rsidR="004A4AB8" w:rsidRPr="00306A6F" w:rsidRDefault="004A4AB8" w:rsidP="00A7655B">
            <w:pPr>
              <w:pStyle w:val="Default"/>
              <w:tabs>
                <w:tab w:val="left" w:pos="709"/>
              </w:tabs>
              <w:rPr>
                <w:rFonts w:ascii="Arial" w:hAnsi="Arial" w:cs="Arial"/>
                <w:color w:val="auto"/>
                <w:sz w:val="21"/>
                <w:szCs w:val="21"/>
              </w:rPr>
            </w:pPr>
            <w:r w:rsidRPr="00306A6F">
              <w:rPr>
                <w:rFonts w:ascii="Arial" w:hAnsi="Arial" w:cs="Arial"/>
                <w:color w:val="auto"/>
                <w:sz w:val="21"/>
                <w:szCs w:val="21"/>
              </w:rPr>
              <w:t>No existe incumplimiento de una obligación contractual del Concedente por no contar con un tercero cumpliendo el rol de Supervisor Especializado.</w:t>
            </w:r>
          </w:p>
        </w:tc>
        <w:tc>
          <w:tcPr>
            <w:tcW w:w="1975" w:type="dxa"/>
          </w:tcPr>
          <w:p w14:paraId="7CC45F1B"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El Contrato de Concesión prevé que en caso de que la Supervisión Especializada no esté encargada a un tercero, esa función la cumplirá la Unidad Técnica de AUTODEMA (Autoridad Autónoma de Majes)</w:t>
            </w:r>
          </w:p>
        </w:tc>
        <w:tc>
          <w:tcPr>
            <w:tcW w:w="1279" w:type="dxa"/>
          </w:tcPr>
          <w:p w14:paraId="148199E1"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No tiene.</w:t>
            </w:r>
          </w:p>
        </w:tc>
      </w:tr>
      <w:tr w:rsidR="004A4AB8" w:rsidRPr="00306A6F" w14:paraId="57FC45EF" w14:textId="77777777" w:rsidTr="00A7655B">
        <w:tc>
          <w:tcPr>
            <w:tcW w:w="1825" w:type="dxa"/>
          </w:tcPr>
          <w:p w14:paraId="4E420760" w14:textId="77777777" w:rsidR="004A4AB8" w:rsidRPr="00306A6F" w:rsidRDefault="004A4AB8" w:rsidP="00A7655B">
            <w:pPr>
              <w:pStyle w:val="Prrafodelista"/>
              <w:ind w:left="0"/>
              <w:rPr>
                <w:rFonts w:ascii="Arial" w:hAnsi="Arial" w:cs="Arial"/>
                <w:b/>
                <w:bCs/>
                <w:sz w:val="21"/>
                <w:szCs w:val="21"/>
              </w:rPr>
            </w:pPr>
            <w:r w:rsidRPr="00306A6F">
              <w:rPr>
                <w:rFonts w:ascii="Arial" w:hAnsi="Arial" w:cs="Arial"/>
                <w:b/>
                <w:bCs/>
                <w:sz w:val="21"/>
                <w:szCs w:val="21"/>
              </w:rPr>
              <w:t>Sétima Pretensión Principal</w:t>
            </w:r>
          </w:p>
        </w:tc>
        <w:tc>
          <w:tcPr>
            <w:tcW w:w="2412" w:type="dxa"/>
          </w:tcPr>
          <w:p w14:paraId="5621CC0F" w14:textId="77777777" w:rsidR="004A4AB8" w:rsidRPr="00306A6F" w:rsidRDefault="004A4AB8" w:rsidP="00A7655B">
            <w:pPr>
              <w:tabs>
                <w:tab w:val="left" w:pos="709"/>
              </w:tabs>
              <w:autoSpaceDE w:val="0"/>
              <w:autoSpaceDN w:val="0"/>
              <w:adjustRightInd w:val="0"/>
              <w:rPr>
                <w:rFonts w:ascii="Arial" w:hAnsi="Arial" w:cs="Arial"/>
                <w:sz w:val="21"/>
                <w:szCs w:val="21"/>
              </w:rPr>
            </w:pPr>
            <w:r w:rsidRPr="00306A6F">
              <w:rPr>
                <w:rFonts w:ascii="Arial" w:hAnsi="Arial" w:cs="Arial"/>
                <w:sz w:val="21"/>
                <w:szCs w:val="21"/>
              </w:rPr>
              <w:t xml:space="preserve">No existe incumplimiento de una obligación “sustancial” del Concedente, que constituye causal de caducidad del Contrato de Concesión, si el otorgamiento de la Garantía Soberana y la suscripción de la Adenda 2 al Contrato de Fideicomiso están en proceso </w:t>
            </w:r>
          </w:p>
        </w:tc>
        <w:tc>
          <w:tcPr>
            <w:tcW w:w="1975" w:type="dxa"/>
          </w:tcPr>
          <w:p w14:paraId="699E41A6"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Que se determine si esa circunstancia, en la que participa el Concesionario le impide cumplir con el Cierre Financiero y sus demás obligaciones contractuales</w:t>
            </w:r>
          </w:p>
        </w:tc>
        <w:tc>
          <w:tcPr>
            <w:tcW w:w="1279" w:type="dxa"/>
          </w:tcPr>
          <w:p w14:paraId="77497436"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No tiene.</w:t>
            </w:r>
          </w:p>
        </w:tc>
      </w:tr>
      <w:tr w:rsidR="004A4AB8" w:rsidRPr="00306A6F" w14:paraId="7E84948F" w14:textId="77777777" w:rsidTr="00A7655B">
        <w:tc>
          <w:tcPr>
            <w:tcW w:w="1825" w:type="dxa"/>
          </w:tcPr>
          <w:p w14:paraId="0413C7A8" w14:textId="77777777" w:rsidR="004A4AB8" w:rsidRPr="00306A6F" w:rsidRDefault="004A4AB8" w:rsidP="00A7655B">
            <w:pPr>
              <w:pStyle w:val="Prrafodelista"/>
              <w:ind w:left="0"/>
              <w:rPr>
                <w:rFonts w:ascii="Arial" w:hAnsi="Arial" w:cs="Arial"/>
                <w:b/>
                <w:bCs/>
                <w:sz w:val="21"/>
                <w:szCs w:val="21"/>
              </w:rPr>
            </w:pPr>
            <w:r w:rsidRPr="00306A6F">
              <w:rPr>
                <w:rFonts w:ascii="Arial" w:hAnsi="Arial" w:cs="Arial"/>
                <w:b/>
                <w:bCs/>
                <w:sz w:val="21"/>
                <w:szCs w:val="21"/>
              </w:rPr>
              <w:t>Octava Pretensión Principal</w:t>
            </w:r>
          </w:p>
        </w:tc>
        <w:tc>
          <w:tcPr>
            <w:tcW w:w="2412" w:type="dxa"/>
          </w:tcPr>
          <w:p w14:paraId="05DF25BE" w14:textId="77777777" w:rsidR="004A4AB8" w:rsidRPr="00306A6F" w:rsidRDefault="004A4AB8" w:rsidP="00A7655B">
            <w:pPr>
              <w:tabs>
                <w:tab w:val="left" w:pos="709"/>
              </w:tabs>
              <w:autoSpaceDE w:val="0"/>
              <w:autoSpaceDN w:val="0"/>
              <w:adjustRightInd w:val="0"/>
              <w:rPr>
                <w:rFonts w:ascii="Arial" w:hAnsi="Arial" w:cs="Arial"/>
                <w:sz w:val="21"/>
                <w:szCs w:val="21"/>
              </w:rPr>
            </w:pPr>
            <w:r w:rsidRPr="00306A6F">
              <w:rPr>
                <w:rFonts w:ascii="Arial" w:hAnsi="Arial" w:cs="Arial"/>
                <w:sz w:val="21"/>
                <w:szCs w:val="21"/>
              </w:rPr>
              <w:t>No existe incumplimiento de las obligaciones contractuales del Concedente, enunciadas en el numeral 91 de la Carta 358 del Concesionario</w:t>
            </w:r>
          </w:p>
        </w:tc>
        <w:tc>
          <w:tcPr>
            <w:tcW w:w="1975" w:type="dxa"/>
          </w:tcPr>
          <w:p w14:paraId="5CB795DB"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En el supuesto negado de que los incumplimientos fueran ciertos, estos no corresponden a obligaciones “sustanciales”</w:t>
            </w:r>
          </w:p>
          <w:p w14:paraId="09FCD65E" w14:textId="77777777" w:rsidR="004A4AB8" w:rsidRPr="00306A6F" w:rsidRDefault="004A4AB8" w:rsidP="00A7655B">
            <w:pPr>
              <w:pStyle w:val="Prrafodelista"/>
              <w:ind w:left="0"/>
              <w:rPr>
                <w:rFonts w:ascii="Arial" w:hAnsi="Arial" w:cs="Arial"/>
                <w:sz w:val="21"/>
                <w:szCs w:val="21"/>
              </w:rPr>
            </w:pPr>
          </w:p>
          <w:p w14:paraId="43B88587"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En esa perspectiva, los incumplimientos “en conjunto” no configuran caducidad del Contrato de Concesión</w:t>
            </w:r>
          </w:p>
        </w:tc>
        <w:tc>
          <w:tcPr>
            <w:tcW w:w="1279" w:type="dxa"/>
          </w:tcPr>
          <w:p w14:paraId="18E75A6C"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No tiene.</w:t>
            </w:r>
          </w:p>
        </w:tc>
      </w:tr>
      <w:tr w:rsidR="004A4AB8" w:rsidRPr="00306A6F" w14:paraId="1436C3C3" w14:textId="77777777" w:rsidTr="00A7655B">
        <w:tc>
          <w:tcPr>
            <w:tcW w:w="1825" w:type="dxa"/>
          </w:tcPr>
          <w:p w14:paraId="3F441C0C" w14:textId="77777777" w:rsidR="004A4AB8" w:rsidRPr="00306A6F" w:rsidRDefault="004A4AB8" w:rsidP="00A7655B">
            <w:pPr>
              <w:pStyle w:val="Prrafodelista"/>
              <w:ind w:left="0"/>
              <w:rPr>
                <w:rFonts w:ascii="Arial" w:hAnsi="Arial" w:cs="Arial"/>
                <w:b/>
                <w:bCs/>
                <w:sz w:val="21"/>
                <w:szCs w:val="21"/>
              </w:rPr>
            </w:pPr>
            <w:r w:rsidRPr="00306A6F">
              <w:rPr>
                <w:rFonts w:ascii="Arial" w:hAnsi="Arial" w:cs="Arial"/>
                <w:b/>
                <w:bCs/>
                <w:sz w:val="21"/>
                <w:szCs w:val="21"/>
              </w:rPr>
              <w:t xml:space="preserve">Primera Pretensión Accesoria A La Octava </w:t>
            </w:r>
            <w:r w:rsidRPr="00306A6F">
              <w:rPr>
                <w:rFonts w:ascii="Arial" w:hAnsi="Arial" w:cs="Arial"/>
                <w:b/>
                <w:bCs/>
                <w:sz w:val="21"/>
                <w:szCs w:val="21"/>
              </w:rPr>
              <w:lastRenderedPageBreak/>
              <w:t>Pretensión Principal</w:t>
            </w:r>
          </w:p>
        </w:tc>
        <w:tc>
          <w:tcPr>
            <w:tcW w:w="2412" w:type="dxa"/>
          </w:tcPr>
          <w:p w14:paraId="32F4D9FE" w14:textId="77777777" w:rsidR="004A4AB8" w:rsidRPr="00306A6F" w:rsidRDefault="004A4AB8" w:rsidP="00A7655B">
            <w:pPr>
              <w:tabs>
                <w:tab w:val="left" w:pos="709"/>
              </w:tabs>
              <w:autoSpaceDE w:val="0"/>
              <w:autoSpaceDN w:val="0"/>
              <w:adjustRightInd w:val="0"/>
              <w:rPr>
                <w:rFonts w:ascii="Arial" w:hAnsi="Arial" w:cs="Arial"/>
                <w:sz w:val="21"/>
                <w:szCs w:val="21"/>
              </w:rPr>
            </w:pPr>
            <w:r w:rsidRPr="00306A6F">
              <w:rPr>
                <w:rFonts w:ascii="Arial" w:hAnsi="Arial" w:cs="Arial"/>
                <w:sz w:val="21"/>
                <w:szCs w:val="21"/>
              </w:rPr>
              <w:lastRenderedPageBreak/>
              <w:t xml:space="preserve">No existe incumplimiento de la obligación contractual del Concedente </w:t>
            </w:r>
            <w:r w:rsidRPr="00306A6F">
              <w:rPr>
                <w:rFonts w:ascii="Arial" w:hAnsi="Arial" w:cs="Arial"/>
                <w:sz w:val="21"/>
                <w:szCs w:val="21"/>
              </w:rPr>
              <w:lastRenderedPageBreak/>
              <w:t>relacionada con la modificación de los Expedientes Técnicos 1AB Y 1B aprobados, por cuanto se ha seguido el procedimiento previsto en los literales a) y b) del numeral 5.5.2, del inciso 5.5 de la cláusula 5 del TUO del Contrato, modificado por la Adenda 13</w:t>
            </w:r>
          </w:p>
        </w:tc>
        <w:tc>
          <w:tcPr>
            <w:tcW w:w="1975" w:type="dxa"/>
          </w:tcPr>
          <w:p w14:paraId="765BB2BF" w14:textId="77777777" w:rsidR="004A4AB8" w:rsidRPr="00306A6F" w:rsidRDefault="004A4AB8" w:rsidP="00A7655B">
            <w:pPr>
              <w:pStyle w:val="Prrafodelista"/>
              <w:ind w:left="0"/>
              <w:rPr>
                <w:rFonts w:ascii="Arial" w:hAnsi="Arial" w:cs="Arial"/>
                <w:sz w:val="21"/>
                <w:szCs w:val="21"/>
              </w:rPr>
            </w:pPr>
          </w:p>
        </w:tc>
        <w:tc>
          <w:tcPr>
            <w:tcW w:w="1279" w:type="dxa"/>
          </w:tcPr>
          <w:p w14:paraId="36E5428C"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No tiene.</w:t>
            </w:r>
          </w:p>
        </w:tc>
      </w:tr>
      <w:tr w:rsidR="004A4AB8" w:rsidRPr="00306A6F" w14:paraId="5ED7C4D3" w14:textId="77777777" w:rsidTr="00A7655B">
        <w:tc>
          <w:tcPr>
            <w:tcW w:w="1825" w:type="dxa"/>
          </w:tcPr>
          <w:p w14:paraId="1400CD95" w14:textId="77777777" w:rsidR="004A4AB8" w:rsidRPr="00306A6F" w:rsidRDefault="004A4AB8" w:rsidP="00A7655B">
            <w:pPr>
              <w:pStyle w:val="Prrafodelista"/>
              <w:ind w:left="0"/>
              <w:rPr>
                <w:rFonts w:ascii="Arial" w:hAnsi="Arial" w:cs="Arial"/>
                <w:b/>
                <w:bCs/>
                <w:sz w:val="21"/>
                <w:szCs w:val="21"/>
              </w:rPr>
            </w:pPr>
            <w:r w:rsidRPr="00306A6F">
              <w:rPr>
                <w:rFonts w:ascii="Arial" w:hAnsi="Arial" w:cs="Arial"/>
                <w:b/>
                <w:bCs/>
                <w:sz w:val="21"/>
                <w:szCs w:val="21"/>
              </w:rPr>
              <w:t>Segunda Pretensión Accesoria a la Octava Pretensión Principal</w:t>
            </w:r>
          </w:p>
        </w:tc>
        <w:tc>
          <w:tcPr>
            <w:tcW w:w="2412" w:type="dxa"/>
          </w:tcPr>
          <w:p w14:paraId="7DDB9A60" w14:textId="77777777" w:rsidR="004A4AB8" w:rsidRPr="00306A6F" w:rsidRDefault="004A4AB8" w:rsidP="00A7655B">
            <w:pPr>
              <w:tabs>
                <w:tab w:val="left" w:pos="709"/>
              </w:tabs>
              <w:autoSpaceDE w:val="0"/>
              <w:autoSpaceDN w:val="0"/>
              <w:adjustRightInd w:val="0"/>
              <w:rPr>
                <w:rFonts w:ascii="Arial" w:hAnsi="Arial" w:cs="Arial"/>
                <w:sz w:val="21"/>
                <w:szCs w:val="21"/>
              </w:rPr>
            </w:pPr>
            <w:r w:rsidRPr="00306A6F">
              <w:rPr>
                <w:rFonts w:ascii="Arial" w:hAnsi="Arial" w:cs="Arial"/>
                <w:sz w:val="21"/>
                <w:szCs w:val="21"/>
              </w:rPr>
              <w:t>No existe incumplimiento de la obligación contractual del Concedente relacionada con la actualización del Estudio de Impacto Ambiental correspondiente a la Primera Fase, según lo previsto en la en el inciso 17.1 de la cláusula 17, e inciso 5.6 de la cláusula 5 del TUO del Contrato</w:t>
            </w:r>
          </w:p>
        </w:tc>
        <w:tc>
          <w:tcPr>
            <w:tcW w:w="1975" w:type="dxa"/>
          </w:tcPr>
          <w:p w14:paraId="6CBE5F7D"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El Estudio de Impacto Ambiental es obligación del Concesionario</w:t>
            </w:r>
          </w:p>
          <w:p w14:paraId="5E62401C" w14:textId="77777777" w:rsidR="004A4AB8" w:rsidRPr="00306A6F" w:rsidRDefault="004A4AB8" w:rsidP="00A7655B">
            <w:pPr>
              <w:pStyle w:val="Prrafodelista"/>
              <w:ind w:left="0"/>
              <w:rPr>
                <w:rFonts w:ascii="Arial" w:hAnsi="Arial" w:cs="Arial"/>
                <w:sz w:val="21"/>
                <w:szCs w:val="21"/>
              </w:rPr>
            </w:pPr>
          </w:p>
        </w:tc>
        <w:tc>
          <w:tcPr>
            <w:tcW w:w="1279" w:type="dxa"/>
          </w:tcPr>
          <w:p w14:paraId="7A425C31"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No tiene</w:t>
            </w:r>
          </w:p>
        </w:tc>
      </w:tr>
      <w:tr w:rsidR="004A4AB8" w:rsidRPr="00306A6F" w14:paraId="10757EF4" w14:textId="77777777" w:rsidTr="00A7655B">
        <w:tc>
          <w:tcPr>
            <w:tcW w:w="1825" w:type="dxa"/>
          </w:tcPr>
          <w:p w14:paraId="16A6CAC4" w14:textId="77777777" w:rsidR="004A4AB8" w:rsidRPr="00306A6F" w:rsidRDefault="004A4AB8" w:rsidP="00A7655B">
            <w:pPr>
              <w:pStyle w:val="Prrafodelista"/>
              <w:ind w:left="0"/>
              <w:rPr>
                <w:rFonts w:ascii="Arial" w:hAnsi="Arial" w:cs="Arial"/>
                <w:b/>
                <w:bCs/>
                <w:sz w:val="21"/>
                <w:szCs w:val="21"/>
              </w:rPr>
            </w:pPr>
            <w:r w:rsidRPr="00306A6F">
              <w:rPr>
                <w:rFonts w:ascii="Arial" w:hAnsi="Arial" w:cs="Arial"/>
                <w:b/>
                <w:bCs/>
                <w:sz w:val="21"/>
                <w:szCs w:val="21"/>
              </w:rPr>
              <w:t>Tercera Pretensión Accesoria a la Octava Pretensión Principal</w:t>
            </w:r>
          </w:p>
        </w:tc>
        <w:tc>
          <w:tcPr>
            <w:tcW w:w="2412" w:type="dxa"/>
          </w:tcPr>
          <w:p w14:paraId="17BD7B33" w14:textId="77777777" w:rsidR="004A4AB8" w:rsidRPr="00306A6F" w:rsidRDefault="004A4AB8" w:rsidP="00A7655B">
            <w:pPr>
              <w:tabs>
                <w:tab w:val="left" w:pos="709"/>
              </w:tabs>
              <w:autoSpaceDE w:val="0"/>
              <w:autoSpaceDN w:val="0"/>
              <w:adjustRightInd w:val="0"/>
              <w:rPr>
                <w:rFonts w:ascii="Arial" w:hAnsi="Arial" w:cs="Arial"/>
                <w:sz w:val="21"/>
                <w:szCs w:val="21"/>
              </w:rPr>
            </w:pPr>
            <w:r w:rsidRPr="00306A6F">
              <w:rPr>
                <w:rFonts w:ascii="Arial" w:hAnsi="Arial" w:cs="Arial"/>
                <w:sz w:val="21"/>
                <w:szCs w:val="21"/>
              </w:rPr>
              <w:t>No existe incumplimiento de la obligación contractual del Concedente relacionada con la programación e inicio de las defensas ribereñas en el camino a la Bocatoma de Lluclla</w:t>
            </w:r>
          </w:p>
        </w:tc>
        <w:tc>
          <w:tcPr>
            <w:tcW w:w="1975" w:type="dxa"/>
          </w:tcPr>
          <w:p w14:paraId="5B2C1DA1"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Se trata de obras complementarias para las que se ha propuesto una alternativa que concuerda con el Informe de Control Concurrente N° 30405-2022- CG/APP-SCC de la Contraloría General de la República</w:t>
            </w:r>
          </w:p>
          <w:p w14:paraId="46799BFB" w14:textId="77777777" w:rsidR="004A4AB8" w:rsidRPr="00306A6F" w:rsidRDefault="004A4AB8" w:rsidP="00A7655B">
            <w:pPr>
              <w:pStyle w:val="Prrafodelista"/>
              <w:ind w:left="0"/>
              <w:rPr>
                <w:rFonts w:ascii="Arial" w:hAnsi="Arial" w:cs="Arial"/>
                <w:sz w:val="21"/>
                <w:szCs w:val="21"/>
              </w:rPr>
            </w:pPr>
          </w:p>
          <w:p w14:paraId="4261B4A4"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El Concedente, en línea con lo dispuesto en el TUO del Contrato, ha cumplido con proporcionar al Concesionario una vía de acceso a la Bocatoma de Lluclla</w:t>
            </w:r>
          </w:p>
        </w:tc>
        <w:tc>
          <w:tcPr>
            <w:tcW w:w="1279" w:type="dxa"/>
          </w:tcPr>
          <w:p w14:paraId="395BC3DB"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No tiene</w:t>
            </w:r>
          </w:p>
        </w:tc>
      </w:tr>
      <w:tr w:rsidR="004A4AB8" w:rsidRPr="00306A6F" w14:paraId="6AE24F7A" w14:textId="77777777" w:rsidTr="00A7655B">
        <w:tc>
          <w:tcPr>
            <w:tcW w:w="1825" w:type="dxa"/>
          </w:tcPr>
          <w:p w14:paraId="06941AAE" w14:textId="77777777" w:rsidR="004A4AB8" w:rsidRPr="00306A6F" w:rsidRDefault="004A4AB8" w:rsidP="00A7655B">
            <w:pPr>
              <w:pStyle w:val="Prrafodelista"/>
              <w:ind w:left="0"/>
              <w:rPr>
                <w:rFonts w:ascii="Arial" w:hAnsi="Arial" w:cs="Arial"/>
                <w:b/>
                <w:bCs/>
                <w:sz w:val="21"/>
                <w:szCs w:val="21"/>
              </w:rPr>
            </w:pPr>
            <w:r w:rsidRPr="00306A6F">
              <w:rPr>
                <w:rFonts w:ascii="Arial" w:hAnsi="Arial" w:cs="Arial"/>
                <w:b/>
                <w:bCs/>
                <w:sz w:val="21"/>
                <w:szCs w:val="21"/>
              </w:rPr>
              <w:t xml:space="preserve">Cuarta Pretensión Accesoria a la Octava </w:t>
            </w:r>
            <w:r w:rsidRPr="00306A6F">
              <w:rPr>
                <w:rFonts w:ascii="Arial" w:hAnsi="Arial" w:cs="Arial"/>
                <w:b/>
                <w:bCs/>
                <w:sz w:val="21"/>
                <w:szCs w:val="21"/>
              </w:rPr>
              <w:lastRenderedPageBreak/>
              <w:t>Pretensión Principal</w:t>
            </w:r>
          </w:p>
        </w:tc>
        <w:tc>
          <w:tcPr>
            <w:tcW w:w="2412" w:type="dxa"/>
          </w:tcPr>
          <w:p w14:paraId="7AD035FC" w14:textId="77777777" w:rsidR="004A4AB8" w:rsidRPr="00306A6F" w:rsidRDefault="004A4AB8" w:rsidP="00A7655B">
            <w:pPr>
              <w:tabs>
                <w:tab w:val="left" w:pos="709"/>
              </w:tabs>
              <w:autoSpaceDE w:val="0"/>
              <w:autoSpaceDN w:val="0"/>
              <w:adjustRightInd w:val="0"/>
              <w:rPr>
                <w:rFonts w:ascii="Arial" w:hAnsi="Arial" w:cs="Arial"/>
                <w:sz w:val="21"/>
                <w:szCs w:val="21"/>
              </w:rPr>
            </w:pPr>
            <w:r w:rsidRPr="00306A6F">
              <w:rPr>
                <w:rFonts w:ascii="Arial" w:hAnsi="Arial" w:cs="Arial"/>
                <w:sz w:val="21"/>
                <w:szCs w:val="21"/>
              </w:rPr>
              <w:lastRenderedPageBreak/>
              <w:t xml:space="preserve">No existe incumplimiento de la obligación contractual del Concedente relacionada con la </w:t>
            </w:r>
            <w:r w:rsidRPr="00306A6F">
              <w:rPr>
                <w:rFonts w:ascii="Arial" w:hAnsi="Arial" w:cs="Arial"/>
                <w:sz w:val="21"/>
                <w:szCs w:val="21"/>
              </w:rPr>
              <w:lastRenderedPageBreak/>
              <w:t>implementación del sistema de protección de quebradas</w:t>
            </w:r>
          </w:p>
        </w:tc>
        <w:tc>
          <w:tcPr>
            <w:tcW w:w="1975" w:type="dxa"/>
          </w:tcPr>
          <w:p w14:paraId="20B40E44"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lastRenderedPageBreak/>
              <w:t xml:space="preserve">Las obras no son exigibles en los términos planteados por el Concesionario, ya </w:t>
            </w:r>
            <w:r w:rsidRPr="00306A6F">
              <w:rPr>
                <w:rFonts w:ascii="Arial" w:hAnsi="Arial" w:cs="Arial"/>
                <w:sz w:val="21"/>
                <w:szCs w:val="21"/>
              </w:rPr>
              <w:lastRenderedPageBreak/>
              <w:t xml:space="preserve">que estas serán realizadas en el momento que el Concedente (estime) pertinente, en la cota que se defina técnicamente para proteger la infraestructura según lo estime conveniente, y, porque, además, el TUO del Contrato no señala un plazo para su ejecución porque en este se prevén los mecanismos necesarios para atender las eventualidades que puedan ocurrir durante la ejecución de las Obras y/o en el Periodo de Operación </w:t>
            </w:r>
          </w:p>
        </w:tc>
        <w:tc>
          <w:tcPr>
            <w:tcW w:w="1279" w:type="dxa"/>
          </w:tcPr>
          <w:p w14:paraId="36941B26"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lastRenderedPageBreak/>
              <w:t>No tiene</w:t>
            </w:r>
          </w:p>
        </w:tc>
      </w:tr>
      <w:tr w:rsidR="004A4AB8" w:rsidRPr="00306A6F" w14:paraId="6C686AE6" w14:textId="77777777" w:rsidTr="00A7655B">
        <w:tc>
          <w:tcPr>
            <w:tcW w:w="1825" w:type="dxa"/>
          </w:tcPr>
          <w:p w14:paraId="070FF0E3" w14:textId="77777777" w:rsidR="004A4AB8" w:rsidRPr="00306A6F" w:rsidRDefault="004A4AB8" w:rsidP="00A7655B">
            <w:pPr>
              <w:pStyle w:val="Prrafodelista"/>
              <w:ind w:left="0"/>
              <w:rPr>
                <w:rFonts w:ascii="Arial" w:hAnsi="Arial" w:cs="Arial"/>
                <w:b/>
                <w:bCs/>
                <w:sz w:val="21"/>
                <w:szCs w:val="21"/>
              </w:rPr>
            </w:pPr>
            <w:r w:rsidRPr="00306A6F">
              <w:rPr>
                <w:rFonts w:ascii="Arial" w:hAnsi="Arial" w:cs="Arial"/>
                <w:b/>
                <w:bCs/>
                <w:sz w:val="21"/>
                <w:szCs w:val="21"/>
              </w:rPr>
              <w:t>Quinta Pretensión Accesoria a la Octava Pretensión Principal</w:t>
            </w:r>
          </w:p>
        </w:tc>
        <w:tc>
          <w:tcPr>
            <w:tcW w:w="2412" w:type="dxa"/>
          </w:tcPr>
          <w:p w14:paraId="0998E7CB" w14:textId="77777777" w:rsidR="004A4AB8" w:rsidRPr="00306A6F" w:rsidRDefault="004A4AB8" w:rsidP="00A7655B">
            <w:pPr>
              <w:tabs>
                <w:tab w:val="left" w:pos="709"/>
              </w:tabs>
              <w:autoSpaceDE w:val="0"/>
              <w:autoSpaceDN w:val="0"/>
              <w:adjustRightInd w:val="0"/>
              <w:rPr>
                <w:rFonts w:ascii="Arial" w:hAnsi="Arial" w:cs="Arial"/>
                <w:sz w:val="21"/>
                <w:szCs w:val="21"/>
              </w:rPr>
            </w:pPr>
            <w:r w:rsidRPr="00306A6F">
              <w:rPr>
                <w:rFonts w:ascii="Arial" w:hAnsi="Arial" w:cs="Arial"/>
                <w:sz w:val="21"/>
                <w:szCs w:val="21"/>
              </w:rPr>
              <w:t>No existe incumplimiento de la obligación contractual del Concedente relacionada con la presentación del Programa de Puesta a Punto de las Obras Existentes</w:t>
            </w:r>
          </w:p>
        </w:tc>
        <w:tc>
          <w:tcPr>
            <w:tcW w:w="1975" w:type="dxa"/>
          </w:tcPr>
          <w:p w14:paraId="4A011A7B"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El Programa fue entregado oportunamente al Concesionario mediante Oficio N° 1014-2023-GRA-PEMS-GE- GDPMSIIE de fecha 12 de julio del 2023</w:t>
            </w:r>
          </w:p>
        </w:tc>
        <w:tc>
          <w:tcPr>
            <w:tcW w:w="1279" w:type="dxa"/>
          </w:tcPr>
          <w:p w14:paraId="2761C251"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No tiene</w:t>
            </w:r>
          </w:p>
        </w:tc>
      </w:tr>
      <w:tr w:rsidR="004A4AB8" w:rsidRPr="00306A6F" w14:paraId="0D89E97E" w14:textId="77777777" w:rsidTr="00A7655B">
        <w:tc>
          <w:tcPr>
            <w:tcW w:w="1825" w:type="dxa"/>
          </w:tcPr>
          <w:p w14:paraId="7CD9F2B6" w14:textId="77777777" w:rsidR="004A4AB8" w:rsidRPr="00306A6F" w:rsidRDefault="004A4AB8" w:rsidP="00A7655B">
            <w:pPr>
              <w:pStyle w:val="Prrafodelista"/>
              <w:ind w:left="0"/>
              <w:rPr>
                <w:rFonts w:ascii="Arial" w:hAnsi="Arial" w:cs="Arial"/>
                <w:b/>
                <w:bCs/>
                <w:sz w:val="21"/>
                <w:szCs w:val="21"/>
              </w:rPr>
            </w:pPr>
            <w:r w:rsidRPr="00306A6F">
              <w:rPr>
                <w:rFonts w:ascii="Arial" w:hAnsi="Arial" w:cs="Arial"/>
                <w:b/>
                <w:bCs/>
                <w:sz w:val="21"/>
                <w:szCs w:val="21"/>
              </w:rPr>
              <w:t>Sexta Pretensión Accesoria a la Octava Pretensión Principal</w:t>
            </w:r>
          </w:p>
        </w:tc>
        <w:tc>
          <w:tcPr>
            <w:tcW w:w="2412" w:type="dxa"/>
          </w:tcPr>
          <w:p w14:paraId="50412561" w14:textId="77777777" w:rsidR="004A4AB8" w:rsidRPr="00306A6F" w:rsidRDefault="004A4AB8" w:rsidP="00A7655B">
            <w:pPr>
              <w:tabs>
                <w:tab w:val="left" w:pos="709"/>
              </w:tabs>
              <w:autoSpaceDE w:val="0"/>
              <w:autoSpaceDN w:val="0"/>
              <w:adjustRightInd w:val="0"/>
              <w:rPr>
                <w:rFonts w:ascii="Arial" w:hAnsi="Arial" w:cs="Arial"/>
                <w:sz w:val="21"/>
                <w:szCs w:val="21"/>
              </w:rPr>
            </w:pPr>
            <w:r w:rsidRPr="00306A6F">
              <w:rPr>
                <w:rFonts w:ascii="Arial" w:hAnsi="Arial" w:cs="Arial"/>
                <w:sz w:val="21"/>
                <w:szCs w:val="21"/>
              </w:rPr>
              <w:t xml:space="preserve">No existe incumplimiento de la obligación contractual del Concedente relacionada con la tramitación de los ITS para adaptar el Estudio de Impacto Ambiental de la Segunda Fase, el cual está condicionado a la previa aprobación del Expediente Técnico 2, lo que no se ha producido hasta la fecha porque el Concesionario no cumplió con el procedimiento </w:t>
            </w:r>
            <w:r w:rsidRPr="00306A6F">
              <w:rPr>
                <w:rFonts w:ascii="Arial" w:hAnsi="Arial" w:cs="Arial"/>
                <w:sz w:val="21"/>
                <w:szCs w:val="21"/>
              </w:rPr>
              <w:lastRenderedPageBreak/>
              <w:t xml:space="preserve">establecido en el literal c. del numeral 5.5.2 del inciso 5.2 de la cláusula 5 del TUO del Contrato (modificado por la Adenda 13). </w:t>
            </w:r>
          </w:p>
        </w:tc>
        <w:tc>
          <w:tcPr>
            <w:tcW w:w="1975" w:type="dxa"/>
          </w:tcPr>
          <w:p w14:paraId="6E43DE6A" w14:textId="77777777" w:rsidR="004A4AB8" w:rsidRPr="00306A6F" w:rsidRDefault="004A4AB8" w:rsidP="00A7655B">
            <w:pPr>
              <w:pStyle w:val="Prrafodelista"/>
              <w:ind w:left="0"/>
              <w:rPr>
                <w:rFonts w:ascii="Arial" w:hAnsi="Arial" w:cs="Arial"/>
                <w:sz w:val="21"/>
                <w:szCs w:val="21"/>
              </w:rPr>
            </w:pPr>
          </w:p>
        </w:tc>
        <w:tc>
          <w:tcPr>
            <w:tcW w:w="1279" w:type="dxa"/>
          </w:tcPr>
          <w:p w14:paraId="3CB88317"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No tiene</w:t>
            </w:r>
          </w:p>
        </w:tc>
      </w:tr>
      <w:tr w:rsidR="004A4AB8" w:rsidRPr="00306A6F" w14:paraId="76AF4032" w14:textId="77777777" w:rsidTr="00A7655B">
        <w:tc>
          <w:tcPr>
            <w:tcW w:w="1825" w:type="dxa"/>
          </w:tcPr>
          <w:p w14:paraId="7ECF3BF8" w14:textId="77777777" w:rsidR="004A4AB8" w:rsidRPr="00306A6F" w:rsidRDefault="004A4AB8" w:rsidP="00A7655B">
            <w:pPr>
              <w:pStyle w:val="Prrafodelista"/>
              <w:ind w:left="0"/>
              <w:rPr>
                <w:rFonts w:ascii="Arial" w:hAnsi="Arial" w:cs="Arial"/>
                <w:b/>
                <w:bCs/>
                <w:sz w:val="21"/>
                <w:szCs w:val="21"/>
              </w:rPr>
            </w:pPr>
            <w:r w:rsidRPr="00306A6F">
              <w:rPr>
                <w:rFonts w:ascii="Arial" w:hAnsi="Arial" w:cs="Arial"/>
                <w:b/>
                <w:bCs/>
                <w:sz w:val="21"/>
                <w:szCs w:val="21"/>
              </w:rPr>
              <w:t>Sétima Pretensión Accesoria a la Octava Pretensión Principal</w:t>
            </w:r>
          </w:p>
        </w:tc>
        <w:tc>
          <w:tcPr>
            <w:tcW w:w="2412" w:type="dxa"/>
          </w:tcPr>
          <w:p w14:paraId="6F3C97F2" w14:textId="77777777" w:rsidR="004A4AB8" w:rsidRPr="00306A6F" w:rsidRDefault="004A4AB8" w:rsidP="00A7655B">
            <w:pPr>
              <w:tabs>
                <w:tab w:val="left" w:pos="709"/>
              </w:tabs>
              <w:autoSpaceDE w:val="0"/>
              <w:autoSpaceDN w:val="0"/>
              <w:adjustRightInd w:val="0"/>
              <w:rPr>
                <w:rFonts w:ascii="Arial" w:hAnsi="Arial" w:cs="Arial"/>
                <w:sz w:val="21"/>
                <w:szCs w:val="21"/>
              </w:rPr>
            </w:pPr>
            <w:r w:rsidRPr="00306A6F">
              <w:rPr>
                <w:rFonts w:ascii="Arial" w:hAnsi="Arial" w:cs="Arial"/>
                <w:sz w:val="21"/>
                <w:szCs w:val="21"/>
              </w:rPr>
              <w:t>No existe incumplimiento de la obligación contractual del Concedente relacionada con la entrega y vigencia de la póliza de obras civiles terminadas en relación a las Obras Existentes</w:t>
            </w:r>
          </w:p>
        </w:tc>
        <w:tc>
          <w:tcPr>
            <w:tcW w:w="1975" w:type="dxa"/>
          </w:tcPr>
          <w:p w14:paraId="029E0CB0"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La póliza fue oportunamente remitida al Concesionario mediante Oficio N° 934-2023-GRA-PEMS-GE-GDPMSIIE de fecha 26 de junio de 2023</w:t>
            </w:r>
          </w:p>
        </w:tc>
        <w:tc>
          <w:tcPr>
            <w:tcW w:w="1279" w:type="dxa"/>
          </w:tcPr>
          <w:p w14:paraId="04597377"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No tiene</w:t>
            </w:r>
          </w:p>
        </w:tc>
      </w:tr>
      <w:tr w:rsidR="004A4AB8" w:rsidRPr="00306A6F" w14:paraId="3AF1BFA1" w14:textId="77777777" w:rsidTr="00A7655B">
        <w:tc>
          <w:tcPr>
            <w:tcW w:w="1825" w:type="dxa"/>
          </w:tcPr>
          <w:p w14:paraId="3C3EB631" w14:textId="77777777" w:rsidR="004A4AB8" w:rsidRPr="00306A6F" w:rsidRDefault="004A4AB8" w:rsidP="00A7655B">
            <w:pPr>
              <w:pStyle w:val="Prrafodelista"/>
              <w:ind w:left="0"/>
              <w:rPr>
                <w:rFonts w:ascii="Arial" w:hAnsi="Arial" w:cs="Arial"/>
                <w:b/>
                <w:bCs/>
                <w:sz w:val="21"/>
                <w:szCs w:val="21"/>
              </w:rPr>
            </w:pPr>
            <w:r w:rsidRPr="00306A6F">
              <w:rPr>
                <w:rFonts w:ascii="Arial" w:hAnsi="Arial" w:cs="Arial"/>
                <w:b/>
                <w:bCs/>
                <w:sz w:val="21"/>
                <w:szCs w:val="21"/>
              </w:rPr>
              <w:t>Novena Pretensión Principal</w:t>
            </w:r>
          </w:p>
        </w:tc>
        <w:tc>
          <w:tcPr>
            <w:tcW w:w="2412" w:type="dxa"/>
          </w:tcPr>
          <w:p w14:paraId="4CE0400E" w14:textId="77777777" w:rsidR="004A4AB8" w:rsidRPr="00306A6F" w:rsidRDefault="004A4AB8" w:rsidP="00A7655B">
            <w:pPr>
              <w:tabs>
                <w:tab w:val="left" w:pos="709"/>
              </w:tabs>
              <w:autoSpaceDE w:val="0"/>
              <w:autoSpaceDN w:val="0"/>
              <w:adjustRightInd w:val="0"/>
              <w:rPr>
                <w:rFonts w:ascii="Arial" w:hAnsi="Arial" w:cs="Arial"/>
                <w:sz w:val="21"/>
                <w:szCs w:val="21"/>
              </w:rPr>
            </w:pPr>
            <w:r w:rsidRPr="00306A6F">
              <w:rPr>
                <w:rFonts w:ascii="Arial" w:hAnsi="Arial" w:cs="Arial"/>
                <w:sz w:val="21"/>
                <w:szCs w:val="21"/>
              </w:rPr>
              <w:t>Que se ordene a la parte Demandada asumir el íntegro de los gastos que origine el presente arbitraje</w:t>
            </w:r>
          </w:p>
        </w:tc>
        <w:tc>
          <w:tcPr>
            <w:tcW w:w="1975" w:type="dxa"/>
          </w:tcPr>
          <w:p w14:paraId="52063326" w14:textId="77777777" w:rsidR="004A4AB8" w:rsidRPr="00306A6F" w:rsidRDefault="004A4AB8" w:rsidP="00A7655B">
            <w:pPr>
              <w:pStyle w:val="Prrafodelista"/>
              <w:ind w:left="0"/>
              <w:rPr>
                <w:rFonts w:ascii="Arial" w:hAnsi="Arial" w:cs="Arial"/>
                <w:sz w:val="21"/>
                <w:szCs w:val="21"/>
              </w:rPr>
            </w:pPr>
          </w:p>
        </w:tc>
        <w:tc>
          <w:tcPr>
            <w:tcW w:w="1279" w:type="dxa"/>
          </w:tcPr>
          <w:p w14:paraId="52E51F61" w14:textId="77777777" w:rsidR="004A4AB8" w:rsidRPr="00306A6F" w:rsidRDefault="004A4AB8" w:rsidP="00A7655B">
            <w:pPr>
              <w:pStyle w:val="Prrafodelista"/>
              <w:ind w:left="0"/>
              <w:rPr>
                <w:rFonts w:ascii="Arial" w:hAnsi="Arial" w:cs="Arial"/>
                <w:sz w:val="21"/>
                <w:szCs w:val="21"/>
              </w:rPr>
            </w:pPr>
            <w:r w:rsidRPr="00306A6F">
              <w:rPr>
                <w:rFonts w:ascii="Arial" w:hAnsi="Arial" w:cs="Arial"/>
                <w:sz w:val="21"/>
                <w:szCs w:val="21"/>
              </w:rPr>
              <w:t>Por determinar.</w:t>
            </w:r>
          </w:p>
        </w:tc>
      </w:tr>
    </w:tbl>
    <w:p w14:paraId="675152D6" w14:textId="77777777" w:rsidR="004A4AB8" w:rsidRPr="00306A6F" w:rsidRDefault="004A4AB8" w:rsidP="004A4AB8">
      <w:pPr>
        <w:spacing w:after="0" w:line="240" w:lineRule="auto"/>
        <w:jc w:val="both"/>
        <w:rPr>
          <w:rFonts w:ascii="Arial" w:eastAsia="Times New Roman" w:hAnsi="Arial" w:cs="Arial"/>
        </w:rPr>
      </w:pPr>
    </w:p>
    <w:p w14:paraId="35E3C34B" w14:textId="435D8629" w:rsidR="004A4AB8" w:rsidRPr="00306A6F" w:rsidRDefault="004A4AB8" w:rsidP="00D3668D">
      <w:pPr>
        <w:pStyle w:val="Prrafodelista"/>
        <w:widowControl w:val="0"/>
        <w:numPr>
          <w:ilvl w:val="0"/>
          <w:numId w:val="41"/>
        </w:numPr>
        <w:autoSpaceDE w:val="0"/>
        <w:autoSpaceDN w:val="0"/>
        <w:spacing w:after="0" w:line="240" w:lineRule="auto"/>
        <w:ind w:left="709" w:hanging="567"/>
        <w:jc w:val="both"/>
        <w:rPr>
          <w:rFonts w:ascii="Arial" w:eastAsia="Times New Roman" w:hAnsi="Arial" w:cs="Arial"/>
        </w:rPr>
      </w:pPr>
      <w:r w:rsidRPr="00306A6F">
        <w:rPr>
          <w:rFonts w:ascii="Arial" w:hAnsi="Arial" w:cs="Arial"/>
          <w:iCs/>
        </w:rPr>
        <w:t>Además</w:t>
      </w:r>
      <w:r w:rsidRPr="00306A6F">
        <w:rPr>
          <w:rFonts w:ascii="Arial" w:hAnsi="Arial" w:cs="Arial"/>
          <w:spacing w:val="1"/>
        </w:rPr>
        <w:t xml:space="preserve">, </w:t>
      </w:r>
      <w:r w:rsidRPr="00306A6F">
        <w:rPr>
          <w:rFonts w:ascii="Arial" w:hAnsi="Arial" w:cs="Arial"/>
        </w:rPr>
        <w:t>nos</w:t>
      </w:r>
      <w:r w:rsidRPr="00306A6F">
        <w:rPr>
          <w:rFonts w:ascii="Arial" w:hAnsi="Arial" w:cs="Arial"/>
          <w:spacing w:val="1"/>
        </w:rPr>
        <w:t xml:space="preserve"> interesa que se verifique que </w:t>
      </w:r>
      <w:r w:rsidRPr="00306A6F">
        <w:rPr>
          <w:rFonts w:ascii="Arial" w:hAnsi="Arial" w:cs="Arial"/>
          <w:iCs/>
        </w:rPr>
        <w:t xml:space="preserve">la caducidad declarada por el Concesionario mediante </w:t>
      </w:r>
      <w:r w:rsidRPr="00306A6F">
        <w:rPr>
          <w:rFonts w:ascii="Arial" w:hAnsi="Arial" w:cs="Arial"/>
        </w:rPr>
        <w:t xml:space="preserve">Carta N° 360 </w:t>
      </w:r>
      <w:r w:rsidRPr="00306A6F">
        <w:rPr>
          <w:rFonts w:ascii="Arial" w:hAnsi="Arial" w:cs="Arial"/>
          <w:iCs/>
        </w:rPr>
        <w:t>es inválida e ineficaz, porque contraviene lo previsto en la cláusula 15.1.(III.2).</w:t>
      </w:r>
      <w:r w:rsidR="008158A0" w:rsidRPr="00306A6F">
        <w:rPr>
          <w:rFonts w:ascii="Arial" w:hAnsi="Arial" w:cs="Arial"/>
          <w:iCs/>
        </w:rPr>
        <w:t xml:space="preserve"> </w:t>
      </w:r>
      <w:r w:rsidRPr="00306A6F">
        <w:rPr>
          <w:rFonts w:ascii="Arial" w:hAnsi="Arial" w:cs="Arial"/>
          <w:iCs/>
        </w:rPr>
        <w:t>(a,) del TUO del Contrato.</w:t>
      </w:r>
    </w:p>
    <w:p w14:paraId="7DC7EF21" w14:textId="77777777" w:rsidR="004A4AB8" w:rsidRPr="00306A6F" w:rsidRDefault="004A4AB8" w:rsidP="004A4AB8">
      <w:pPr>
        <w:pStyle w:val="Prrafodelista"/>
        <w:spacing w:after="0" w:line="240" w:lineRule="auto"/>
        <w:ind w:left="709"/>
        <w:jc w:val="both"/>
        <w:rPr>
          <w:rFonts w:ascii="Arial" w:hAnsi="Arial" w:cs="Arial"/>
          <w:color w:val="000000" w:themeColor="text1"/>
        </w:rPr>
      </w:pPr>
    </w:p>
    <w:p w14:paraId="7A2DD1DA" w14:textId="77777777" w:rsidR="004A4AB8" w:rsidRPr="00306A6F" w:rsidRDefault="004A4AB8" w:rsidP="00D3668D">
      <w:pPr>
        <w:pStyle w:val="Prrafodelista"/>
        <w:widowControl w:val="0"/>
        <w:numPr>
          <w:ilvl w:val="0"/>
          <w:numId w:val="41"/>
        </w:numPr>
        <w:autoSpaceDE w:val="0"/>
        <w:autoSpaceDN w:val="0"/>
        <w:spacing w:after="0" w:line="240" w:lineRule="auto"/>
        <w:ind w:left="709" w:hanging="567"/>
        <w:jc w:val="both"/>
        <w:rPr>
          <w:rFonts w:ascii="Arial" w:hAnsi="Arial" w:cs="Arial"/>
          <w:color w:val="000000" w:themeColor="text1"/>
        </w:rPr>
      </w:pPr>
      <w:r w:rsidRPr="00306A6F">
        <w:rPr>
          <w:rFonts w:ascii="Arial" w:hAnsi="Arial" w:cs="Arial"/>
          <w:iCs/>
        </w:rPr>
        <w:t>En</w:t>
      </w:r>
      <w:r w:rsidRPr="00306A6F">
        <w:rPr>
          <w:rFonts w:ascii="Arial" w:hAnsi="Arial" w:cs="Arial"/>
          <w:color w:val="000000" w:themeColor="text1"/>
        </w:rPr>
        <w:t xml:space="preserve"> sentido distinto a nuestra posición sobre el arbitraje, el Concesionario busca </w:t>
      </w:r>
      <w:r w:rsidRPr="00306A6F">
        <w:rPr>
          <w:rFonts w:ascii="Arial" w:hAnsi="Arial" w:cs="Arial"/>
        </w:rPr>
        <w:t>escalar</w:t>
      </w:r>
      <w:r w:rsidRPr="00306A6F">
        <w:rPr>
          <w:rFonts w:ascii="Arial" w:hAnsi="Arial" w:cs="Arial"/>
          <w:color w:val="000000" w:themeColor="text1"/>
        </w:rPr>
        <w:t xml:space="preserve"> el conflicto hacia sede internacional, al pedir el trato directo ante el SICRECI (como ya lo hizo el año pasado), para luego, según su dicho, acudir ante el CIADI e intentar un resarcimiento económico por el supuesto daño causado por los incumplimientos del Concedente. </w:t>
      </w:r>
    </w:p>
    <w:p w14:paraId="4AD8849E" w14:textId="77777777" w:rsidR="004A4AB8" w:rsidRPr="00306A6F" w:rsidRDefault="004A4AB8" w:rsidP="004A4AB8">
      <w:pPr>
        <w:pStyle w:val="Prrafodelista"/>
        <w:spacing w:after="0" w:line="240" w:lineRule="auto"/>
        <w:ind w:left="709" w:hanging="709"/>
        <w:jc w:val="both"/>
        <w:rPr>
          <w:rFonts w:ascii="Arial" w:hAnsi="Arial" w:cs="Arial"/>
          <w:color w:val="000000" w:themeColor="text1"/>
        </w:rPr>
      </w:pPr>
    </w:p>
    <w:p w14:paraId="6F6474F1" w14:textId="77777777" w:rsidR="004A4AB8" w:rsidRPr="00306A6F" w:rsidRDefault="004A4AB8" w:rsidP="00D3668D">
      <w:pPr>
        <w:pStyle w:val="Prrafodelista"/>
        <w:widowControl w:val="0"/>
        <w:numPr>
          <w:ilvl w:val="0"/>
          <w:numId w:val="41"/>
        </w:numPr>
        <w:autoSpaceDE w:val="0"/>
        <w:autoSpaceDN w:val="0"/>
        <w:spacing w:after="0" w:line="240" w:lineRule="auto"/>
        <w:ind w:left="709" w:hanging="567"/>
        <w:jc w:val="both"/>
        <w:rPr>
          <w:rFonts w:ascii="Arial" w:hAnsi="Arial" w:cs="Arial"/>
          <w:color w:val="000000" w:themeColor="text1"/>
        </w:rPr>
      </w:pPr>
      <w:r w:rsidRPr="00306A6F">
        <w:rPr>
          <w:rFonts w:ascii="Arial" w:hAnsi="Arial" w:cs="Arial"/>
          <w:iCs/>
        </w:rPr>
        <w:t>Cabe</w:t>
      </w:r>
      <w:r w:rsidRPr="00306A6F">
        <w:rPr>
          <w:rFonts w:ascii="Arial" w:hAnsi="Arial" w:cs="Arial"/>
          <w:color w:val="000000" w:themeColor="text1"/>
        </w:rPr>
        <w:t xml:space="preserve"> advertir, que un arbitraje internacional como el que el Concesionario pretende, involucra además la declaración de la responsabilidad internacional del </w:t>
      </w:r>
      <w:r w:rsidRPr="00306A6F">
        <w:rPr>
          <w:rFonts w:ascii="Arial" w:hAnsi="Arial" w:cs="Arial"/>
        </w:rPr>
        <w:t>Estado</w:t>
      </w:r>
      <w:r w:rsidRPr="00306A6F">
        <w:rPr>
          <w:rFonts w:ascii="Arial" w:hAnsi="Arial" w:cs="Arial"/>
          <w:color w:val="000000" w:themeColor="text1"/>
        </w:rPr>
        <w:t xml:space="preserve"> infractor respecto a las garantías y seguridades que debe brindar a la inversión extranjera en el marco de determinado tratado internacional. Y es que las causas por las que se acude a un arbitraje internacional ante el CIADI deben estar relacionadas con la violación de acuerdos de inversión. Precisamente, sobre el proceso arbitral ante el CIADI, Bullard Gonzales</w:t>
      </w:r>
      <w:r w:rsidRPr="00306A6F">
        <w:rPr>
          <w:rStyle w:val="Refdenotaalpie"/>
          <w:rFonts w:ascii="Arial" w:hAnsi="Arial" w:cs="Arial"/>
          <w:color w:val="000000" w:themeColor="text1"/>
        </w:rPr>
        <w:footnoteReference w:id="49"/>
      </w:r>
      <w:r w:rsidRPr="00306A6F">
        <w:rPr>
          <w:rFonts w:ascii="Arial" w:hAnsi="Arial" w:cs="Arial"/>
          <w:color w:val="000000" w:themeColor="text1"/>
        </w:rPr>
        <w:t xml:space="preserve"> opina lo siguiente:</w:t>
      </w:r>
    </w:p>
    <w:p w14:paraId="7BE72FB1" w14:textId="77777777" w:rsidR="004A4AB8" w:rsidRPr="00306A6F" w:rsidRDefault="004A4AB8" w:rsidP="004A4AB8">
      <w:pPr>
        <w:spacing w:after="0" w:line="240" w:lineRule="auto"/>
        <w:ind w:left="1134" w:hanging="425"/>
        <w:jc w:val="both"/>
        <w:rPr>
          <w:rFonts w:ascii="Arial" w:hAnsi="Arial" w:cs="Arial"/>
          <w:color w:val="000000" w:themeColor="text1"/>
        </w:rPr>
      </w:pPr>
    </w:p>
    <w:p w14:paraId="6F1D9A1A" w14:textId="2DACF9DD" w:rsidR="004A4AB8" w:rsidRPr="00306A6F" w:rsidRDefault="004A4AB8" w:rsidP="004A4AB8">
      <w:pPr>
        <w:pStyle w:val="Prrafodelista"/>
        <w:spacing w:after="0" w:line="240" w:lineRule="auto"/>
        <w:ind w:left="1276"/>
        <w:jc w:val="both"/>
        <w:rPr>
          <w:rFonts w:ascii="Arial" w:hAnsi="Arial" w:cs="Arial"/>
        </w:rPr>
      </w:pPr>
      <w:r w:rsidRPr="00306A6F">
        <w:rPr>
          <w:rFonts w:ascii="Arial" w:hAnsi="Arial" w:cs="Arial"/>
          <w:i/>
          <w:iCs/>
        </w:rPr>
        <w:t xml:space="preserve">“En términos generales, el inversionista recurre al CIADI </w:t>
      </w:r>
      <w:r w:rsidRPr="00306A6F">
        <w:rPr>
          <w:rFonts w:ascii="Arial" w:hAnsi="Arial" w:cs="Arial"/>
          <w:bCs/>
          <w:i/>
          <w:iCs/>
          <w:u w:val="single"/>
        </w:rPr>
        <w:t>cuando cree o estima que se han vulnerado las garantías que el Estado le ha otorgado</w:t>
      </w:r>
      <w:r w:rsidRPr="00306A6F">
        <w:rPr>
          <w:rFonts w:ascii="Arial" w:hAnsi="Arial" w:cs="Arial"/>
          <w:i/>
          <w:iCs/>
        </w:rPr>
        <w:t xml:space="preserve"> para hacer su inversión, en un contrato o en la ley del país”.</w:t>
      </w:r>
      <w:r w:rsidRPr="00306A6F">
        <w:rPr>
          <w:rFonts w:ascii="Arial" w:hAnsi="Arial" w:cs="Arial"/>
        </w:rPr>
        <w:t xml:space="preserve"> (Énfasis nuestro).</w:t>
      </w:r>
      <w:r w:rsidR="00DF6F19" w:rsidRPr="00306A6F">
        <w:rPr>
          <w:rFonts w:ascii="Arial" w:hAnsi="Arial" w:cs="Arial"/>
        </w:rPr>
        <w:t xml:space="preserve"> </w:t>
      </w:r>
    </w:p>
    <w:p w14:paraId="5DADBA93" w14:textId="77777777" w:rsidR="004A4AB8" w:rsidRPr="00306A6F" w:rsidRDefault="004A4AB8" w:rsidP="004A4AB8">
      <w:pPr>
        <w:pStyle w:val="Prrafodelista"/>
        <w:spacing w:after="0" w:line="240" w:lineRule="auto"/>
        <w:rPr>
          <w:rFonts w:ascii="Arial" w:hAnsi="Arial" w:cs="Arial"/>
        </w:rPr>
      </w:pPr>
    </w:p>
    <w:p w14:paraId="6CDB7F3A" w14:textId="77777777" w:rsidR="004A4AB8" w:rsidRPr="00306A6F" w:rsidRDefault="004A4AB8" w:rsidP="004A4AB8">
      <w:pPr>
        <w:spacing w:after="0" w:line="240" w:lineRule="auto"/>
        <w:ind w:left="709"/>
        <w:jc w:val="both"/>
        <w:rPr>
          <w:rFonts w:ascii="Arial" w:hAnsi="Arial" w:cs="Arial"/>
        </w:rPr>
      </w:pPr>
      <w:r w:rsidRPr="00306A6F">
        <w:rPr>
          <w:rFonts w:ascii="Arial" w:hAnsi="Arial" w:cs="Arial"/>
        </w:rPr>
        <w:t>En este mismo camino, Rodríguez Pla</w:t>
      </w:r>
      <w:r w:rsidRPr="00306A6F">
        <w:rPr>
          <w:rStyle w:val="Refdenotaalpie"/>
          <w:rFonts w:ascii="Arial" w:hAnsi="Arial" w:cs="Arial"/>
        </w:rPr>
        <w:footnoteReference w:id="50"/>
      </w:r>
      <w:r w:rsidRPr="00306A6F">
        <w:rPr>
          <w:rFonts w:ascii="Arial" w:hAnsi="Arial" w:cs="Arial"/>
        </w:rPr>
        <w:t xml:space="preserve"> sostiene lo siguiente: </w:t>
      </w:r>
    </w:p>
    <w:p w14:paraId="3BACCE81" w14:textId="77777777" w:rsidR="004A4AB8" w:rsidRPr="00306A6F" w:rsidRDefault="004A4AB8" w:rsidP="004A4AB8">
      <w:pPr>
        <w:pStyle w:val="Prrafodelista"/>
        <w:spacing w:after="0" w:line="240" w:lineRule="auto"/>
        <w:ind w:left="709"/>
        <w:rPr>
          <w:rFonts w:ascii="Arial" w:hAnsi="Arial" w:cs="Arial"/>
        </w:rPr>
      </w:pPr>
    </w:p>
    <w:p w14:paraId="6F7AFD35" w14:textId="40FBD387" w:rsidR="004A4AB8" w:rsidRPr="00306A6F" w:rsidRDefault="004A4AB8" w:rsidP="004A4AB8">
      <w:pPr>
        <w:pStyle w:val="Prrafodelista"/>
        <w:spacing w:after="0" w:line="240" w:lineRule="auto"/>
        <w:ind w:left="1276"/>
        <w:jc w:val="both"/>
        <w:rPr>
          <w:rFonts w:ascii="Arial" w:hAnsi="Arial" w:cs="Arial"/>
          <w:i/>
          <w:iCs/>
        </w:rPr>
      </w:pPr>
      <w:r w:rsidRPr="00306A6F">
        <w:rPr>
          <w:rFonts w:ascii="Arial" w:hAnsi="Arial" w:cs="Arial"/>
          <w:i/>
          <w:iCs/>
        </w:rPr>
        <w:lastRenderedPageBreak/>
        <w:t>“El arbitraje de inversión o arbitraje de diferencias Estado-inversor (ISDS) puede definirse como un mecanismo de derecho internacional público que permite a un inversor que realiza una inversión en otro Estado distinto al de su nacionalidad y que se ha visto perjudicado por ello, instar un procedimiento contra dicho Estado extranjero.</w:t>
      </w:r>
      <w:r w:rsidR="00DF6F19" w:rsidRPr="00306A6F">
        <w:rPr>
          <w:rFonts w:ascii="Arial" w:hAnsi="Arial" w:cs="Arial"/>
          <w:i/>
          <w:iCs/>
        </w:rPr>
        <w:t xml:space="preserve"> </w:t>
      </w:r>
    </w:p>
    <w:p w14:paraId="5C50CBFE" w14:textId="77777777" w:rsidR="004A4AB8" w:rsidRPr="00306A6F" w:rsidRDefault="004A4AB8" w:rsidP="004A4AB8">
      <w:pPr>
        <w:pStyle w:val="Prrafodelista"/>
        <w:spacing w:after="0" w:line="240" w:lineRule="auto"/>
        <w:ind w:left="1276"/>
        <w:jc w:val="both"/>
        <w:rPr>
          <w:rFonts w:ascii="Arial" w:hAnsi="Arial" w:cs="Arial"/>
          <w:i/>
          <w:iCs/>
        </w:rPr>
      </w:pPr>
    </w:p>
    <w:p w14:paraId="22AEC54A" w14:textId="77777777" w:rsidR="004A4AB8" w:rsidRPr="00306A6F" w:rsidRDefault="004A4AB8" w:rsidP="004A4AB8">
      <w:pPr>
        <w:pStyle w:val="Prrafodelista"/>
        <w:spacing w:after="0" w:line="240" w:lineRule="auto"/>
        <w:ind w:left="1276"/>
        <w:jc w:val="both"/>
        <w:rPr>
          <w:rFonts w:ascii="Arial" w:hAnsi="Arial" w:cs="Arial"/>
        </w:rPr>
      </w:pPr>
      <w:r w:rsidRPr="00306A6F">
        <w:rPr>
          <w:rFonts w:ascii="Arial" w:hAnsi="Arial" w:cs="Arial"/>
          <w:bCs/>
          <w:i/>
          <w:iCs/>
          <w:u w:val="single"/>
        </w:rPr>
        <w:t xml:space="preserve">Este mecanismo de resolución de disputas entre el inversor y el Estado extranjero se suele configurar mediante los llamados Tratados Bilaterales de Inversión (TBI), Bilateral </w:t>
      </w:r>
      <w:proofErr w:type="spellStart"/>
      <w:r w:rsidRPr="00306A6F">
        <w:rPr>
          <w:rFonts w:ascii="Arial" w:hAnsi="Arial" w:cs="Arial"/>
          <w:bCs/>
          <w:i/>
          <w:iCs/>
          <w:u w:val="single"/>
        </w:rPr>
        <w:t>Investment</w:t>
      </w:r>
      <w:proofErr w:type="spellEnd"/>
      <w:r w:rsidRPr="00306A6F">
        <w:rPr>
          <w:rFonts w:ascii="Arial" w:hAnsi="Arial" w:cs="Arial"/>
          <w:bCs/>
          <w:i/>
          <w:iCs/>
          <w:u w:val="single"/>
        </w:rPr>
        <w:t xml:space="preserve"> </w:t>
      </w:r>
      <w:proofErr w:type="spellStart"/>
      <w:r w:rsidRPr="00306A6F">
        <w:rPr>
          <w:rFonts w:ascii="Arial" w:hAnsi="Arial" w:cs="Arial"/>
          <w:bCs/>
          <w:i/>
          <w:iCs/>
          <w:u w:val="single"/>
        </w:rPr>
        <w:t>Treaties</w:t>
      </w:r>
      <w:proofErr w:type="spellEnd"/>
      <w:r w:rsidRPr="00306A6F">
        <w:rPr>
          <w:rFonts w:ascii="Arial" w:hAnsi="Arial" w:cs="Arial"/>
          <w:bCs/>
          <w:i/>
          <w:iCs/>
          <w:u w:val="single"/>
        </w:rPr>
        <w:t xml:space="preserve"> (BIT) en inglés, o mediante acuerdos comerciales multilaterales</w:t>
      </w:r>
      <w:r w:rsidRPr="00306A6F">
        <w:rPr>
          <w:rFonts w:ascii="Arial" w:hAnsi="Arial" w:cs="Arial"/>
          <w:i/>
          <w:iCs/>
        </w:rPr>
        <w:t>. Estos tratados son mecanismos que se crean para que el inversor extranjero se encuentre protegido ante la posibilidad de cualquier abuso por parte del Estado extranjero, los cuales contemplan como vía de resolución de disputas el arbitraje internacional”.</w:t>
      </w:r>
      <w:r w:rsidRPr="00306A6F">
        <w:rPr>
          <w:rFonts w:ascii="Arial" w:hAnsi="Arial" w:cs="Arial"/>
        </w:rPr>
        <w:t xml:space="preserve"> (Énfasis nuestro). </w:t>
      </w:r>
    </w:p>
    <w:p w14:paraId="25D35E95" w14:textId="77777777" w:rsidR="004A4AB8" w:rsidRPr="00306A6F" w:rsidRDefault="004A4AB8" w:rsidP="004A4AB8">
      <w:pPr>
        <w:pStyle w:val="Prrafodelista"/>
        <w:spacing w:after="0" w:line="240" w:lineRule="auto"/>
        <w:ind w:left="709"/>
        <w:rPr>
          <w:rFonts w:ascii="Arial" w:hAnsi="Arial" w:cs="Arial"/>
        </w:rPr>
      </w:pPr>
    </w:p>
    <w:p w14:paraId="38E04489" w14:textId="77777777" w:rsidR="004A4AB8" w:rsidRPr="00306A6F" w:rsidRDefault="004A4AB8" w:rsidP="00D3668D">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iCs/>
        </w:rPr>
        <w:t>De</w:t>
      </w:r>
      <w:r w:rsidRPr="00306A6F">
        <w:rPr>
          <w:rFonts w:ascii="Arial" w:hAnsi="Arial" w:cs="Arial"/>
        </w:rPr>
        <w:t xml:space="preserve"> igual modo, Orlando Cabrera</w:t>
      </w:r>
      <w:r w:rsidRPr="00306A6F">
        <w:rPr>
          <w:rStyle w:val="Refdenotaalpie"/>
          <w:rFonts w:ascii="Arial" w:hAnsi="Arial" w:cs="Arial"/>
        </w:rPr>
        <w:footnoteReference w:id="51"/>
      </w:r>
      <w:r w:rsidRPr="00306A6F">
        <w:rPr>
          <w:rFonts w:ascii="Arial" w:hAnsi="Arial" w:cs="Arial"/>
        </w:rPr>
        <w:t xml:space="preserve"> expone un caso con el cual se ratifica que sólo se someten al CIADI aquellas controversias relacionadas a una posible vulneración por parte de un Estado a la seguridad y protección que otorgó para una inversión extranjera en su territorio en el marco de determinado acuerdo internacional. Veamos:</w:t>
      </w:r>
    </w:p>
    <w:p w14:paraId="0EB1FD69" w14:textId="77777777" w:rsidR="004A4AB8" w:rsidRPr="00306A6F" w:rsidRDefault="004A4AB8" w:rsidP="004A4AB8">
      <w:pPr>
        <w:pStyle w:val="Prrafodelista"/>
        <w:spacing w:after="0" w:line="240" w:lineRule="auto"/>
        <w:ind w:left="709"/>
        <w:rPr>
          <w:rFonts w:ascii="Arial" w:hAnsi="Arial" w:cs="Arial"/>
        </w:rPr>
      </w:pPr>
    </w:p>
    <w:p w14:paraId="5D535D1D" w14:textId="77777777" w:rsidR="004A4AB8" w:rsidRPr="00306A6F" w:rsidRDefault="004A4AB8" w:rsidP="004A4AB8">
      <w:pPr>
        <w:pStyle w:val="Prrafodelista"/>
        <w:spacing w:after="0" w:line="240" w:lineRule="auto"/>
        <w:ind w:left="1276"/>
        <w:jc w:val="both"/>
        <w:rPr>
          <w:rFonts w:ascii="Arial" w:hAnsi="Arial" w:cs="Arial"/>
          <w:i/>
          <w:iCs/>
        </w:rPr>
      </w:pPr>
      <w:r w:rsidRPr="00306A6F">
        <w:rPr>
          <w:rFonts w:ascii="Arial" w:hAnsi="Arial" w:cs="Arial"/>
          <w:i/>
          <w:iCs/>
        </w:rPr>
        <w:t>“Los hechos de este caso ocurrieron en un sitio de Santa Ana, Puno, el cual tiene sesenta y tres millones de onzas de plata, y se llevó a cabo según el Tratado de Libre Comercio suscrito entre Canadá y Perú.</w:t>
      </w:r>
    </w:p>
    <w:p w14:paraId="622815AC" w14:textId="77777777" w:rsidR="004A4AB8" w:rsidRPr="00306A6F" w:rsidRDefault="004A4AB8" w:rsidP="004A4AB8">
      <w:pPr>
        <w:pStyle w:val="Prrafodelista"/>
        <w:spacing w:after="0" w:line="240" w:lineRule="auto"/>
        <w:ind w:left="1276"/>
        <w:jc w:val="both"/>
        <w:rPr>
          <w:rFonts w:ascii="Arial" w:hAnsi="Arial" w:cs="Arial"/>
          <w:i/>
          <w:iCs/>
        </w:rPr>
      </w:pPr>
    </w:p>
    <w:p w14:paraId="36D45628" w14:textId="77777777" w:rsidR="004A4AB8" w:rsidRPr="00306A6F" w:rsidRDefault="004A4AB8" w:rsidP="004A4AB8">
      <w:pPr>
        <w:pStyle w:val="Prrafodelista"/>
        <w:spacing w:after="0" w:line="240" w:lineRule="auto"/>
        <w:ind w:left="1276"/>
        <w:jc w:val="both"/>
        <w:rPr>
          <w:rFonts w:ascii="Arial" w:hAnsi="Arial" w:cs="Arial"/>
          <w:i/>
          <w:iCs/>
        </w:rPr>
      </w:pPr>
      <w:r w:rsidRPr="00306A6F">
        <w:rPr>
          <w:rFonts w:ascii="Arial" w:hAnsi="Arial" w:cs="Arial"/>
          <w:i/>
          <w:iCs/>
        </w:rPr>
        <w:t xml:space="preserve">En el 2007, Bear Creek </w:t>
      </w:r>
      <w:proofErr w:type="spellStart"/>
      <w:r w:rsidRPr="00306A6F">
        <w:rPr>
          <w:rFonts w:ascii="Arial" w:hAnsi="Arial" w:cs="Arial"/>
          <w:i/>
          <w:iCs/>
        </w:rPr>
        <w:t>Mining</w:t>
      </w:r>
      <w:proofErr w:type="spellEnd"/>
      <w:r w:rsidRPr="00306A6F">
        <w:rPr>
          <w:rFonts w:ascii="Arial" w:hAnsi="Arial" w:cs="Arial"/>
          <w:i/>
          <w:iCs/>
        </w:rPr>
        <w:t xml:space="preserve"> o BCM, una empresa minera, adquirió la concesión minera y empezó trabajos de exploración y estudios de impacto ambiental y social. Durante este tiempo, hubo fricciones con las comunidades locales. Siendo así, en el 2008, hubo problemas severos porque el personal de BCM fue amenazado y atacado, y sus oficinas saqueadas e incendiadas. </w:t>
      </w:r>
      <w:r w:rsidRPr="00306A6F">
        <w:rPr>
          <w:rFonts w:ascii="Arial" w:hAnsi="Arial" w:cs="Arial"/>
          <w:bCs/>
          <w:i/>
          <w:iCs/>
          <w:u w:val="single"/>
        </w:rPr>
        <w:t>Esto podría ser una violación a la seguridad y la protección plena</w:t>
      </w:r>
      <w:r w:rsidRPr="00306A6F">
        <w:rPr>
          <w:rFonts w:ascii="Arial" w:hAnsi="Arial" w:cs="Arial"/>
          <w:i/>
          <w:iCs/>
        </w:rPr>
        <w:t>. (…).</w:t>
      </w:r>
    </w:p>
    <w:p w14:paraId="0AF9FAE0" w14:textId="77777777" w:rsidR="004A4AB8" w:rsidRPr="00306A6F" w:rsidRDefault="004A4AB8" w:rsidP="004A4AB8">
      <w:pPr>
        <w:pStyle w:val="Prrafodelista"/>
        <w:spacing w:after="0" w:line="240" w:lineRule="auto"/>
        <w:ind w:left="1276"/>
        <w:jc w:val="both"/>
        <w:rPr>
          <w:rFonts w:ascii="Arial" w:hAnsi="Arial" w:cs="Arial"/>
          <w:i/>
          <w:iCs/>
        </w:rPr>
      </w:pPr>
    </w:p>
    <w:p w14:paraId="331A1BA6" w14:textId="77777777" w:rsidR="004A4AB8" w:rsidRPr="00306A6F" w:rsidRDefault="004A4AB8" w:rsidP="004A4AB8">
      <w:pPr>
        <w:pStyle w:val="Prrafodelista"/>
        <w:spacing w:after="0" w:line="240" w:lineRule="auto"/>
        <w:ind w:left="1276"/>
        <w:jc w:val="both"/>
        <w:rPr>
          <w:rFonts w:ascii="Arial" w:hAnsi="Arial" w:cs="Arial"/>
          <w:i/>
          <w:iCs/>
        </w:rPr>
      </w:pPr>
      <w:r w:rsidRPr="00306A6F">
        <w:rPr>
          <w:rFonts w:ascii="Arial" w:hAnsi="Arial" w:cs="Arial"/>
          <w:i/>
          <w:iCs/>
        </w:rPr>
        <w:t>En el 2011, hubo un decreto presidencial que suspendió el proyecto y canceló el derecho de la minera a explotar en cincuenta kilómetros la frontera bajo el argumento de que ya no estaba en el interés nacional. (…).</w:t>
      </w:r>
    </w:p>
    <w:p w14:paraId="0BA37298" w14:textId="77777777" w:rsidR="004A4AB8" w:rsidRPr="00306A6F" w:rsidRDefault="004A4AB8" w:rsidP="004A4AB8">
      <w:pPr>
        <w:pStyle w:val="Prrafodelista"/>
        <w:spacing w:after="0" w:line="240" w:lineRule="auto"/>
        <w:ind w:left="1276"/>
        <w:jc w:val="both"/>
        <w:rPr>
          <w:rFonts w:ascii="Arial" w:hAnsi="Arial" w:cs="Arial"/>
          <w:i/>
          <w:iCs/>
        </w:rPr>
      </w:pPr>
    </w:p>
    <w:p w14:paraId="186FE90B" w14:textId="77777777" w:rsidR="004A4AB8" w:rsidRPr="00306A6F" w:rsidRDefault="004A4AB8" w:rsidP="004A4AB8">
      <w:pPr>
        <w:pStyle w:val="Prrafodelista"/>
        <w:spacing w:after="0" w:line="240" w:lineRule="auto"/>
        <w:ind w:left="1276"/>
        <w:jc w:val="both"/>
        <w:rPr>
          <w:rFonts w:ascii="Arial" w:hAnsi="Arial" w:cs="Arial"/>
          <w:i/>
          <w:iCs/>
        </w:rPr>
      </w:pPr>
      <w:r w:rsidRPr="00306A6F">
        <w:rPr>
          <w:rFonts w:ascii="Arial" w:hAnsi="Arial" w:cs="Arial"/>
          <w:bCs/>
          <w:i/>
          <w:iCs/>
          <w:u w:val="single"/>
        </w:rPr>
        <w:t>El tribunal resolvió que BCM tenía derechos protegidos conforme al tratado</w:t>
      </w:r>
      <w:r w:rsidRPr="00306A6F">
        <w:rPr>
          <w:rFonts w:ascii="Arial" w:hAnsi="Arial" w:cs="Arial"/>
          <w:i/>
          <w:iCs/>
        </w:rPr>
        <w:t xml:space="preserve">, pues tenía una concesión. Asimismo, decidió que ocurrió una expropiación indirecta porque las acciones del Gobierno tuvieron un impacto negativo en la inversión de BCM. También se concluyó que fue una expropiación ilegal porque Perú no le dio oportunidad a BCM de ser oída antes de revocar sus derechos mineros y no indemnizó. </w:t>
      </w:r>
    </w:p>
    <w:p w14:paraId="184C0AD6" w14:textId="77777777" w:rsidR="004A4AB8" w:rsidRPr="00306A6F" w:rsidRDefault="004A4AB8" w:rsidP="004A4AB8">
      <w:pPr>
        <w:pStyle w:val="Prrafodelista"/>
        <w:spacing w:after="0" w:line="240" w:lineRule="auto"/>
        <w:ind w:left="1276"/>
        <w:rPr>
          <w:rFonts w:ascii="Arial" w:hAnsi="Arial" w:cs="Arial"/>
          <w:i/>
          <w:iCs/>
        </w:rPr>
      </w:pPr>
    </w:p>
    <w:p w14:paraId="3848844A" w14:textId="77777777" w:rsidR="004A4AB8" w:rsidRPr="00306A6F" w:rsidRDefault="004A4AB8" w:rsidP="004A4AB8">
      <w:pPr>
        <w:pStyle w:val="Prrafodelista"/>
        <w:spacing w:after="0" w:line="240" w:lineRule="auto"/>
        <w:ind w:left="1276"/>
        <w:jc w:val="both"/>
        <w:rPr>
          <w:rFonts w:ascii="Arial" w:hAnsi="Arial" w:cs="Arial"/>
          <w:i/>
          <w:iCs/>
        </w:rPr>
      </w:pPr>
      <w:r w:rsidRPr="00306A6F">
        <w:rPr>
          <w:rFonts w:ascii="Arial" w:hAnsi="Arial" w:cs="Arial"/>
          <w:i/>
          <w:iCs/>
        </w:rPr>
        <w:t>El tribunal condenó a pagar costos hundidos porque la inversión no había iniciado como tal, estaba en una fase muy incipiente y consideró el futuro del proyecto especulativo e incierto. De este modo, se condenó a pagar 18,2 millones de dólares más intereses y costas de abogados”.</w:t>
      </w:r>
    </w:p>
    <w:p w14:paraId="5107EED6" w14:textId="77777777" w:rsidR="004A4AB8" w:rsidRPr="00306A6F" w:rsidRDefault="004A4AB8" w:rsidP="004A4AB8">
      <w:pPr>
        <w:pStyle w:val="Prrafodelista"/>
        <w:spacing w:after="0" w:line="240" w:lineRule="auto"/>
        <w:ind w:left="709"/>
        <w:rPr>
          <w:rFonts w:ascii="Arial" w:hAnsi="Arial" w:cs="Arial"/>
        </w:rPr>
      </w:pPr>
    </w:p>
    <w:p w14:paraId="38626D6C" w14:textId="77777777" w:rsidR="004A4AB8" w:rsidRPr="00306A6F" w:rsidRDefault="004A4AB8" w:rsidP="00D3668D">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Tal y como vemos, algunas razones para acudir a este tipo de arbitraje son: </w:t>
      </w:r>
    </w:p>
    <w:p w14:paraId="330C8E5E" w14:textId="77777777" w:rsidR="004A4AB8" w:rsidRPr="00306A6F" w:rsidRDefault="004A4AB8" w:rsidP="004A4AB8">
      <w:pPr>
        <w:pStyle w:val="Prrafodelista"/>
        <w:spacing w:after="0" w:line="240" w:lineRule="auto"/>
        <w:ind w:left="709" w:hanging="709"/>
        <w:rPr>
          <w:rFonts w:ascii="Arial" w:hAnsi="Arial" w:cs="Arial"/>
        </w:rPr>
      </w:pPr>
    </w:p>
    <w:p w14:paraId="03BE8697" w14:textId="77777777" w:rsidR="004A4AB8" w:rsidRPr="00306A6F" w:rsidRDefault="004A4AB8" w:rsidP="00944A10">
      <w:pPr>
        <w:pStyle w:val="Prrafodelista"/>
        <w:numPr>
          <w:ilvl w:val="0"/>
          <w:numId w:val="32"/>
        </w:numPr>
        <w:spacing w:after="0" w:line="240" w:lineRule="auto"/>
        <w:ind w:left="1134" w:hanging="425"/>
        <w:rPr>
          <w:rFonts w:ascii="Arial" w:hAnsi="Arial" w:cs="Arial"/>
        </w:rPr>
      </w:pPr>
      <w:r w:rsidRPr="00306A6F">
        <w:rPr>
          <w:rFonts w:ascii="Arial" w:hAnsi="Arial" w:cs="Arial"/>
          <w:bCs/>
          <w:u w:val="single"/>
        </w:rPr>
        <w:lastRenderedPageBreak/>
        <w:t>Expropiación:</w:t>
      </w:r>
      <w:r w:rsidRPr="00306A6F">
        <w:rPr>
          <w:rFonts w:ascii="Arial" w:hAnsi="Arial" w:cs="Arial"/>
          <w:bCs/>
        </w:rPr>
        <w:t xml:space="preserve"> </w:t>
      </w:r>
      <w:r w:rsidRPr="00306A6F">
        <w:rPr>
          <w:rFonts w:ascii="Arial" w:hAnsi="Arial" w:cs="Arial"/>
        </w:rPr>
        <w:t xml:space="preserve">Cuando un gobierno nacionaliza o confisca propiedades o activos de inversor extranjero sin una compensación adecuada o sin seguir los procedimientos establecidos en un Acuerdo de Inversión o Tratado Bilateral; </w:t>
      </w:r>
    </w:p>
    <w:p w14:paraId="3F3E0B8C" w14:textId="77777777" w:rsidR="004A4AB8" w:rsidRPr="00306A6F" w:rsidRDefault="004A4AB8" w:rsidP="00944A10">
      <w:pPr>
        <w:pStyle w:val="Prrafodelista"/>
        <w:numPr>
          <w:ilvl w:val="0"/>
          <w:numId w:val="32"/>
        </w:numPr>
        <w:spacing w:after="0" w:line="240" w:lineRule="auto"/>
        <w:ind w:left="1134" w:hanging="425"/>
        <w:jc w:val="both"/>
        <w:rPr>
          <w:rFonts w:ascii="Arial" w:hAnsi="Arial" w:cs="Arial"/>
        </w:rPr>
      </w:pPr>
      <w:r w:rsidRPr="00306A6F">
        <w:rPr>
          <w:rFonts w:ascii="Arial" w:hAnsi="Arial" w:cs="Arial"/>
          <w:bCs/>
          <w:u w:val="single"/>
        </w:rPr>
        <w:t>Trato injusto o discriminatorio:</w:t>
      </w:r>
      <w:r w:rsidRPr="00306A6F">
        <w:rPr>
          <w:rFonts w:ascii="Arial" w:hAnsi="Arial" w:cs="Arial"/>
        </w:rPr>
        <w:t xml:space="preserve"> Si un inversor extranjero siente que no está recibiendo un trajo justo o igualitario por parte del gobierno anfitrión, lo que puede incluir discriminación en comparación con inversores locales o de otras nacionalidades; </w:t>
      </w:r>
    </w:p>
    <w:p w14:paraId="4A4DD8A5" w14:textId="77777777" w:rsidR="004A4AB8" w:rsidRPr="00306A6F" w:rsidRDefault="004A4AB8" w:rsidP="00944A10">
      <w:pPr>
        <w:pStyle w:val="Prrafodelista"/>
        <w:numPr>
          <w:ilvl w:val="0"/>
          <w:numId w:val="32"/>
        </w:numPr>
        <w:spacing w:after="0" w:line="240" w:lineRule="auto"/>
        <w:ind w:left="1134" w:hanging="425"/>
        <w:jc w:val="both"/>
        <w:rPr>
          <w:rFonts w:ascii="Arial" w:hAnsi="Arial" w:cs="Arial"/>
        </w:rPr>
      </w:pPr>
      <w:r w:rsidRPr="00306A6F">
        <w:rPr>
          <w:rFonts w:ascii="Arial" w:hAnsi="Arial" w:cs="Arial"/>
          <w:bCs/>
          <w:u w:val="single"/>
        </w:rPr>
        <w:t>Falta de protección y seguridad:</w:t>
      </w:r>
      <w:r w:rsidRPr="00306A6F">
        <w:rPr>
          <w:rFonts w:ascii="Arial" w:hAnsi="Arial" w:cs="Arial"/>
        </w:rPr>
        <w:t xml:space="preserve"> Si el gobierno anfitrión no proporciona la protección y seguridad adecuadas a los inversores extranjeros, lo que puede incluir la falta de medidas para prevenir daños a la propiedad o la seguridad personal de los inversores; y, </w:t>
      </w:r>
    </w:p>
    <w:p w14:paraId="277D032A" w14:textId="77777777" w:rsidR="004A4AB8" w:rsidRPr="00306A6F" w:rsidRDefault="004A4AB8" w:rsidP="00944A10">
      <w:pPr>
        <w:pStyle w:val="Prrafodelista"/>
        <w:numPr>
          <w:ilvl w:val="0"/>
          <w:numId w:val="32"/>
        </w:numPr>
        <w:spacing w:after="0" w:line="240" w:lineRule="auto"/>
        <w:ind w:left="1134" w:hanging="425"/>
        <w:jc w:val="both"/>
        <w:rPr>
          <w:rFonts w:ascii="Arial" w:hAnsi="Arial" w:cs="Arial"/>
        </w:rPr>
      </w:pPr>
      <w:r w:rsidRPr="00306A6F">
        <w:rPr>
          <w:rFonts w:ascii="Arial" w:hAnsi="Arial" w:cs="Arial"/>
          <w:bCs/>
          <w:u w:val="single"/>
        </w:rPr>
        <w:t>Cambios en la legislación y regulaciones:</w:t>
      </w:r>
      <w:r w:rsidRPr="00306A6F">
        <w:rPr>
          <w:rFonts w:ascii="Arial" w:hAnsi="Arial" w:cs="Arial"/>
        </w:rPr>
        <w:t xml:space="preserve"> Cuando se producen cambios en la legislación o las regulaciones del país anfitrión que afectan negativamente a la inversión extranjera de manera retroactiva o de otra forma injusta. </w:t>
      </w:r>
    </w:p>
    <w:p w14:paraId="01EF3834" w14:textId="77777777" w:rsidR="004A4AB8" w:rsidRPr="00306A6F" w:rsidRDefault="004A4AB8" w:rsidP="004A4AB8">
      <w:pPr>
        <w:pStyle w:val="Prrafodelista"/>
        <w:spacing w:after="0" w:line="240" w:lineRule="auto"/>
        <w:ind w:left="1134"/>
        <w:jc w:val="both"/>
        <w:rPr>
          <w:rFonts w:ascii="Arial" w:hAnsi="Arial" w:cs="Arial"/>
        </w:rPr>
      </w:pPr>
    </w:p>
    <w:p w14:paraId="514BE37A" w14:textId="77777777" w:rsidR="004A4AB8" w:rsidRPr="00306A6F" w:rsidRDefault="004A4AB8" w:rsidP="00D3668D">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Pues bien, siendo que el CIADI tiene jurisdicción sobre disputas relacionadas con inversiones extranjeras y, en particular, con la violación de garantías y seguridades establecidas en tratados de inversión y acuerdos bilaterales; es el caso que, si una disputa no se refiere a la violación de garantías y seguridades de inversión, </w:t>
      </w:r>
      <w:r w:rsidRPr="00306A6F">
        <w:rPr>
          <w:rFonts w:ascii="Arial" w:hAnsi="Arial" w:cs="Arial"/>
          <w:bCs/>
          <w:u w:val="single"/>
        </w:rPr>
        <w:t>el CIADI podría declararse incompetente</w:t>
      </w:r>
      <w:r w:rsidRPr="00306A6F">
        <w:rPr>
          <w:rFonts w:ascii="Arial" w:hAnsi="Arial" w:cs="Arial"/>
        </w:rPr>
        <w:t xml:space="preserve">. </w:t>
      </w:r>
    </w:p>
    <w:p w14:paraId="6762AF30" w14:textId="77777777" w:rsidR="004A4AB8" w:rsidRPr="00306A6F" w:rsidRDefault="004A4AB8" w:rsidP="004A4AB8">
      <w:pPr>
        <w:pStyle w:val="Prrafodelista"/>
        <w:spacing w:after="0" w:line="240" w:lineRule="auto"/>
        <w:ind w:left="709" w:hanging="709"/>
        <w:jc w:val="both"/>
        <w:rPr>
          <w:rFonts w:ascii="Arial" w:hAnsi="Arial" w:cs="Arial"/>
        </w:rPr>
      </w:pPr>
    </w:p>
    <w:p w14:paraId="4FE7BC8C" w14:textId="77777777" w:rsidR="004A4AB8" w:rsidRPr="00306A6F" w:rsidRDefault="004A4AB8" w:rsidP="004A4AB8">
      <w:pPr>
        <w:spacing w:after="0" w:line="240" w:lineRule="auto"/>
        <w:ind w:left="709"/>
        <w:jc w:val="both"/>
        <w:rPr>
          <w:rFonts w:ascii="Arial" w:hAnsi="Arial" w:cs="Arial"/>
          <w:b/>
          <w:bCs/>
          <w:u w:val="single"/>
        </w:rPr>
      </w:pPr>
      <w:r w:rsidRPr="00306A6F">
        <w:rPr>
          <w:rFonts w:ascii="Arial" w:hAnsi="Arial" w:cs="Arial"/>
          <w:b/>
          <w:bCs/>
          <w:u w:val="single"/>
        </w:rPr>
        <w:t xml:space="preserve">El CIADI se limita a casos específicos relacionados con inversiones extranjeras y la protección de los derechos de los inversores en ese contexto. </w:t>
      </w:r>
    </w:p>
    <w:p w14:paraId="08392739" w14:textId="77777777" w:rsidR="004A4AB8" w:rsidRPr="00306A6F" w:rsidRDefault="004A4AB8" w:rsidP="004A4AB8">
      <w:pPr>
        <w:pStyle w:val="Prrafodelista"/>
        <w:spacing w:after="0" w:line="240" w:lineRule="auto"/>
        <w:rPr>
          <w:rFonts w:ascii="Arial" w:hAnsi="Arial" w:cs="Arial"/>
        </w:rPr>
      </w:pPr>
    </w:p>
    <w:p w14:paraId="13A25973" w14:textId="77777777" w:rsidR="004A4AB8" w:rsidRPr="00306A6F" w:rsidRDefault="004A4AB8" w:rsidP="00D3668D">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En atención a lo anterior, Medina Casas</w:t>
      </w:r>
      <w:r w:rsidRPr="00306A6F">
        <w:rPr>
          <w:rStyle w:val="Refdenotaalpie"/>
          <w:rFonts w:ascii="Arial" w:hAnsi="Arial" w:cs="Arial"/>
        </w:rPr>
        <w:footnoteReference w:id="52"/>
      </w:r>
      <w:r w:rsidRPr="00306A6F">
        <w:rPr>
          <w:rFonts w:ascii="Arial" w:hAnsi="Arial" w:cs="Arial"/>
        </w:rPr>
        <w:t xml:space="preserve"> se remite a la Decisión de Jurisdicción del 06 de agosto del 2004 expedida en el marco del Caso CIADI ARB/03/11, precisando lo siguiente: </w:t>
      </w:r>
    </w:p>
    <w:p w14:paraId="564E5CE7" w14:textId="77777777" w:rsidR="004A4AB8" w:rsidRPr="00306A6F" w:rsidRDefault="004A4AB8" w:rsidP="004A4AB8">
      <w:pPr>
        <w:pStyle w:val="Prrafodelista"/>
        <w:spacing w:after="0" w:line="240" w:lineRule="auto"/>
        <w:jc w:val="both"/>
        <w:rPr>
          <w:rFonts w:ascii="Arial" w:hAnsi="Arial" w:cs="Arial"/>
        </w:rPr>
      </w:pPr>
    </w:p>
    <w:p w14:paraId="174EF8BD" w14:textId="77777777" w:rsidR="004A4AB8" w:rsidRPr="00306A6F" w:rsidRDefault="004A4AB8" w:rsidP="004A4AB8">
      <w:pPr>
        <w:pStyle w:val="Prrafodelista"/>
        <w:spacing w:after="0" w:line="240" w:lineRule="auto"/>
        <w:ind w:left="1134"/>
        <w:jc w:val="both"/>
        <w:rPr>
          <w:rFonts w:ascii="Arial" w:hAnsi="Arial" w:cs="Arial"/>
        </w:rPr>
      </w:pPr>
      <w:r w:rsidRPr="00306A6F">
        <w:rPr>
          <w:rFonts w:ascii="Arial" w:hAnsi="Arial" w:cs="Arial"/>
          <w:i/>
          <w:iCs/>
        </w:rPr>
        <w:t xml:space="preserve">“En este asunto el tribunal </w:t>
      </w:r>
      <w:r w:rsidRPr="00306A6F">
        <w:rPr>
          <w:rFonts w:ascii="Arial" w:hAnsi="Arial" w:cs="Arial"/>
          <w:b/>
          <w:bCs/>
          <w:i/>
          <w:iCs/>
          <w:u w:val="single"/>
        </w:rPr>
        <w:t>se declaró incompetente</w:t>
      </w:r>
      <w:r w:rsidRPr="00306A6F">
        <w:rPr>
          <w:rFonts w:ascii="Arial" w:hAnsi="Arial" w:cs="Arial"/>
          <w:i/>
          <w:iCs/>
        </w:rPr>
        <w:t xml:space="preserve"> para conocer una operación relativa al </w:t>
      </w:r>
      <w:r w:rsidRPr="00306A6F">
        <w:rPr>
          <w:rFonts w:ascii="Arial" w:hAnsi="Arial" w:cs="Arial"/>
          <w:b/>
          <w:bCs/>
          <w:i/>
          <w:iCs/>
          <w:u w:val="single"/>
        </w:rPr>
        <w:t>incumplimiento de un contrato de compraventa</w:t>
      </w:r>
      <w:r w:rsidRPr="00306A6F">
        <w:rPr>
          <w:rFonts w:ascii="Arial" w:hAnsi="Arial" w:cs="Arial"/>
          <w:i/>
          <w:iCs/>
        </w:rPr>
        <w:t xml:space="preserve"> acompañado de la prestación de ciertos servicios de asistencia técnica”. </w:t>
      </w:r>
      <w:r w:rsidRPr="00306A6F">
        <w:rPr>
          <w:rFonts w:ascii="Arial" w:hAnsi="Arial" w:cs="Arial"/>
        </w:rPr>
        <w:t xml:space="preserve">(Énfasis nuestro). </w:t>
      </w:r>
    </w:p>
    <w:p w14:paraId="4BA936F0" w14:textId="77777777" w:rsidR="004A4AB8" w:rsidRPr="00306A6F" w:rsidRDefault="004A4AB8" w:rsidP="004A4AB8">
      <w:pPr>
        <w:pStyle w:val="Prrafodelista"/>
        <w:spacing w:after="0" w:line="240" w:lineRule="auto"/>
        <w:ind w:left="1134" w:hanging="414"/>
        <w:rPr>
          <w:rFonts w:ascii="Arial" w:hAnsi="Arial" w:cs="Arial"/>
        </w:rPr>
      </w:pPr>
    </w:p>
    <w:p w14:paraId="35AD6B95" w14:textId="77777777" w:rsidR="004A4AB8" w:rsidRPr="00306A6F" w:rsidRDefault="004A4AB8" w:rsidP="00D3668D">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Retomando estos importantes conceptos al caso en concreto, cabe preguntarse, ¿la controversia suscitada entre el Concedente y el Concesionario puede ser resuelta a través de un arbitraje ante el CIADI? </w:t>
      </w:r>
      <w:r w:rsidRPr="00306A6F">
        <w:rPr>
          <w:rFonts w:ascii="Arial" w:hAnsi="Arial" w:cs="Arial"/>
          <w:bCs/>
          <w:u w:val="single"/>
        </w:rPr>
        <w:t>Evidentemente que no</w:t>
      </w:r>
      <w:r w:rsidRPr="00306A6F">
        <w:rPr>
          <w:rFonts w:ascii="Arial" w:hAnsi="Arial" w:cs="Arial"/>
        </w:rPr>
        <w:t xml:space="preserve">, en la medida que la referida controversia versa sobre un posible incumplimiento del Concedente en cuanto al Contrato de Concesión (un aspecto puramente contractual), más no de posibles vulneraciones por parte del Estado peruano a las garantías y seguridades que debe de brindar a la inversión efectuada por el Concesionario en el marco del o los tratados internacionales que suscribió junto al Estado al que éste último pertenece. </w:t>
      </w:r>
    </w:p>
    <w:p w14:paraId="5904F72A" w14:textId="77777777" w:rsidR="004A4AB8" w:rsidRPr="00306A6F" w:rsidRDefault="004A4AB8" w:rsidP="004A4AB8">
      <w:pPr>
        <w:pStyle w:val="Prrafodelista"/>
        <w:spacing w:after="0" w:line="240" w:lineRule="auto"/>
        <w:ind w:left="1134"/>
        <w:jc w:val="both"/>
        <w:rPr>
          <w:rFonts w:ascii="Arial" w:hAnsi="Arial" w:cs="Arial"/>
        </w:rPr>
      </w:pPr>
    </w:p>
    <w:p w14:paraId="2E8ADD67" w14:textId="77777777" w:rsidR="004A4AB8" w:rsidRPr="00306A6F" w:rsidRDefault="004A4AB8" w:rsidP="00D3668D">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Finalmente, reiteramos que la controversia producida por la imputación de incumplimiento del Concesionario y la respuesta del Concedente desvirtuándola, </w:t>
      </w:r>
      <w:r w:rsidRPr="00306A6F">
        <w:rPr>
          <w:rFonts w:ascii="Arial" w:hAnsi="Arial" w:cs="Arial"/>
          <w:bCs/>
          <w:u w:val="single"/>
        </w:rPr>
        <w:t xml:space="preserve">debe resolverse mediante arbitraje en sede nacional, por cuanto lo que el Concedente quiere dilucidar son cuestiones de puro derecho, </w:t>
      </w:r>
      <w:r w:rsidRPr="00306A6F">
        <w:rPr>
          <w:rFonts w:ascii="Arial" w:hAnsi="Arial" w:cs="Arial"/>
          <w:bCs/>
          <w:u w:val="single"/>
        </w:rPr>
        <w:lastRenderedPageBreak/>
        <w:t>concernientes al cumplimiento de cada una de las obligaciones precisadas en el Contrato de Concesión, que su contraparte cuestiona para justificar la existencia de un daño resarcible</w:t>
      </w:r>
      <w:r w:rsidRPr="00306A6F">
        <w:rPr>
          <w:rFonts w:ascii="Arial" w:hAnsi="Arial" w:cs="Arial"/>
          <w:b/>
          <w:bCs/>
          <w:u w:val="single"/>
        </w:rPr>
        <w:t>.</w:t>
      </w:r>
    </w:p>
    <w:p w14:paraId="205C7569" w14:textId="77777777" w:rsidR="004A4AB8" w:rsidRPr="00306A6F" w:rsidRDefault="004A4AB8" w:rsidP="004A4AB8">
      <w:pPr>
        <w:spacing w:after="0" w:line="240" w:lineRule="auto"/>
        <w:jc w:val="both"/>
        <w:rPr>
          <w:rFonts w:ascii="Arial" w:hAnsi="Arial" w:cs="Arial"/>
          <w:b/>
          <w:bCs/>
          <w:color w:val="C00000"/>
          <w:u w:val="single"/>
        </w:rPr>
      </w:pPr>
    </w:p>
    <w:p w14:paraId="16111171" w14:textId="77777777" w:rsidR="004A4AB8" w:rsidRPr="00306A6F" w:rsidRDefault="004A4AB8" w:rsidP="00157564">
      <w:pPr>
        <w:spacing w:after="0" w:line="240" w:lineRule="auto"/>
        <w:ind w:left="709"/>
        <w:jc w:val="both"/>
        <w:rPr>
          <w:rFonts w:ascii="Arial" w:hAnsi="Arial" w:cs="Arial"/>
          <w:b/>
          <w:bCs/>
          <w:spacing w:val="1"/>
          <w:u w:val="single"/>
        </w:rPr>
      </w:pPr>
      <w:bookmarkStart w:id="28" w:name="_Hlk163572366"/>
      <w:r w:rsidRPr="00306A6F">
        <w:rPr>
          <w:rFonts w:ascii="Arial" w:hAnsi="Arial" w:cs="Arial"/>
          <w:b/>
          <w:bCs/>
          <w:spacing w:val="1"/>
          <w:u w:val="single"/>
        </w:rPr>
        <w:t>Sobre el supuesto reconocimiento de la competencia del CIADI para resolver la presente Controversia.</w:t>
      </w:r>
    </w:p>
    <w:bookmarkEnd w:id="28"/>
    <w:p w14:paraId="27D6DCCA" w14:textId="77777777" w:rsidR="004A4AB8" w:rsidRPr="00306A6F" w:rsidRDefault="004A4AB8" w:rsidP="004A4AB8">
      <w:pPr>
        <w:spacing w:after="0" w:line="240" w:lineRule="auto"/>
        <w:jc w:val="both"/>
        <w:rPr>
          <w:rFonts w:ascii="Arial" w:hAnsi="Arial" w:cs="Arial"/>
          <w:b/>
          <w:bCs/>
          <w:color w:val="C00000"/>
          <w:u w:val="single"/>
        </w:rPr>
      </w:pPr>
    </w:p>
    <w:p w14:paraId="78E108D2" w14:textId="77777777" w:rsidR="004A4AB8" w:rsidRPr="00306A6F" w:rsidRDefault="004A4AB8" w:rsidP="00D3668D">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En la Respuesta del Concesionario también se afirma tendenciosamente que el Concedente “ha reconocido la competencia del CIADI para resolver la presente controversia”, haciendo referencia a ciertas declaraciones difundidas por los medios de comunicación, que pueden haber sido distorsionadas o en todo caso corresponden a opiniones que no obedecen a la formalidad con la que el Concedente se conduce respecto a la ejecución del Contrato de Concesión. </w:t>
      </w:r>
    </w:p>
    <w:p w14:paraId="6C1C5F84" w14:textId="77777777" w:rsidR="004A4AB8" w:rsidRPr="00306A6F" w:rsidRDefault="004A4AB8" w:rsidP="004A4AB8">
      <w:pPr>
        <w:pStyle w:val="Prrafodelista"/>
        <w:spacing w:after="0" w:line="240" w:lineRule="auto"/>
        <w:ind w:left="709" w:hanging="709"/>
        <w:jc w:val="both"/>
        <w:rPr>
          <w:rFonts w:ascii="Arial" w:hAnsi="Arial" w:cs="Arial"/>
        </w:rPr>
      </w:pPr>
    </w:p>
    <w:p w14:paraId="17893547" w14:textId="3A2F5B5B" w:rsidR="004A4AB8" w:rsidRPr="00306A6F" w:rsidRDefault="004A4AB8" w:rsidP="00D3668D">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Asimismo, el Concesionario indica que en nuestro Oficio 471 reconocemos “que la presente controversia debe ser resuelta mediante un arbitraje internacional”, citando una parte de la propuesta de trato directo que le hicimos y enfatizando en un párrafo seguido, recortado adrede para darle el sentido que busca confundir a quien no tiene el texto y el contexto completo. Por ello, seguidamente transcribimos lo que realmente expresamos en nuestra comunicación:</w:t>
      </w:r>
      <w:r w:rsidR="00DF6F19" w:rsidRPr="00306A6F">
        <w:rPr>
          <w:rFonts w:ascii="Arial" w:hAnsi="Arial" w:cs="Arial"/>
        </w:rPr>
        <w:t xml:space="preserve"> </w:t>
      </w:r>
    </w:p>
    <w:p w14:paraId="05CDB50C" w14:textId="77777777" w:rsidR="00157564" w:rsidRPr="00306A6F" w:rsidRDefault="00157564" w:rsidP="004A4AB8">
      <w:pPr>
        <w:spacing w:after="0" w:line="240" w:lineRule="auto"/>
        <w:ind w:left="709"/>
        <w:jc w:val="both"/>
        <w:rPr>
          <w:rFonts w:ascii="Arial" w:hAnsi="Arial" w:cs="Arial"/>
        </w:rPr>
      </w:pPr>
    </w:p>
    <w:p w14:paraId="3FA72F14" w14:textId="77777777" w:rsidR="004A4AB8" w:rsidRPr="00306A6F" w:rsidRDefault="004A4AB8" w:rsidP="004A4AB8">
      <w:pPr>
        <w:pStyle w:val="Prrafodelista"/>
        <w:spacing w:after="0" w:line="240" w:lineRule="auto"/>
        <w:ind w:left="1134" w:right="57"/>
        <w:jc w:val="both"/>
        <w:rPr>
          <w:rFonts w:ascii="Arial" w:eastAsia="Arial" w:hAnsi="Arial" w:cs="Arial"/>
          <w:b/>
          <w:bCs/>
        </w:rPr>
      </w:pPr>
      <w:r w:rsidRPr="00306A6F">
        <w:rPr>
          <w:rFonts w:ascii="Arial" w:hAnsi="Arial" w:cs="Arial"/>
        </w:rPr>
        <w:t>“</w:t>
      </w:r>
      <w:r w:rsidRPr="00306A6F">
        <w:rPr>
          <w:rFonts w:ascii="Arial" w:hAnsi="Arial" w:cs="Arial"/>
          <w:b/>
          <w:bCs/>
          <w:i/>
          <w:iCs/>
        </w:rPr>
        <w:t xml:space="preserve">VI. </w:t>
      </w:r>
      <w:r w:rsidRPr="00306A6F">
        <w:rPr>
          <w:rFonts w:ascii="Arial" w:eastAsia="Arial" w:hAnsi="Arial" w:cs="Arial"/>
          <w:b/>
          <w:bCs/>
          <w:i/>
          <w:iCs/>
        </w:rPr>
        <w:t>PROPUESTA DE SOLUCION</w:t>
      </w:r>
      <w:r w:rsidRPr="00306A6F">
        <w:rPr>
          <w:rFonts w:ascii="Arial" w:eastAsia="Arial" w:hAnsi="Arial" w:cs="Arial"/>
          <w:b/>
          <w:bCs/>
        </w:rPr>
        <w:t xml:space="preserve">. </w:t>
      </w:r>
    </w:p>
    <w:p w14:paraId="0BC5E211" w14:textId="77777777" w:rsidR="004A4AB8" w:rsidRPr="00306A6F" w:rsidRDefault="004A4AB8" w:rsidP="004A4AB8">
      <w:pPr>
        <w:pStyle w:val="Prrafodelista"/>
        <w:spacing w:after="0" w:line="240" w:lineRule="auto"/>
        <w:ind w:left="1134" w:right="57"/>
        <w:jc w:val="both"/>
        <w:rPr>
          <w:rFonts w:ascii="Arial" w:eastAsia="Arial" w:hAnsi="Arial" w:cs="Arial"/>
          <w:b/>
          <w:bCs/>
        </w:rPr>
      </w:pPr>
    </w:p>
    <w:p w14:paraId="417E6ACF" w14:textId="77777777" w:rsidR="004A4AB8" w:rsidRPr="00306A6F" w:rsidRDefault="004A4AB8" w:rsidP="004A4AB8">
      <w:pPr>
        <w:spacing w:after="0" w:line="240" w:lineRule="auto"/>
        <w:ind w:left="1134"/>
        <w:jc w:val="both"/>
        <w:rPr>
          <w:rFonts w:ascii="Arial" w:hAnsi="Arial" w:cs="Arial"/>
          <w:b/>
          <w:bCs/>
          <w:i/>
          <w:iCs/>
          <w:u w:val="single"/>
        </w:rPr>
      </w:pPr>
      <w:r w:rsidRPr="00306A6F">
        <w:rPr>
          <w:rFonts w:ascii="Arial" w:hAnsi="Arial" w:cs="Arial"/>
          <w:i/>
          <w:iCs/>
        </w:rPr>
        <w:t>En línea con lo vertido en la partes que anteceden, ratificando nuestra posición de INEXISTENCIA DE INCUMPLIMIENTOS GRAVES que conduzcan inevitablemente a las Partes a la caducidad del Contrato de Concesión, de acuerdo con lo dispuesto en el literal a. del numeral III.2 de la cláusula 15.1 del TUO del Contrato, cumplimos con proponer solucionar cualquier diferencia retomando el TRATO DIRECTO, explorando posibilidades para la continuidad de la relación contractual en los términos que sean necesarios para asegurar la ejecución del Proyecto Majes Siguas II en el marco de una asociación público privada, de lo contrario y tal como prescribe el Contrato de Concesión y en la eventualidad de que en los próximos 15 días no se pueda subsanar algún pendiente, nos veremos obligados en acudir a la vía del arbitraje para solucionar nuestras diferencias en torno al emplazamiento efectuado por el Concesionario según lo dispuesto en la cláusula 16 del TUO del Contrato</w:t>
      </w:r>
      <w:r w:rsidRPr="00306A6F">
        <w:rPr>
          <w:rFonts w:ascii="Arial" w:hAnsi="Arial" w:cs="Arial"/>
          <w:b/>
          <w:bCs/>
          <w:i/>
          <w:iCs/>
          <w:u w:val="single"/>
        </w:rPr>
        <w:t>,</w:t>
      </w:r>
      <w:r w:rsidRPr="00306A6F">
        <w:rPr>
          <w:rFonts w:ascii="Arial" w:hAnsi="Arial" w:cs="Arial"/>
          <w:i/>
          <w:iCs/>
        </w:rPr>
        <w:t xml:space="preserve"> </w:t>
      </w:r>
      <w:r w:rsidRPr="00306A6F">
        <w:rPr>
          <w:rFonts w:ascii="Arial" w:hAnsi="Arial" w:cs="Arial"/>
          <w:bCs/>
          <w:i/>
          <w:iCs/>
          <w:u w:val="single"/>
        </w:rPr>
        <w:t>e incorporar en el arbitraje internacional, como corresponde al ejercicio de nuestro derecho de defensa, los señalamientos de incumplimiento de las obligaciones del Concesionario que determinan la terminación anticipada del Contrato de Concesión por su responsabilidad</w:t>
      </w:r>
      <w:r w:rsidRPr="00306A6F">
        <w:rPr>
          <w:rFonts w:ascii="Arial" w:hAnsi="Arial" w:cs="Arial"/>
          <w:b/>
          <w:bCs/>
          <w:i/>
          <w:iCs/>
          <w:u w:val="single"/>
        </w:rPr>
        <w:t>.</w:t>
      </w:r>
    </w:p>
    <w:p w14:paraId="29D46FBA" w14:textId="77777777" w:rsidR="004A4AB8" w:rsidRPr="00306A6F" w:rsidRDefault="004A4AB8" w:rsidP="004A4AB8">
      <w:pPr>
        <w:spacing w:after="0" w:line="240" w:lineRule="auto"/>
        <w:ind w:left="1134"/>
        <w:jc w:val="both"/>
        <w:rPr>
          <w:rFonts w:ascii="Arial" w:hAnsi="Arial" w:cs="Arial"/>
          <w:i/>
          <w:iCs/>
        </w:rPr>
      </w:pPr>
      <w:r w:rsidRPr="00306A6F">
        <w:rPr>
          <w:rFonts w:ascii="Arial" w:hAnsi="Arial" w:cs="Arial"/>
          <w:i/>
          <w:iCs/>
        </w:rPr>
        <w:t xml:space="preserve">(…)” </w:t>
      </w:r>
      <w:r w:rsidRPr="00306A6F">
        <w:rPr>
          <w:rFonts w:ascii="Arial" w:hAnsi="Arial" w:cs="Arial"/>
        </w:rPr>
        <w:t>(Énfasis nuestro)</w:t>
      </w:r>
    </w:p>
    <w:p w14:paraId="55CEF4F5" w14:textId="77777777" w:rsidR="004A4AB8" w:rsidRPr="00306A6F" w:rsidRDefault="004A4AB8" w:rsidP="004A4AB8">
      <w:pPr>
        <w:pStyle w:val="Prrafodelista"/>
        <w:spacing w:after="0" w:line="240" w:lineRule="auto"/>
        <w:ind w:left="1134"/>
        <w:jc w:val="both"/>
        <w:rPr>
          <w:rFonts w:ascii="Arial" w:hAnsi="Arial" w:cs="Arial"/>
        </w:rPr>
      </w:pPr>
    </w:p>
    <w:p w14:paraId="7F98324B" w14:textId="710FF345" w:rsidR="00A141F0" w:rsidRPr="00306A6F" w:rsidRDefault="004A4AB8" w:rsidP="00D3668D">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Nótese que el párrafo completo, alude </w:t>
      </w:r>
      <w:r w:rsidR="00157564" w:rsidRPr="00306A6F">
        <w:rPr>
          <w:rFonts w:ascii="Arial" w:hAnsi="Arial" w:cs="Arial"/>
        </w:rPr>
        <w:t>al derecho de</w:t>
      </w:r>
      <w:r w:rsidR="00DF6F19" w:rsidRPr="00306A6F">
        <w:rPr>
          <w:rFonts w:ascii="Arial" w:hAnsi="Arial" w:cs="Arial"/>
        </w:rPr>
        <w:t xml:space="preserve"> </w:t>
      </w:r>
      <w:r w:rsidR="00157564" w:rsidRPr="00306A6F">
        <w:rPr>
          <w:rFonts w:ascii="Arial" w:hAnsi="Arial" w:cs="Arial"/>
        </w:rPr>
        <w:t>defensa del Concedente</w:t>
      </w:r>
      <w:r w:rsidR="00A141F0" w:rsidRPr="00306A6F">
        <w:rPr>
          <w:rFonts w:ascii="Arial" w:hAnsi="Arial" w:cs="Arial"/>
        </w:rPr>
        <w:t xml:space="preserve"> </w:t>
      </w:r>
      <w:r w:rsidRPr="00306A6F">
        <w:rPr>
          <w:rFonts w:ascii="Arial" w:hAnsi="Arial" w:cs="Arial"/>
        </w:rPr>
        <w:t xml:space="preserve">a la eventualidad de un arbitraje internacional iniciado por el Concesionario contra el Estado </w:t>
      </w:r>
      <w:r w:rsidR="007C148D" w:rsidRPr="00306A6F">
        <w:rPr>
          <w:rFonts w:ascii="Arial" w:hAnsi="Arial" w:cs="Arial"/>
        </w:rPr>
        <w:t>P</w:t>
      </w:r>
      <w:r w:rsidRPr="00306A6F">
        <w:rPr>
          <w:rFonts w:ascii="Arial" w:hAnsi="Arial" w:cs="Arial"/>
        </w:rPr>
        <w:t xml:space="preserve">eruano, </w:t>
      </w:r>
      <w:r w:rsidR="00A141F0" w:rsidRPr="00306A6F">
        <w:rPr>
          <w:rFonts w:ascii="Arial" w:hAnsi="Arial" w:cs="Arial"/>
        </w:rPr>
        <w:t xml:space="preserve">no se refiere a que </w:t>
      </w:r>
      <w:r w:rsidR="007C148D" w:rsidRPr="00306A6F">
        <w:rPr>
          <w:rFonts w:ascii="Arial" w:hAnsi="Arial" w:cs="Arial"/>
        </w:rPr>
        <w:t>el</w:t>
      </w:r>
      <w:r w:rsidR="00A141F0" w:rsidRPr="00306A6F">
        <w:rPr>
          <w:rFonts w:ascii="Arial" w:hAnsi="Arial" w:cs="Arial"/>
        </w:rPr>
        <w:t xml:space="preserve"> Concedente va iniciar un arbitraje internacional, no</w:t>
      </w:r>
      <w:r w:rsidR="00DF6F19" w:rsidRPr="00306A6F">
        <w:rPr>
          <w:rFonts w:ascii="Arial" w:hAnsi="Arial" w:cs="Arial"/>
        </w:rPr>
        <w:t xml:space="preserve"> </w:t>
      </w:r>
      <w:r w:rsidR="00A141F0" w:rsidRPr="00306A6F">
        <w:rPr>
          <w:rFonts w:ascii="Arial" w:hAnsi="Arial" w:cs="Arial"/>
        </w:rPr>
        <w:t>lo podría</w:t>
      </w:r>
      <w:r w:rsidR="00DF6F19" w:rsidRPr="00306A6F">
        <w:rPr>
          <w:rFonts w:ascii="Arial" w:hAnsi="Arial" w:cs="Arial"/>
        </w:rPr>
        <w:t xml:space="preserve"> </w:t>
      </w:r>
      <w:r w:rsidR="00A141F0" w:rsidRPr="00306A6F">
        <w:rPr>
          <w:rFonts w:ascii="Arial" w:hAnsi="Arial" w:cs="Arial"/>
        </w:rPr>
        <w:t>hacer y no la hecho</w:t>
      </w:r>
      <w:r w:rsidR="007C148D" w:rsidRPr="00306A6F">
        <w:rPr>
          <w:rFonts w:ascii="Arial" w:hAnsi="Arial" w:cs="Arial"/>
        </w:rPr>
        <w:t xml:space="preserve"> en el pasado</w:t>
      </w:r>
      <w:r w:rsidR="00A141F0" w:rsidRPr="00306A6F">
        <w:rPr>
          <w:rFonts w:ascii="Arial" w:hAnsi="Arial" w:cs="Arial"/>
        </w:rPr>
        <w:t>,</w:t>
      </w:r>
      <w:r w:rsidR="00DF6F19" w:rsidRPr="00306A6F">
        <w:rPr>
          <w:rFonts w:ascii="Arial" w:hAnsi="Arial" w:cs="Arial"/>
        </w:rPr>
        <w:t xml:space="preserve"> </w:t>
      </w:r>
      <w:r w:rsidR="00A141F0" w:rsidRPr="00306A6F">
        <w:rPr>
          <w:rFonts w:ascii="Arial" w:hAnsi="Arial" w:cs="Arial"/>
        </w:rPr>
        <w:t>es mas</w:t>
      </w:r>
      <w:r w:rsidR="00DF6F19" w:rsidRPr="00306A6F">
        <w:rPr>
          <w:rFonts w:ascii="Arial" w:hAnsi="Arial" w:cs="Arial"/>
        </w:rPr>
        <w:t xml:space="preserve"> </w:t>
      </w:r>
      <w:r w:rsidR="00A141F0" w:rsidRPr="00306A6F">
        <w:rPr>
          <w:rFonts w:ascii="Arial" w:hAnsi="Arial" w:cs="Arial"/>
        </w:rPr>
        <w:t>no existe</w:t>
      </w:r>
      <w:r w:rsidR="00DF6F19" w:rsidRPr="00306A6F">
        <w:rPr>
          <w:rFonts w:ascii="Arial" w:hAnsi="Arial" w:cs="Arial"/>
        </w:rPr>
        <w:t xml:space="preserve"> </w:t>
      </w:r>
      <w:r w:rsidR="00A141F0" w:rsidRPr="00306A6F">
        <w:rPr>
          <w:rFonts w:ascii="Arial" w:hAnsi="Arial" w:cs="Arial"/>
        </w:rPr>
        <w:t xml:space="preserve">ningún </w:t>
      </w:r>
      <w:r w:rsidR="007C148D" w:rsidRPr="00306A6F">
        <w:rPr>
          <w:rFonts w:ascii="Arial" w:hAnsi="Arial" w:cs="Arial"/>
        </w:rPr>
        <w:t xml:space="preserve">precedente </w:t>
      </w:r>
      <w:r w:rsidR="00A141F0" w:rsidRPr="00306A6F">
        <w:rPr>
          <w:rFonts w:ascii="Arial" w:hAnsi="Arial" w:cs="Arial"/>
        </w:rPr>
        <w:t>que</w:t>
      </w:r>
      <w:r w:rsidR="00DF6F19" w:rsidRPr="00306A6F">
        <w:rPr>
          <w:rFonts w:ascii="Arial" w:hAnsi="Arial" w:cs="Arial"/>
        </w:rPr>
        <w:t xml:space="preserve"> </w:t>
      </w:r>
      <w:r w:rsidR="00A141F0" w:rsidRPr="00306A6F">
        <w:rPr>
          <w:rFonts w:ascii="Arial" w:hAnsi="Arial" w:cs="Arial"/>
        </w:rPr>
        <w:t>el</w:t>
      </w:r>
      <w:r w:rsidR="00DF6F19" w:rsidRPr="00306A6F">
        <w:rPr>
          <w:rFonts w:ascii="Arial" w:hAnsi="Arial" w:cs="Arial"/>
        </w:rPr>
        <w:t xml:space="preserve"> </w:t>
      </w:r>
      <w:r w:rsidR="00A141F0" w:rsidRPr="00306A6F">
        <w:rPr>
          <w:rFonts w:ascii="Arial" w:hAnsi="Arial" w:cs="Arial"/>
        </w:rPr>
        <w:t>estado peruano</w:t>
      </w:r>
      <w:r w:rsidR="00DF6F19" w:rsidRPr="00306A6F">
        <w:rPr>
          <w:rFonts w:ascii="Arial" w:hAnsi="Arial" w:cs="Arial"/>
        </w:rPr>
        <w:t xml:space="preserve"> </w:t>
      </w:r>
      <w:r w:rsidR="00A141F0" w:rsidRPr="00306A6F">
        <w:rPr>
          <w:rFonts w:ascii="Arial" w:hAnsi="Arial" w:cs="Arial"/>
        </w:rPr>
        <w:t>haya iniciado arbitrajes internacionales</w:t>
      </w:r>
      <w:r w:rsidR="00DF6F19" w:rsidRPr="00306A6F">
        <w:rPr>
          <w:rFonts w:ascii="Arial" w:hAnsi="Arial" w:cs="Arial"/>
        </w:rPr>
        <w:t xml:space="preserve"> </w:t>
      </w:r>
      <w:r w:rsidR="00A141F0" w:rsidRPr="00306A6F">
        <w:rPr>
          <w:rFonts w:ascii="Arial" w:hAnsi="Arial" w:cs="Arial"/>
        </w:rPr>
        <w:t>contra</w:t>
      </w:r>
      <w:r w:rsidR="00DF6F19" w:rsidRPr="00306A6F">
        <w:rPr>
          <w:rFonts w:ascii="Arial" w:hAnsi="Arial" w:cs="Arial"/>
        </w:rPr>
        <w:t xml:space="preserve"> </w:t>
      </w:r>
      <w:r w:rsidR="00A141F0" w:rsidRPr="00306A6F">
        <w:rPr>
          <w:rFonts w:ascii="Arial" w:hAnsi="Arial" w:cs="Arial"/>
        </w:rPr>
        <w:t>empresas</w:t>
      </w:r>
      <w:r w:rsidR="007C148D" w:rsidRPr="00306A6F">
        <w:rPr>
          <w:rFonts w:ascii="Arial" w:hAnsi="Arial" w:cs="Arial"/>
        </w:rPr>
        <w:t xml:space="preserve"> extranjeras,</w:t>
      </w:r>
      <w:r w:rsidR="00DF6F19" w:rsidRPr="00306A6F">
        <w:rPr>
          <w:rFonts w:ascii="Arial" w:hAnsi="Arial" w:cs="Arial"/>
        </w:rPr>
        <w:t xml:space="preserve"> </w:t>
      </w:r>
      <w:r w:rsidR="007C148D" w:rsidRPr="00306A6F">
        <w:rPr>
          <w:rFonts w:ascii="Arial" w:hAnsi="Arial" w:cs="Arial"/>
        </w:rPr>
        <w:t>lo que se ha dado es que</w:t>
      </w:r>
      <w:r w:rsidR="00DF6F19" w:rsidRPr="00306A6F">
        <w:rPr>
          <w:rFonts w:ascii="Arial" w:hAnsi="Arial" w:cs="Arial"/>
        </w:rPr>
        <w:t xml:space="preserve"> </w:t>
      </w:r>
      <w:r w:rsidR="007C148D" w:rsidRPr="00306A6F">
        <w:rPr>
          <w:rFonts w:ascii="Arial" w:hAnsi="Arial" w:cs="Arial"/>
        </w:rPr>
        <w:t>el</w:t>
      </w:r>
      <w:r w:rsidR="00DF6F19" w:rsidRPr="00306A6F">
        <w:rPr>
          <w:rFonts w:ascii="Arial" w:hAnsi="Arial" w:cs="Arial"/>
        </w:rPr>
        <w:t xml:space="preserve"> </w:t>
      </w:r>
      <w:r w:rsidR="007C148D" w:rsidRPr="00306A6F">
        <w:rPr>
          <w:rFonts w:ascii="Arial" w:hAnsi="Arial" w:cs="Arial"/>
        </w:rPr>
        <w:t>proceso</w:t>
      </w:r>
      <w:r w:rsidR="00DF6F19" w:rsidRPr="00306A6F">
        <w:rPr>
          <w:rFonts w:ascii="Arial" w:hAnsi="Arial" w:cs="Arial"/>
        </w:rPr>
        <w:t xml:space="preserve"> </w:t>
      </w:r>
      <w:r w:rsidR="007C148D" w:rsidRPr="00306A6F">
        <w:rPr>
          <w:rFonts w:ascii="Arial" w:hAnsi="Arial" w:cs="Arial"/>
        </w:rPr>
        <w:t>de su</w:t>
      </w:r>
      <w:r w:rsidR="00DF6F19" w:rsidRPr="00306A6F">
        <w:rPr>
          <w:rFonts w:ascii="Arial" w:hAnsi="Arial" w:cs="Arial"/>
        </w:rPr>
        <w:t xml:space="preserve"> </w:t>
      </w:r>
      <w:r w:rsidR="007C148D" w:rsidRPr="00306A6F">
        <w:rPr>
          <w:rFonts w:ascii="Arial" w:hAnsi="Arial" w:cs="Arial"/>
        </w:rPr>
        <w:t>defensa</w:t>
      </w:r>
      <w:r w:rsidR="00DF6F19" w:rsidRPr="00306A6F">
        <w:rPr>
          <w:rFonts w:ascii="Arial" w:hAnsi="Arial" w:cs="Arial"/>
        </w:rPr>
        <w:t xml:space="preserve"> </w:t>
      </w:r>
      <w:r w:rsidR="007C148D" w:rsidRPr="00306A6F">
        <w:rPr>
          <w:rFonts w:ascii="Arial" w:hAnsi="Arial" w:cs="Arial"/>
        </w:rPr>
        <w:t>ha</w:t>
      </w:r>
      <w:r w:rsidR="00DF6F19" w:rsidRPr="00306A6F">
        <w:rPr>
          <w:rFonts w:ascii="Arial" w:hAnsi="Arial" w:cs="Arial"/>
        </w:rPr>
        <w:t xml:space="preserve"> </w:t>
      </w:r>
      <w:r w:rsidR="007C148D" w:rsidRPr="00306A6F">
        <w:rPr>
          <w:rFonts w:ascii="Arial" w:hAnsi="Arial" w:cs="Arial"/>
        </w:rPr>
        <w:t>desbaratado pretensiones de malos</w:t>
      </w:r>
      <w:r w:rsidR="00DF6F19" w:rsidRPr="00306A6F">
        <w:rPr>
          <w:rFonts w:ascii="Arial" w:hAnsi="Arial" w:cs="Arial"/>
        </w:rPr>
        <w:t xml:space="preserve"> </w:t>
      </w:r>
      <w:r w:rsidR="007C148D" w:rsidRPr="00306A6F">
        <w:rPr>
          <w:rFonts w:ascii="Arial" w:hAnsi="Arial" w:cs="Arial"/>
        </w:rPr>
        <w:t>inversionistas</w:t>
      </w:r>
      <w:r w:rsidR="00DF6F19" w:rsidRPr="00306A6F">
        <w:rPr>
          <w:rFonts w:ascii="Arial" w:hAnsi="Arial" w:cs="Arial"/>
        </w:rPr>
        <w:t xml:space="preserve"> </w:t>
      </w:r>
      <w:r w:rsidR="007C148D" w:rsidRPr="00306A6F">
        <w:rPr>
          <w:rFonts w:ascii="Arial" w:hAnsi="Arial" w:cs="Arial"/>
        </w:rPr>
        <w:t>extranjeros, en arbitrajes</w:t>
      </w:r>
      <w:r w:rsidR="00DF6F19" w:rsidRPr="00306A6F">
        <w:rPr>
          <w:rFonts w:ascii="Arial" w:hAnsi="Arial" w:cs="Arial"/>
        </w:rPr>
        <w:t xml:space="preserve"> </w:t>
      </w:r>
      <w:r w:rsidR="007C148D" w:rsidRPr="00306A6F">
        <w:rPr>
          <w:rFonts w:ascii="Arial" w:hAnsi="Arial" w:cs="Arial"/>
        </w:rPr>
        <w:t>internacionales.</w:t>
      </w:r>
    </w:p>
    <w:p w14:paraId="0CCE588B" w14:textId="77777777" w:rsidR="004A4AB8" w:rsidRPr="00306A6F" w:rsidRDefault="004A4AB8" w:rsidP="004A4AB8">
      <w:pPr>
        <w:pStyle w:val="Prrafodelista"/>
        <w:spacing w:after="0" w:line="240" w:lineRule="auto"/>
        <w:ind w:left="709" w:hanging="709"/>
        <w:jc w:val="both"/>
        <w:rPr>
          <w:rFonts w:ascii="Arial" w:hAnsi="Arial" w:cs="Arial"/>
        </w:rPr>
      </w:pPr>
    </w:p>
    <w:p w14:paraId="6327722F" w14:textId="77777777" w:rsidR="004A4AB8" w:rsidRPr="00306A6F" w:rsidRDefault="004A4AB8" w:rsidP="00D3668D">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Ahora, en el supuesto negado que se entienda nuestro texto en el sentido que </w:t>
      </w:r>
      <w:r w:rsidRPr="00306A6F">
        <w:rPr>
          <w:rFonts w:ascii="Arial" w:hAnsi="Arial" w:cs="Arial"/>
        </w:rPr>
        <w:lastRenderedPageBreak/>
        <w:t xml:space="preserve">propone el Concesionario, esto no representa un “acuerdo” entre las partes relativo a que la presente controversia debe resolverse en sede internacional, menos aún una admisión a que dicha sede sea el CIADI pues el arbitraje sobre el diferendo que hemos iniciado no discute las garantías y seguridades que el Estado peruano ofrece al inversor extranjero respecto a sus derechos en una relación contractual como la que tenemos en virtud al Contrato de Concesión, sino cuestiones de puro derecho que consideramos deben ser dilucidadas previamente en sede nacional. </w:t>
      </w:r>
    </w:p>
    <w:p w14:paraId="7B545CEC" w14:textId="77777777" w:rsidR="004A4AB8" w:rsidRPr="00306A6F" w:rsidRDefault="004A4AB8" w:rsidP="004A4AB8">
      <w:pPr>
        <w:spacing w:after="0" w:line="240" w:lineRule="auto"/>
        <w:jc w:val="both"/>
        <w:rPr>
          <w:rFonts w:ascii="Arial" w:hAnsi="Arial" w:cs="Arial"/>
        </w:rPr>
      </w:pPr>
    </w:p>
    <w:p w14:paraId="6E7DC07E" w14:textId="77777777" w:rsidR="00524B29" w:rsidRPr="00306A6F" w:rsidRDefault="009F3FD5" w:rsidP="009F3FD5">
      <w:pPr>
        <w:spacing w:after="0" w:line="240" w:lineRule="auto"/>
        <w:ind w:left="709" w:hanging="709"/>
        <w:jc w:val="both"/>
        <w:rPr>
          <w:rFonts w:ascii="Arial" w:hAnsi="Arial" w:cs="Arial"/>
          <w:b/>
          <w:bCs/>
          <w:spacing w:val="1"/>
        </w:rPr>
      </w:pPr>
      <w:bookmarkStart w:id="29" w:name="_Hlk163572429"/>
      <w:r w:rsidRPr="00306A6F">
        <w:rPr>
          <w:rFonts w:ascii="Arial" w:hAnsi="Arial" w:cs="Arial"/>
          <w:b/>
          <w:bCs/>
          <w:spacing w:val="1"/>
        </w:rPr>
        <w:t>XIII.</w:t>
      </w:r>
      <w:r w:rsidRPr="00306A6F">
        <w:rPr>
          <w:rFonts w:ascii="Arial" w:hAnsi="Arial" w:cs="Arial"/>
          <w:b/>
          <w:bCs/>
          <w:spacing w:val="1"/>
        </w:rPr>
        <w:tab/>
        <w:t>COMPARACIÓN DE SOBRE LAS CONTROVERSIAS PLANTEADAS</w:t>
      </w:r>
    </w:p>
    <w:bookmarkEnd w:id="29"/>
    <w:p w14:paraId="694E9E3A" w14:textId="77777777" w:rsidR="00524B29" w:rsidRPr="00306A6F" w:rsidRDefault="00524B29" w:rsidP="00524B29">
      <w:pPr>
        <w:spacing w:after="0" w:line="240" w:lineRule="auto"/>
        <w:jc w:val="both"/>
        <w:rPr>
          <w:rFonts w:ascii="Arial" w:hAnsi="Arial" w:cs="Arial"/>
          <w:b/>
          <w:bCs/>
          <w:u w:val="single"/>
        </w:rPr>
      </w:pPr>
    </w:p>
    <w:p w14:paraId="08190C0A" w14:textId="77777777" w:rsidR="00524B29" w:rsidRPr="00306A6F" w:rsidRDefault="00524B29" w:rsidP="009F3FD5">
      <w:pPr>
        <w:pStyle w:val="Prrafodelista"/>
        <w:widowControl w:val="0"/>
        <w:numPr>
          <w:ilvl w:val="0"/>
          <w:numId w:val="41"/>
        </w:numPr>
        <w:autoSpaceDE w:val="0"/>
        <w:autoSpaceDN w:val="0"/>
        <w:spacing w:after="0" w:line="240" w:lineRule="auto"/>
        <w:ind w:left="709" w:hanging="567"/>
        <w:jc w:val="both"/>
        <w:rPr>
          <w:rFonts w:ascii="Arial" w:hAnsi="Arial" w:cs="Arial"/>
          <w:bCs/>
        </w:rPr>
      </w:pPr>
      <w:r w:rsidRPr="00306A6F">
        <w:rPr>
          <w:rFonts w:ascii="Arial" w:hAnsi="Arial" w:cs="Arial"/>
          <w:bCs/>
        </w:rPr>
        <w:t>La totalidad de los presuntos incumplimientos del Concedente que el Concesionario señaló en la Cara MS2-CAS-GRA-CAR-358 y que, sumado a su ineficaz invocación de caducidad declarada mediante la Carta MS2-CAS-GRA-CAR-360, pretende someter a controversia ante SICRECI, desarrollados en el subtítulo IV Incumplimientos del Concedente amparados por esta motivación de trato directo (numerales del 20 al 131) de la Carta MS2-CAS-MEF-CAR-010; son exactamente los mismos sobre los cuales el Concedente ha iniciado el procedimiento arbitral ante el Centro de Arbitrajes de la Cámara de Comercio de Lima, en cumplimiento del literal a) del numeral III.2 de la Cláusula 15.1 del Contrato de Concesión, como se aprecia en los Escritos N° 01 y N° 03 y en el siguiente cuadro comparativo.</w:t>
      </w:r>
    </w:p>
    <w:p w14:paraId="43EF7D80" w14:textId="77777777" w:rsidR="00524B29" w:rsidRPr="00306A6F" w:rsidRDefault="00524B29" w:rsidP="00524B29">
      <w:pPr>
        <w:spacing w:after="0" w:line="240" w:lineRule="auto"/>
        <w:ind w:left="709"/>
        <w:jc w:val="both"/>
        <w:rPr>
          <w:rFonts w:ascii="Arial" w:hAnsi="Arial" w:cs="Arial"/>
          <w:b/>
          <w:bCs/>
          <w:iCs/>
          <w:color w:val="000000" w:themeColor="text1"/>
          <w:u w:val="single"/>
        </w:rPr>
      </w:pPr>
    </w:p>
    <w:p w14:paraId="55AE753C" w14:textId="77777777" w:rsidR="00524B29" w:rsidRPr="00306A6F" w:rsidRDefault="00524B29" w:rsidP="00524B29">
      <w:pPr>
        <w:spacing w:after="0" w:line="240" w:lineRule="auto"/>
        <w:ind w:left="567"/>
        <w:jc w:val="both"/>
        <w:rPr>
          <w:rFonts w:ascii="Arial" w:hAnsi="Arial" w:cs="Arial"/>
          <w:color w:val="000000" w:themeColor="text1"/>
          <w:u w:val="single"/>
        </w:rPr>
        <w:sectPr w:rsidR="00524B29" w:rsidRPr="00306A6F" w:rsidSect="00A7655B">
          <w:pgSz w:w="11906" w:h="16838"/>
          <w:pgMar w:top="1417" w:right="1701" w:bottom="1417" w:left="1984" w:header="708" w:footer="708" w:gutter="0"/>
          <w:pgNumType w:start="1"/>
          <w:cols w:space="720"/>
        </w:sectPr>
      </w:pPr>
    </w:p>
    <w:p w14:paraId="20D4618E" w14:textId="77777777" w:rsidR="00524B29" w:rsidRPr="00306A6F" w:rsidRDefault="00524B29" w:rsidP="00524B29">
      <w:pPr>
        <w:spacing w:after="0" w:line="240" w:lineRule="auto"/>
        <w:ind w:left="567"/>
        <w:jc w:val="both"/>
        <w:rPr>
          <w:rFonts w:ascii="Arial" w:hAnsi="Arial" w:cs="Arial"/>
          <w:color w:val="000000" w:themeColor="text1"/>
          <w:u w:val="single"/>
        </w:rPr>
      </w:pPr>
    </w:p>
    <w:p w14:paraId="0EAF4780" w14:textId="77777777" w:rsidR="00524B29" w:rsidRPr="00306A6F" w:rsidRDefault="00524B29" w:rsidP="00524B29">
      <w:pPr>
        <w:pStyle w:val="Prrafodelista"/>
        <w:spacing w:after="0" w:line="240" w:lineRule="auto"/>
        <w:jc w:val="both"/>
        <w:rPr>
          <w:rFonts w:ascii="Arial" w:hAnsi="Arial" w:cs="Arial"/>
          <w:b/>
          <w:bCs/>
          <w:u w:val="single"/>
        </w:rPr>
      </w:pPr>
    </w:p>
    <w:tbl>
      <w:tblPr>
        <w:tblW w:w="16103" w:type="dxa"/>
        <w:tblInd w:w="-851" w:type="dxa"/>
        <w:tblCellMar>
          <w:left w:w="70" w:type="dxa"/>
          <w:right w:w="70" w:type="dxa"/>
        </w:tblCellMar>
        <w:tblLook w:val="04A0" w:firstRow="1" w:lastRow="0" w:firstColumn="1" w:lastColumn="0" w:noHBand="0" w:noVBand="1"/>
      </w:tblPr>
      <w:tblGrid>
        <w:gridCol w:w="1372"/>
        <w:gridCol w:w="1635"/>
        <w:gridCol w:w="1324"/>
        <w:gridCol w:w="9"/>
        <w:gridCol w:w="1143"/>
        <w:gridCol w:w="9"/>
        <w:gridCol w:w="2872"/>
        <w:gridCol w:w="9"/>
        <w:gridCol w:w="2826"/>
        <w:gridCol w:w="9"/>
        <w:gridCol w:w="1143"/>
        <w:gridCol w:w="9"/>
        <w:gridCol w:w="2099"/>
        <w:gridCol w:w="9"/>
        <w:gridCol w:w="1626"/>
        <w:gridCol w:w="9"/>
      </w:tblGrid>
      <w:tr w:rsidR="00524B29" w:rsidRPr="00306A6F" w14:paraId="7E2EDC6E" w14:textId="77777777" w:rsidTr="00A7655B">
        <w:trPr>
          <w:gridAfter w:val="1"/>
          <w:wAfter w:w="9" w:type="dxa"/>
          <w:trHeight w:val="300"/>
          <w:tblHeader/>
        </w:trPr>
        <w:tc>
          <w:tcPr>
            <w:tcW w:w="3007" w:type="dxa"/>
            <w:gridSpan w:val="2"/>
            <w:tcBorders>
              <w:top w:val="nil"/>
              <w:left w:val="nil"/>
              <w:bottom w:val="single" w:sz="4" w:space="0" w:color="FFFFFF"/>
              <w:right w:val="nil"/>
            </w:tcBorders>
            <w:shd w:val="clear" w:color="000000" w:fill="002060"/>
            <w:vAlign w:val="center"/>
            <w:hideMark/>
          </w:tcPr>
          <w:p w14:paraId="7556B4D7" w14:textId="77777777" w:rsidR="00524B29" w:rsidRPr="00306A6F" w:rsidRDefault="00524B29" w:rsidP="00A7655B">
            <w:pPr>
              <w:spacing w:after="0" w:line="240" w:lineRule="auto"/>
              <w:jc w:val="center"/>
              <w:rPr>
                <w:rFonts w:eastAsia="Times New Roman"/>
                <w:b/>
                <w:bCs/>
                <w:color w:val="FFFFFF"/>
              </w:rPr>
            </w:pPr>
            <w:r w:rsidRPr="00306A6F">
              <w:rPr>
                <w:rFonts w:eastAsia="Times New Roman"/>
                <w:b/>
                <w:bCs/>
                <w:color w:val="FFFFFF"/>
              </w:rPr>
              <w:t>Tema</w:t>
            </w:r>
          </w:p>
        </w:tc>
        <w:tc>
          <w:tcPr>
            <w:tcW w:w="1324" w:type="dxa"/>
            <w:tcBorders>
              <w:top w:val="nil"/>
              <w:left w:val="nil"/>
              <w:bottom w:val="nil"/>
              <w:right w:val="nil"/>
            </w:tcBorders>
            <w:shd w:val="clear" w:color="000000" w:fill="002060"/>
            <w:vAlign w:val="center"/>
            <w:hideMark/>
          </w:tcPr>
          <w:p w14:paraId="1A6496EA" w14:textId="77777777" w:rsidR="00524B29" w:rsidRPr="00306A6F" w:rsidRDefault="00524B29" w:rsidP="00A7655B">
            <w:pPr>
              <w:spacing w:after="0" w:line="240" w:lineRule="auto"/>
              <w:jc w:val="center"/>
              <w:rPr>
                <w:rFonts w:eastAsia="Times New Roman"/>
                <w:b/>
                <w:bCs/>
                <w:color w:val="FFFFFF"/>
              </w:rPr>
            </w:pPr>
            <w:r w:rsidRPr="00306A6F">
              <w:rPr>
                <w:rFonts w:eastAsia="Times New Roman"/>
                <w:b/>
                <w:bCs/>
                <w:color w:val="FFFFFF"/>
              </w:rPr>
              <w:t> </w:t>
            </w:r>
          </w:p>
        </w:tc>
        <w:tc>
          <w:tcPr>
            <w:tcW w:w="6868" w:type="dxa"/>
            <w:gridSpan w:val="6"/>
            <w:tcBorders>
              <w:top w:val="nil"/>
              <w:left w:val="single" w:sz="4" w:space="0" w:color="FFFFFF"/>
              <w:bottom w:val="single" w:sz="4" w:space="0" w:color="FFFFFF"/>
              <w:right w:val="single" w:sz="4" w:space="0" w:color="FFFFFF"/>
            </w:tcBorders>
            <w:shd w:val="clear" w:color="000000" w:fill="002060"/>
            <w:vAlign w:val="center"/>
            <w:hideMark/>
          </w:tcPr>
          <w:p w14:paraId="1FFE5DC2" w14:textId="77777777" w:rsidR="00524B29" w:rsidRPr="00306A6F" w:rsidRDefault="00524B29" w:rsidP="00A7655B">
            <w:pPr>
              <w:spacing w:after="0" w:line="240" w:lineRule="auto"/>
              <w:jc w:val="center"/>
              <w:rPr>
                <w:rFonts w:eastAsia="Times New Roman"/>
                <w:b/>
                <w:bCs/>
                <w:color w:val="FFFFFF"/>
              </w:rPr>
            </w:pPr>
            <w:r w:rsidRPr="00306A6F">
              <w:rPr>
                <w:rFonts w:eastAsia="Times New Roman"/>
                <w:b/>
                <w:bCs/>
                <w:color w:val="FFFFFF"/>
              </w:rPr>
              <w:t>Solicitud de inicio de arbitraje: Centro de Arbitraje Cámara de Comercio de Lima</w:t>
            </w:r>
          </w:p>
        </w:tc>
        <w:tc>
          <w:tcPr>
            <w:tcW w:w="4895" w:type="dxa"/>
            <w:gridSpan w:val="6"/>
            <w:tcBorders>
              <w:top w:val="nil"/>
              <w:left w:val="nil"/>
              <w:bottom w:val="single" w:sz="4" w:space="0" w:color="FFFFFF"/>
              <w:right w:val="nil"/>
            </w:tcBorders>
            <w:shd w:val="clear" w:color="000000" w:fill="002060"/>
            <w:vAlign w:val="center"/>
            <w:hideMark/>
          </w:tcPr>
          <w:p w14:paraId="7C5FB1A4" w14:textId="77777777" w:rsidR="00524B29" w:rsidRPr="00306A6F" w:rsidRDefault="00524B29" w:rsidP="00A7655B">
            <w:pPr>
              <w:spacing w:after="0" w:line="240" w:lineRule="auto"/>
              <w:jc w:val="center"/>
              <w:rPr>
                <w:rFonts w:eastAsia="Times New Roman"/>
                <w:b/>
                <w:bCs/>
                <w:color w:val="FFFFFF"/>
              </w:rPr>
            </w:pPr>
            <w:r w:rsidRPr="00306A6F">
              <w:rPr>
                <w:rFonts w:eastAsia="Times New Roman"/>
                <w:b/>
                <w:bCs/>
                <w:color w:val="FFFFFF"/>
              </w:rPr>
              <w:t>Carta MS2-CAS-MEF-CAR-010</w:t>
            </w:r>
          </w:p>
        </w:tc>
      </w:tr>
      <w:tr w:rsidR="00524B29" w:rsidRPr="00306A6F" w14:paraId="6691DCEF" w14:textId="77777777" w:rsidTr="00A7655B">
        <w:trPr>
          <w:gridAfter w:val="1"/>
          <w:wAfter w:w="9" w:type="dxa"/>
          <w:trHeight w:val="315"/>
          <w:tblHeader/>
        </w:trPr>
        <w:tc>
          <w:tcPr>
            <w:tcW w:w="1372" w:type="dxa"/>
            <w:tcBorders>
              <w:top w:val="nil"/>
              <w:left w:val="nil"/>
              <w:bottom w:val="nil"/>
              <w:right w:val="nil"/>
            </w:tcBorders>
            <w:shd w:val="clear" w:color="000000" w:fill="002060"/>
            <w:vAlign w:val="bottom"/>
            <w:hideMark/>
          </w:tcPr>
          <w:p w14:paraId="66CB71E7" w14:textId="77777777" w:rsidR="00524B29" w:rsidRPr="00306A6F" w:rsidRDefault="00524B29" w:rsidP="00A7655B">
            <w:pPr>
              <w:spacing w:after="0" w:line="240" w:lineRule="auto"/>
              <w:jc w:val="center"/>
              <w:rPr>
                <w:rFonts w:eastAsia="Times New Roman"/>
                <w:b/>
                <w:bCs/>
                <w:color w:val="FFFFFF"/>
              </w:rPr>
            </w:pPr>
            <w:r w:rsidRPr="00306A6F">
              <w:rPr>
                <w:rFonts w:eastAsia="Times New Roman"/>
                <w:b/>
                <w:bCs/>
                <w:color w:val="FFFFFF"/>
              </w:rPr>
              <w:t>Principal</w:t>
            </w:r>
          </w:p>
        </w:tc>
        <w:tc>
          <w:tcPr>
            <w:tcW w:w="1635" w:type="dxa"/>
            <w:tcBorders>
              <w:top w:val="nil"/>
              <w:left w:val="single" w:sz="4" w:space="0" w:color="FFFFFF"/>
              <w:bottom w:val="nil"/>
              <w:right w:val="single" w:sz="4" w:space="0" w:color="FFFFFF"/>
            </w:tcBorders>
            <w:shd w:val="clear" w:color="000000" w:fill="002060"/>
            <w:vAlign w:val="bottom"/>
            <w:hideMark/>
          </w:tcPr>
          <w:p w14:paraId="25DD9432" w14:textId="77777777" w:rsidR="00524B29" w:rsidRPr="00306A6F" w:rsidRDefault="00524B29" w:rsidP="00A7655B">
            <w:pPr>
              <w:spacing w:after="0" w:line="240" w:lineRule="auto"/>
              <w:jc w:val="center"/>
              <w:rPr>
                <w:rFonts w:eastAsia="Times New Roman"/>
                <w:b/>
                <w:bCs/>
                <w:color w:val="FFFFFF"/>
              </w:rPr>
            </w:pPr>
            <w:r w:rsidRPr="00306A6F">
              <w:rPr>
                <w:rFonts w:eastAsia="Times New Roman"/>
                <w:b/>
                <w:bCs/>
                <w:color w:val="FFFFFF"/>
              </w:rPr>
              <w:t>Sub tema</w:t>
            </w:r>
          </w:p>
        </w:tc>
        <w:tc>
          <w:tcPr>
            <w:tcW w:w="1324" w:type="dxa"/>
            <w:tcBorders>
              <w:top w:val="single" w:sz="4" w:space="0" w:color="FFFFFF"/>
              <w:left w:val="nil"/>
              <w:bottom w:val="nil"/>
              <w:right w:val="single" w:sz="4" w:space="0" w:color="FFFFFF"/>
            </w:tcBorders>
            <w:shd w:val="clear" w:color="000000" w:fill="002060"/>
            <w:vAlign w:val="bottom"/>
            <w:hideMark/>
          </w:tcPr>
          <w:p w14:paraId="408AFD82" w14:textId="77777777" w:rsidR="00524B29" w:rsidRPr="00306A6F" w:rsidRDefault="00524B29" w:rsidP="00A7655B">
            <w:pPr>
              <w:spacing w:after="0" w:line="240" w:lineRule="auto"/>
              <w:jc w:val="center"/>
              <w:rPr>
                <w:rFonts w:eastAsia="Times New Roman"/>
                <w:b/>
                <w:bCs/>
                <w:color w:val="FFFFFF"/>
              </w:rPr>
            </w:pPr>
            <w:r w:rsidRPr="00306A6F">
              <w:rPr>
                <w:rFonts w:eastAsia="Times New Roman"/>
                <w:b/>
                <w:bCs/>
                <w:color w:val="FFFFFF"/>
              </w:rPr>
              <w:t> </w:t>
            </w:r>
          </w:p>
        </w:tc>
        <w:tc>
          <w:tcPr>
            <w:tcW w:w="1152" w:type="dxa"/>
            <w:gridSpan w:val="2"/>
            <w:tcBorders>
              <w:top w:val="nil"/>
              <w:left w:val="single" w:sz="4" w:space="0" w:color="FFFFFF"/>
              <w:bottom w:val="nil"/>
              <w:right w:val="single" w:sz="4" w:space="0" w:color="FFFFFF"/>
            </w:tcBorders>
            <w:shd w:val="clear" w:color="000000" w:fill="002060"/>
            <w:vAlign w:val="bottom"/>
            <w:hideMark/>
          </w:tcPr>
          <w:p w14:paraId="2F2C38AC" w14:textId="77777777" w:rsidR="00524B29" w:rsidRPr="00306A6F" w:rsidRDefault="00524B29" w:rsidP="00A7655B">
            <w:pPr>
              <w:spacing w:after="0" w:line="240" w:lineRule="auto"/>
              <w:jc w:val="center"/>
              <w:rPr>
                <w:rFonts w:eastAsia="Times New Roman"/>
                <w:b/>
                <w:bCs/>
                <w:color w:val="FFFFFF"/>
              </w:rPr>
            </w:pPr>
            <w:r w:rsidRPr="00306A6F">
              <w:rPr>
                <w:rFonts w:eastAsia="Times New Roman"/>
                <w:b/>
                <w:bCs/>
                <w:color w:val="FFFFFF"/>
              </w:rPr>
              <w:t>Numerales</w:t>
            </w:r>
          </w:p>
        </w:tc>
        <w:tc>
          <w:tcPr>
            <w:tcW w:w="2881" w:type="dxa"/>
            <w:gridSpan w:val="2"/>
            <w:tcBorders>
              <w:top w:val="nil"/>
              <w:left w:val="nil"/>
              <w:bottom w:val="nil"/>
              <w:right w:val="nil"/>
            </w:tcBorders>
            <w:shd w:val="clear" w:color="000000" w:fill="002060"/>
            <w:vAlign w:val="center"/>
            <w:hideMark/>
          </w:tcPr>
          <w:p w14:paraId="4E86ED29" w14:textId="77777777" w:rsidR="00524B29" w:rsidRPr="00306A6F" w:rsidRDefault="00524B29" w:rsidP="00A7655B">
            <w:pPr>
              <w:spacing w:after="0" w:line="240" w:lineRule="auto"/>
              <w:jc w:val="center"/>
              <w:rPr>
                <w:rFonts w:eastAsia="Times New Roman"/>
                <w:b/>
                <w:bCs/>
                <w:color w:val="FFFFFF"/>
              </w:rPr>
            </w:pPr>
            <w:r w:rsidRPr="00306A6F">
              <w:rPr>
                <w:rFonts w:eastAsia="Times New Roman"/>
                <w:b/>
                <w:bCs/>
                <w:color w:val="FFFFFF"/>
              </w:rPr>
              <w:t>Argumentos</w:t>
            </w:r>
          </w:p>
        </w:tc>
        <w:tc>
          <w:tcPr>
            <w:tcW w:w="2835" w:type="dxa"/>
            <w:gridSpan w:val="2"/>
            <w:tcBorders>
              <w:top w:val="nil"/>
              <w:left w:val="single" w:sz="4" w:space="0" w:color="FFFFFF"/>
              <w:bottom w:val="nil"/>
              <w:right w:val="nil"/>
            </w:tcBorders>
            <w:shd w:val="clear" w:color="000000" w:fill="002060"/>
            <w:vAlign w:val="center"/>
            <w:hideMark/>
          </w:tcPr>
          <w:p w14:paraId="29450D18" w14:textId="77777777" w:rsidR="00524B29" w:rsidRPr="00306A6F" w:rsidRDefault="00524B29" w:rsidP="00A7655B">
            <w:pPr>
              <w:spacing w:after="0" w:line="240" w:lineRule="auto"/>
              <w:jc w:val="center"/>
              <w:rPr>
                <w:rFonts w:eastAsia="Times New Roman"/>
                <w:b/>
                <w:bCs/>
                <w:color w:val="FFFFFF"/>
              </w:rPr>
            </w:pPr>
            <w:r w:rsidRPr="00306A6F">
              <w:rPr>
                <w:rFonts w:eastAsia="Times New Roman"/>
                <w:b/>
                <w:bCs/>
                <w:color w:val="FFFFFF"/>
              </w:rPr>
              <w:t>Pretensiones</w:t>
            </w:r>
          </w:p>
        </w:tc>
        <w:tc>
          <w:tcPr>
            <w:tcW w:w="1152" w:type="dxa"/>
            <w:gridSpan w:val="2"/>
            <w:tcBorders>
              <w:top w:val="nil"/>
              <w:left w:val="single" w:sz="4" w:space="0" w:color="FFFFFF"/>
              <w:bottom w:val="nil"/>
              <w:right w:val="single" w:sz="4" w:space="0" w:color="FFFFFF"/>
            </w:tcBorders>
            <w:shd w:val="clear" w:color="000000" w:fill="002060"/>
            <w:vAlign w:val="bottom"/>
            <w:hideMark/>
          </w:tcPr>
          <w:p w14:paraId="59142B55" w14:textId="77777777" w:rsidR="00524B29" w:rsidRPr="00306A6F" w:rsidRDefault="00524B29" w:rsidP="00A7655B">
            <w:pPr>
              <w:spacing w:after="0" w:line="240" w:lineRule="auto"/>
              <w:jc w:val="center"/>
              <w:rPr>
                <w:rFonts w:eastAsia="Times New Roman"/>
                <w:b/>
                <w:bCs/>
                <w:color w:val="FFFFFF"/>
              </w:rPr>
            </w:pPr>
            <w:r w:rsidRPr="00306A6F">
              <w:rPr>
                <w:rFonts w:eastAsia="Times New Roman"/>
                <w:b/>
                <w:bCs/>
                <w:color w:val="FFFFFF"/>
              </w:rPr>
              <w:t>Numerales</w:t>
            </w:r>
          </w:p>
        </w:tc>
        <w:tc>
          <w:tcPr>
            <w:tcW w:w="2108" w:type="dxa"/>
            <w:gridSpan w:val="2"/>
            <w:tcBorders>
              <w:top w:val="nil"/>
              <w:left w:val="nil"/>
              <w:bottom w:val="nil"/>
              <w:right w:val="nil"/>
            </w:tcBorders>
            <w:shd w:val="clear" w:color="000000" w:fill="002060"/>
            <w:vAlign w:val="bottom"/>
            <w:hideMark/>
          </w:tcPr>
          <w:p w14:paraId="75CF3F02" w14:textId="77777777" w:rsidR="00524B29" w:rsidRPr="00306A6F" w:rsidRDefault="00524B29" w:rsidP="00A7655B">
            <w:pPr>
              <w:spacing w:after="0" w:line="240" w:lineRule="auto"/>
              <w:jc w:val="center"/>
              <w:rPr>
                <w:rFonts w:eastAsia="Times New Roman"/>
                <w:b/>
                <w:bCs/>
                <w:color w:val="FFFFFF"/>
              </w:rPr>
            </w:pPr>
            <w:r w:rsidRPr="00306A6F">
              <w:rPr>
                <w:rFonts w:eastAsia="Times New Roman"/>
                <w:b/>
                <w:bCs/>
                <w:color w:val="FFFFFF"/>
              </w:rPr>
              <w:t>Argumentos</w:t>
            </w:r>
          </w:p>
        </w:tc>
        <w:tc>
          <w:tcPr>
            <w:tcW w:w="1635" w:type="dxa"/>
            <w:gridSpan w:val="2"/>
            <w:tcBorders>
              <w:top w:val="nil"/>
              <w:left w:val="single" w:sz="4" w:space="0" w:color="FFFFFF"/>
              <w:bottom w:val="nil"/>
              <w:right w:val="nil"/>
            </w:tcBorders>
            <w:shd w:val="clear" w:color="000000" w:fill="002060"/>
            <w:vAlign w:val="center"/>
            <w:hideMark/>
          </w:tcPr>
          <w:p w14:paraId="2AB1157B" w14:textId="77777777" w:rsidR="00524B29" w:rsidRPr="00306A6F" w:rsidRDefault="00524B29" w:rsidP="00A7655B">
            <w:pPr>
              <w:spacing w:after="0" w:line="240" w:lineRule="auto"/>
              <w:jc w:val="center"/>
              <w:rPr>
                <w:rFonts w:eastAsia="Times New Roman"/>
                <w:b/>
                <w:bCs/>
                <w:color w:val="FFFFFF"/>
              </w:rPr>
            </w:pPr>
            <w:r w:rsidRPr="00306A6F">
              <w:rPr>
                <w:rFonts w:eastAsia="Times New Roman"/>
                <w:b/>
                <w:bCs/>
                <w:color w:val="FFFFFF"/>
              </w:rPr>
              <w:t>Pretensiones</w:t>
            </w:r>
          </w:p>
        </w:tc>
      </w:tr>
      <w:tr w:rsidR="00524B29" w:rsidRPr="00306A6F" w14:paraId="6F6A1EBF" w14:textId="77777777" w:rsidTr="00A7655B">
        <w:trPr>
          <w:gridAfter w:val="1"/>
          <w:wAfter w:w="9" w:type="dxa"/>
          <w:trHeight w:val="971"/>
        </w:trPr>
        <w:tc>
          <w:tcPr>
            <w:tcW w:w="137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4D5A115"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 Entrega de Control del Proyecto</w:t>
            </w:r>
          </w:p>
        </w:tc>
        <w:tc>
          <w:tcPr>
            <w:tcW w:w="1635" w:type="dxa"/>
            <w:tcBorders>
              <w:top w:val="single" w:sz="8" w:space="0" w:color="auto"/>
              <w:left w:val="nil"/>
              <w:bottom w:val="single" w:sz="4" w:space="0" w:color="auto"/>
              <w:right w:val="single" w:sz="4" w:space="0" w:color="auto"/>
            </w:tcBorders>
            <w:shd w:val="clear" w:color="auto" w:fill="auto"/>
            <w:vAlign w:val="center"/>
            <w:hideMark/>
          </w:tcPr>
          <w:p w14:paraId="12915775" w14:textId="77777777" w:rsidR="00524B29" w:rsidRPr="00306A6F" w:rsidRDefault="00524B29" w:rsidP="00A7655B">
            <w:pPr>
              <w:spacing w:after="0" w:line="240" w:lineRule="auto"/>
              <w:ind w:hanging="306"/>
              <w:jc w:val="center"/>
              <w:rPr>
                <w:rFonts w:eastAsia="Times New Roman"/>
                <w:color w:val="000000"/>
              </w:rPr>
            </w:pPr>
            <w:r w:rsidRPr="00306A6F">
              <w:rPr>
                <w:rFonts w:eastAsia="Times New Roman"/>
                <w:color w:val="000000"/>
              </w:rPr>
              <w:t>Primera Fase</w:t>
            </w:r>
          </w:p>
        </w:tc>
        <w:tc>
          <w:tcPr>
            <w:tcW w:w="1324" w:type="dxa"/>
            <w:tcBorders>
              <w:top w:val="single" w:sz="8" w:space="0" w:color="auto"/>
              <w:left w:val="nil"/>
              <w:bottom w:val="single" w:sz="4" w:space="0" w:color="auto"/>
              <w:right w:val="single" w:sz="8" w:space="0" w:color="auto"/>
            </w:tcBorders>
            <w:shd w:val="clear" w:color="auto" w:fill="auto"/>
            <w:vAlign w:val="center"/>
            <w:hideMark/>
          </w:tcPr>
          <w:p w14:paraId="6CD4D926"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 </w:t>
            </w:r>
          </w:p>
        </w:tc>
        <w:tc>
          <w:tcPr>
            <w:tcW w:w="1152"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3C9B891B"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III.3.1 (2) (numeral 50)</w:t>
            </w:r>
          </w:p>
        </w:tc>
        <w:tc>
          <w:tcPr>
            <w:tcW w:w="2881" w:type="dxa"/>
            <w:gridSpan w:val="2"/>
            <w:tcBorders>
              <w:top w:val="single" w:sz="8" w:space="0" w:color="auto"/>
              <w:left w:val="nil"/>
              <w:bottom w:val="single" w:sz="4" w:space="0" w:color="auto"/>
              <w:right w:val="nil"/>
            </w:tcBorders>
            <w:shd w:val="clear" w:color="auto" w:fill="auto"/>
            <w:vAlign w:val="center"/>
            <w:hideMark/>
          </w:tcPr>
          <w:p w14:paraId="35E7A5DA"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Se cumplió con el 100% de áreas de la entrega de Control del Proyecto de la Primera Fase Etapas I (para Obras Iniciales - año 2006) y II (Obras restantes - año 2023)</w:t>
            </w:r>
            <w:r w:rsidRPr="00306A6F">
              <w:rPr>
                <w:rFonts w:eastAsia="Times New Roman"/>
                <w:color w:val="000000"/>
              </w:rPr>
              <w:br/>
              <w:t>- Se ha culminado con el saneamiento legal de las áreas</w:t>
            </w:r>
            <w:r w:rsidRPr="00306A6F">
              <w:rPr>
                <w:rFonts w:eastAsia="Times New Roman"/>
                <w:color w:val="000000"/>
              </w:rPr>
              <w:br/>
              <w:t>- El Concesionario ha podido ejecutar las Obras Iniciales y las Obras Nuevas de la Primera Fase, en los terrenos entregados</w:t>
            </w:r>
          </w:p>
        </w:tc>
        <w:tc>
          <w:tcPr>
            <w:tcW w:w="2835"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12D27C42" w14:textId="77777777" w:rsidR="00524B29" w:rsidRPr="00306A6F" w:rsidRDefault="00524B29" w:rsidP="00A7655B">
            <w:pPr>
              <w:spacing w:after="0" w:line="240" w:lineRule="auto"/>
              <w:rPr>
                <w:rFonts w:eastAsia="Times New Roman"/>
                <w:color w:val="000000"/>
              </w:rPr>
            </w:pPr>
            <w:r w:rsidRPr="00306A6F">
              <w:rPr>
                <w:rFonts w:eastAsia="Times New Roman"/>
                <w:b/>
                <w:bCs/>
                <w:color w:val="000000"/>
              </w:rPr>
              <w:t xml:space="preserve">Primera Pretensión Principal: </w:t>
            </w:r>
            <w:r w:rsidRPr="00306A6F">
              <w:rPr>
                <w:rFonts w:eastAsia="Times New Roman"/>
                <w:color w:val="000000"/>
              </w:rPr>
              <w:t>Que se declare que el Concedente ha cumplido con la Entrega del Control del Proyecto para la ejecución de las Obras Iniciales de la Primera Fase y que, por tanto, no existe incumplimiento de la obligación establecida en la cláusula contenida en el inciso 1.45 de la Cláusula 1, del TUO del Contrato.</w:t>
            </w:r>
            <w:r w:rsidRPr="00306A6F">
              <w:rPr>
                <w:rFonts w:eastAsia="Times New Roman"/>
                <w:color w:val="000000"/>
              </w:rPr>
              <w:br/>
            </w:r>
            <w:r w:rsidRPr="00306A6F">
              <w:rPr>
                <w:rFonts w:eastAsia="Times New Roman"/>
                <w:b/>
                <w:bCs/>
                <w:color w:val="000000"/>
              </w:rPr>
              <w:t>Segunda Pretensión Principal:</w:t>
            </w:r>
            <w:r w:rsidRPr="00306A6F">
              <w:rPr>
                <w:rFonts w:eastAsia="Times New Roman"/>
                <w:color w:val="000000"/>
              </w:rPr>
              <w:t xml:space="preserve"> Que se declare que el Concedente ha cumplido con la Entrega del Control del Proyecto para la ejecución de las Obras Restantes de la Primera Fase y que, por tanto, no existe incumplimiento de la obligación establecida en la cláusula contenida en el </w:t>
            </w:r>
            <w:r w:rsidRPr="00306A6F">
              <w:rPr>
                <w:rFonts w:eastAsia="Times New Roman"/>
                <w:color w:val="000000"/>
              </w:rPr>
              <w:lastRenderedPageBreak/>
              <w:t>inciso 1.45 de la cláusula 1 del TUO del Contrato.</w:t>
            </w:r>
          </w:p>
        </w:tc>
        <w:tc>
          <w:tcPr>
            <w:tcW w:w="1152" w:type="dxa"/>
            <w:gridSpan w:val="2"/>
            <w:tcBorders>
              <w:top w:val="single" w:sz="8" w:space="0" w:color="auto"/>
              <w:left w:val="nil"/>
              <w:bottom w:val="single" w:sz="4" w:space="0" w:color="auto"/>
              <w:right w:val="single" w:sz="4" w:space="0" w:color="auto"/>
            </w:tcBorders>
            <w:shd w:val="clear" w:color="auto" w:fill="auto"/>
            <w:vAlign w:val="center"/>
            <w:hideMark/>
          </w:tcPr>
          <w:p w14:paraId="2FF59E35"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lastRenderedPageBreak/>
              <w:t>1.3.1 (numerales 59 al 61)</w:t>
            </w:r>
          </w:p>
        </w:tc>
        <w:tc>
          <w:tcPr>
            <w:tcW w:w="2108" w:type="dxa"/>
            <w:gridSpan w:val="2"/>
            <w:tcBorders>
              <w:top w:val="single" w:sz="8" w:space="0" w:color="auto"/>
              <w:left w:val="nil"/>
              <w:bottom w:val="single" w:sz="4" w:space="0" w:color="auto"/>
              <w:right w:val="single" w:sz="4" w:space="0" w:color="auto"/>
            </w:tcBorders>
            <w:shd w:val="clear" w:color="auto" w:fill="auto"/>
            <w:vAlign w:val="center"/>
            <w:hideMark/>
          </w:tcPr>
          <w:p w14:paraId="7CC333DD"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Concedente, además de presentar documentación defectuosa, no ha cumplido con la entrega de la documentación técnica y legal de:</w:t>
            </w:r>
            <w:r w:rsidRPr="00306A6F">
              <w:rPr>
                <w:rFonts w:eastAsia="Times New Roman"/>
                <w:color w:val="000000"/>
              </w:rPr>
              <w:br/>
              <w:t xml:space="preserve">- Zona Pusa </w:t>
            </w:r>
            <w:proofErr w:type="spellStart"/>
            <w:r w:rsidRPr="00306A6F">
              <w:rPr>
                <w:rFonts w:eastAsia="Times New Roman"/>
                <w:color w:val="000000"/>
              </w:rPr>
              <w:t>Pusa</w:t>
            </w:r>
            <w:proofErr w:type="spellEnd"/>
            <w:r w:rsidRPr="00306A6F">
              <w:rPr>
                <w:rFonts w:eastAsia="Times New Roman"/>
                <w:color w:val="000000"/>
              </w:rPr>
              <w:t>: parcelas 38 y 49</w:t>
            </w:r>
            <w:r w:rsidRPr="00306A6F">
              <w:rPr>
                <w:rFonts w:eastAsia="Times New Roman"/>
                <w:color w:val="000000"/>
              </w:rPr>
              <w:br/>
              <w:t xml:space="preserve">- Zona </w:t>
            </w:r>
            <w:proofErr w:type="spellStart"/>
            <w:r w:rsidRPr="00306A6F">
              <w:rPr>
                <w:rFonts w:eastAsia="Times New Roman"/>
                <w:color w:val="000000"/>
              </w:rPr>
              <w:t>Tarucamarca</w:t>
            </w:r>
            <w:proofErr w:type="spellEnd"/>
            <w:r w:rsidRPr="00306A6F">
              <w:rPr>
                <w:rFonts w:eastAsia="Times New Roman"/>
                <w:color w:val="000000"/>
              </w:rPr>
              <w:t>: áreas 5, 6, 8, 9 y Eje 11</w:t>
            </w:r>
          </w:p>
        </w:tc>
        <w:tc>
          <w:tcPr>
            <w:tcW w:w="1635" w:type="dxa"/>
            <w:gridSpan w:val="2"/>
            <w:tcBorders>
              <w:top w:val="single" w:sz="8" w:space="0" w:color="auto"/>
              <w:left w:val="nil"/>
              <w:bottom w:val="single" w:sz="4" w:space="0" w:color="auto"/>
              <w:right w:val="single" w:sz="8" w:space="0" w:color="auto"/>
            </w:tcBorders>
            <w:shd w:val="clear" w:color="auto" w:fill="auto"/>
            <w:noWrap/>
            <w:vAlign w:val="bottom"/>
            <w:hideMark/>
          </w:tcPr>
          <w:p w14:paraId="67A9929A"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r>
      <w:tr w:rsidR="00524B29" w:rsidRPr="00306A6F" w14:paraId="44AC4E11" w14:textId="77777777" w:rsidTr="00A7655B">
        <w:trPr>
          <w:gridAfter w:val="1"/>
          <w:wAfter w:w="9" w:type="dxa"/>
          <w:trHeight w:val="2700"/>
        </w:trPr>
        <w:tc>
          <w:tcPr>
            <w:tcW w:w="1372" w:type="dxa"/>
            <w:vMerge/>
            <w:tcBorders>
              <w:top w:val="single" w:sz="8" w:space="0" w:color="auto"/>
              <w:left w:val="single" w:sz="8" w:space="0" w:color="auto"/>
              <w:bottom w:val="single" w:sz="4" w:space="0" w:color="auto"/>
              <w:right w:val="single" w:sz="4" w:space="0" w:color="auto"/>
            </w:tcBorders>
            <w:vAlign w:val="center"/>
            <w:hideMark/>
          </w:tcPr>
          <w:p w14:paraId="552A6871" w14:textId="77777777" w:rsidR="00524B29" w:rsidRPr="00306A6F" w:rsidRDefault="00524B29" w:rsidP="00A7655B">
            <w:pPr>
              <w:spacing w:after="0" w:line="240" w:lineRule="auto"/>
              <w:rPr>
                <w:rFonts w:eastAsia="Times New Roman"/>
                <w:color w:val="000000"/>
              </w:rPr>
            </w:pPr>
          </w:p>
        </w:tc>
        <w:tc>
          <w:tcPr>
            <w:tcW w:w="1635" w:type="dxa"/>
            <w:tcBorders>
              <w:top w:val="nil"/>
              <w:left w:val="nil"/>
              <w:bottom w:val="single" w:sz="4" w:space="0" w:color="auto"/>
              <w:right w:val="single" w:sz="4" w:space="0" w:color="auto"/>
            </w:tcBorders>
            <w:shd w:val="clear" w:color="auto" w:fill="auto"/>
            <w:vAlign w:val="center"/>
            <w:hideMark/>
          </w:tcPr>
          <w:p w14:paraId="56F595FC"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Segunda Fase</w:t>
            </w:r>
          </w:p>
        </w:tc>
        <w:tc>
          <w:tcPr>
            <w:tcW w:w="1324" w:type="dxa"/>
            <w:tcBorders>
              <w:top w:val="nil"/>
              <w:left w:val="nil"/>
              <w:bottom w:val="single" w:sz="4" w:space="0" w:color="auto"/>
              <w:right w:val="single" w:sz="8" w:space="0" w:color="auto"/>
            </w:tcBorders>
            <w:shd w:val="clear" w:color="auto" w:fill="auto"/>
            <w:vAlign w:val="center"/>
            <w:hideMark/>
          </w:tcPr>
          <w:p w14:paraId="2687C3B5"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 </w:t>
            </w:r>
          </w:p>
        </w:tc>
        <w:tc>
          <w:tcPr>
            <w:tcW w:w="1152" w:type="dxa"/>
            <w:gridSpan w:val="2"/>
            <w:tcBorders>
              <w:top w:val="nil"/>
              <w:left w:val="single" w:sz="8" w:space="0" w:color="auto"/>
              <w:bottom w:val="single" w:sz="4" w:space="0" w:color="auto"/>
              <w:right w:val="single" w:sz="4" w:space="0" w:color="auto"/>
            </w:tcBorders>
            <w:shd w:val="clear" w:color="auto" w:fill="auto"/>
            <w:vAlign w:val="center"/>
            <w:hideMark/>
          </w:tcPr>
          <w:p w14:paraId="416BC474"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III.3.1 (2) (numeral 51)</w:t>
            </w:r>
          </w:p>
        </w:tc>
        <w:tc>
          <w:tcPr>
            <w:tcW w:w="2881" w:type="dxa"/>
            <w:gridSpan w:val="2"/>
            <w:tcBorders>
              <w:top w:val="nil"/>
              <w:left w:val="nil"/>
              <w:bottom w:val="single" w:sz="4" w:space="0" w:color="auto"/>
              <w:right w:val="nil"/>
            </w:tcBorders>
            <w:shd w:val="clear" w:color="auto" w:fill="auto"/>
            <w:vAlign w:val="center"/>
            <w:hideMark/>
          </w:tcPr>
          <w:p w14:paraId="5E5C7DD7" w14:textId="3F85DB84" w:rsidR="00524B29" w:rsidRPr="00306A6F" w:rsidRDefault="00524B29" w:rsidP="00A7655B">
            <w:pPr>
              <w:spacing w:after="0" w:line="240" w:lineRule="auto"/>
              <w:rPr>
                <w:rFonts w:eastAsia="Times New Roman"/>
                <w:color w:val="000000"/>
              </w:rPr>
            </w:pPr>
            <w:r w:rsidRPr="00306A6F">
              <w:rPr>
                <w:rFonts w:eastAsia="Times New Roman"/>
                <w:color w:val="000000"/>
              </w:rPr>
              <w:t xml:space="preserve">- El Expediente Técnico N° 2 no ha sido aprobado, por </w:t>
            </w:r>
            <w:proofErr w:type="gramStart"/>
            <w:r w:rsidRPr="00306A6F">
              <w:rPr>
                <w:rFonts w:eastAsia="Times New Roman"/>
                <w:color w:val="000000"/>
              </w:rPr>
              <w:t>tanto</w:t>
            </w:r>
            <w:proofErr w:type="gramEnd"/>
            <w:r w:rsidRPr="00306A6F">
              <w:rPr>
                <w:rFonts w:eastAsia="Times New Roman"/>
                <w:color w:val="000000"/>
              </w:rPr>
              <w:t xml:space="preserve"> no se encuentran definidas las áreas necesarias</w:t>
            </w:r>
            <w:r w:rsidRPr="00306A6F">
              <w:rPr>
                <w:rFonts w:eastAsia="Times New Roman"/>
                <w:color w:val="000000"/>
              </w:rPr>
              <w:br/>
              <w:t>- Hay diferencias en requerimientos de áreas para Bocatoma</w:t>
            </w:r>
            <w:r w:rsidRPr="00306A6F">
              <w:rPr>
                <w:rFonts w:eastAsia="Times New Roman"/>
                <w:color w:val="000000"/>
              </w:rPr>
              <w:br/>
              <w:t>- Se facilitó una vía provisional en la faja marginal</w:t>
            </w:r>
            <w:r w:rsidRPr="00306A6F">
              <w:rPr>
                <w:rFonts w:eastAsia="Times New Roman"/>
                <w:color w:val="000000"/>
              </w:rPr>
              <w:br/>
              <w:t>-</w:t>
            </w:r>
            <w:r w:rsidR="00DF6F19" w:rsidRPr="00306A6F">
              <w:rPr>
                <w:rFonts w:eastAsia="Times New Roman"/>
                <w:color w:val="000000"/>
              </w:rPr>
              <w:t xml:space="preserve"> </w:t>
            </w:r>
            <w:r w:rsidRPr="00306A6F">
              <w:rPr>
                <w:rFonts w:eastAsia="Times New Roman"/>
                <w:color w:val="000000"/>
              </w:rPr>
              <w:t xml:space="preserve">Hay diferencias en requerimientos de áreas para Derivación </w:t>
            </w:r>
            <w:r w:rsidRPr="00306A6F">
              <w:rPr>
                <w:rFonts w:eastAsia="Times New Roman"/>
                <w:color w:val="000000"/>
              </w:rPr>
              <w:br/>
              <w:t>- No existe incumplimiento por parte del Concedente</w:t>
            </w:r>
          </w:p>
        </w:tc>
        <w:tc>
          <w:tcPr>
            <w:tcW w:w="2835" w:type="dxa"/>
            <w:gridSpan w:val="2"/>
            <w:tcBorders>
              <w:top w:val="nil"/>
              <w:left w:val="single" w:sz="4" w:space="0" w:color="auto"/>
              <w:bottom w:val="single" w:sz="4" w:space="0" w:color="auto"/>
              <w:right w:val="single" w:sz="8" w:space="0" w:color="auto"/>
            </w:tcBorders>
            <w:shd w:val="clear" w:color="auto" w:fill="auto"/>
            <w:vAlign w:val="center"/>
            <w:hideMark/>
          </w:tcPr>
          <w:p w14:paraId="1D5489EF" w14:textId="77777777" w:rsidR="00524B29" w:rsidRPr="00306A6F" w:rsidRDefault="00524B29" w:rsidP="00A7655B">
            <w:pPr>
              <w:spacing w:after="0" w:line="240" w:lineRule="auto"/>
              <w:rPr>
                <w:rFonts w:eastAsia="Times New Roman"/>
                <w:color w:val="000000"/>
              </w:rPr>
            </w:pPr>
            <w:r w:rsidRPr="00306A6F">
              <w:rPr>
                <w:rFonts w:eastAsia="Times New Roman"/>
                <w:b/>
                <w:bCs/>
                <w:color w:val="000000"/>
              </w:rPr>
              <w:t xml:space="preserve">Tercera Pretensión Principal: </w:t>
            </w:r>
            <w:r w:rsidRPr="00306A6F">
              <w:rPr>
                <w:rFonts w:eastAsia="Times New Roman"/>
                <w:color w:val="000000"/>
              </w:rPr>
              <w:t>Que se declare que no existe incumplimiento de la obligación de Entrega del Control del Proyecto para la ejecución de las Obras Nuevas de la Segunda Fase; conforme lo establecido en el inciso 1.45 de la cláusula 1 del TUO del Contrato, debido a que el Expediente Técnico 2 no ha sido aprobado conforme al procedimiento establecido en la Adenda 13 y el TUO del Contrato.</w:t>
            </w:r>
          </w:p>
        </w:tc>
        <w:tc>
          <w:tcPr>
            <w:tcW w:w="1152" w:type="dxa"/>
            <w:gridSpan w:val="2"/>
            <w:tcBorders>
              <w:top w:val="nil"/>
              <w:left w:val="nil"/>
              <w:bottom w:val="single" w:sz="4" w:space="0" w:color="auto"/>
              <w:right w:val="single" w:sz="4" w:space="0" w:color="auto"/>
            </w:tcBorders>
            <w:shd w:val="clear" w:color="auto" w:fill="auto"/>
            <w:vAlign w:val="center"/>
            <w:hideMark/>
          </w:tcPr>
          <w:p w14:paraId="4F3C4DB8"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1.3.2 (numerales 62 al 65)</w:t>
            </w:r>
          </w:p>
        </w:tc>
        <w:tc>
          <w:tcPr>
            <w:tcW w:w="2108" w:type="dxa"/>
            <w:gridSpan w:val="2"/>
            <w:tcBorders>
              <w:top w:val="nil"/>
              <w:left w:val="nil"/>
              <w:bottom w:val="single" w:sz="4" w:space="0" w:color="auto"/>
              <w:right w:val="single" w:sz="4" w:space="0" w:color="auto"/>
            </w:tcBorders>
            <w:shd w:val="clear" w:color="auto" w:fill="auto"/>
            <w:vAlign w:val="center"/>
            <w:hideMark/>
          </w:tcPr>
          <w:p w14:paraId="577E7903"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Concedente, además de presentar documentación defectuosa, no ha cumplido con entregar documentación técnica y legal que acredite posesión sobre:</w:t>
            </w:r>
            <w:r w:rsidRPr="00306A6F">
              <w:rPr>
                <w:rFonts w:eastAsia="Times New Roman"/>
                <w:color w:val="000000"/>
              </w:rPr>
              <w:br/>
              <w:t>- Área de Bocatoma: portal de entrada y canal de aproximación</w:t>
            </w:r>
            <w:r w:rsidRPr="00306A6F">
              <w:rPr>
                <w:rFonts w:eastAsia="Times New Roman"/>
                <w:color w:val="000000"/>
              </w:rPr>
              <w:br/>
              <w:t>- Área para camino de acceso a Bocatoma</w:t>
            </w:r>
            <w:r w:rsidRPr="00306A6F">
              <w:rPr>
                <w:rFonts w:eastAsia="Times New Roman"/>
                <w:color w:val="000000"/>
              </w:rPr>
              <w:br/>
              <w:t>- Proyección de túnel de Derivación</w:t>
            </w:r>
          </w:p>
        </w:tc>
        <w:tc>
          <w:tcPr>
            <w:tcW w:w="1635" w:type="dxa"/>
            <w:gridSpan w:val="2"/>
            <w:tcBorders>
              <w:top w:val="nil"/>
              <w:left w:val="nil"/>
              <w:bottom w:val="single" w:sz="4" w:space="0" w:color="auto"/>
              <w:right w:val="single" w:sz="8" w:space="0" w:color="auto"/>
            </w:tcBorders>
            <w:shd w:val="clear" w:color="auto" w:fill="auto"/>
            <w:noWrap/>
            <w:vAlign w:val="bottom"/>
            <w:hideMark/>
          </w:tcPr>
          <w:p w14:paraId="29F55AE2"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r>
      <w:tr w:rsidR="00524B29" w:rsidRPr="00306A6F" w14:paraId="67652B66" w14:textId="77777777" w:rsidTr="00A7655B">
        <w:trPr>
          <w:gridAfter w:val="1"/>
          <w:wAfter w:w="9" w:type="dxa"/>
          <w:trHeight w:val="6000"/>
        </w:trPr>
        <w:tc>
          <w:tcPr>
            <w:tcW w:w="1372" w:type="dxa"/>
            <w:vMerge/>
            <w:tcBorders>
              <w:top w:val="single" w:sz="8" w:space="0" w:color="auto"/>
              <w:left w:val="single" w:sz="8" w:space="0" w:color="auto"/>
              <w:bottom w:val="single" w:sz="4" w:space="0" w:color="auto"/>
              <w:right w:val="single" w:sz="4" w:space="0" w:color="auto"/>
            </w:tcBorders>
            <w:vAlign w:val="center"/>
            <w:hideMark/>
          </w:tcPr>
          <w:p w14:paraId="213BC456" w14:textId="77777777" w:rsidR="00524B29" w:rsidRPr="00306A6F" w:rsidRDefault="00524B29" w:rsidP="00A7655B">
            <w:pPr>
              <w:spacing w:after="0" w:line="240" w:lineRule="auto"/>
              <w:rPr>
                <w:rFonts w:eastAsia="Times New Roman"/>
                <w:color w:val="000000"/>
              </w:rPr>
            </w:pPr>
          </w:p>
        </w:tc>
        <w:tc>
          <w:tcPr>
            <w:tcW w:w="1635" w:type="dxa"/>
            <w:tcBorders>
              <w:top w:val="nil"/>
              <w:left w:val="nil"/>
              <w:bottom w:val="single" w:sz="4" w:space="0" w:color="auto"/>
              <w:right w:val="single" w:sz="4" w:space="0" w:color="auto"/>
            </w:tcBorders>
            <w:shd w:val="clear" w:color="auto" w:fill="auto"/>
            <w:vAlign w:val="center"/>
            <w:hideMark/>
          </w:tcPr>
          <w:p w14:paraId="0CE7C8C6"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Requerimiento</w:t>
            </w:r>
          </w:p>
        </w:tc>
        <w:tc>
          <w:tcPr>
            <w:tcW w:w="1324" w:type="dxa"/>
            <w:tcBorders>
              <w:top w:val="nil"/>
              <w:left w:val="nil"/>
              <w:bottom w:val="single" w:sz="4" w:space="0" w:color="auto"/>
              <w:right w:val="single" w:sz="8" w:space="0" w:color="auto"/>
            </w:tcBorders>
            <w:shd w:val="clear" w:color="auto" w:fill="auto"/>
            <w:vAlign w:val="center"/>
            <w:hideMark/>
          </w:tcPr>
          <w:p w14:paraId="330E09E1"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 </w:t>
            </w:r>
          </w:p>
        </w:tc>
        <w:tc>
          <w:tcPr>
            <w:tcW w:w="1152" w:type="dxa"/>
            <w:gridSpan w:val="2"/>
            <w:tcBorders>
              <w:top w:val="nil"/>
              <w:left w:val="single" w:sz="8" w:space="0" w:color="auto"/>
              <w:bottom w:val="single" w:sz="4" w:space="0" w:color="auto"/>
              <w:right w:val="single" w:sz="4" w:space="0" w:color="auto"/>
            </w:tcBorders>
            <w:shd w:val="clear" w:color="auto" w:fill="auto"/>
            <w:vAlign w:val="center"/>
            <w:hideMark/>
          </w:tcPr>
          <w:p w14:paraId="3C9DCE30"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III.3.1 (2) (numeral 54)</w:t>
            </w:r>
          </w:p>
        </w:tc>
        <w:tc>
          <w:tcPr>
            <w:tcW w:w="2881" w:type="dxa"/>
            <w:gridSpan w:val="2"/>
            <w:tcBorders>
              <w:top w:val="nil"/>
              <w:left w:val="nil"/>
              <w:bottom w:val="single" w:sz="4" w:space="0" w:color="auto"/>
              <w:right w:val="nil"/>
            </w:tcBorders>
            <w:shd w:val="clear" w:color="auto" w:fill="auto"/>
            <w:vAlign w:val="center"/>
            <w:hideMark/>
          </w:tcPr>
          <w:p w14:paraId="0CFBCBED"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No existe incumplimiento del Concedente debido a que:</w:t>
            </w:r>
            <w:r w:rsidRPr="00306A6F">
              <w:rPr>
                <w:rFonts w:eastAsia="Times New Roman"/>
                <w:color w:val="000000"/>
              </w:rPr>
              <w:br/>
              <w:t>(i) El Concedente ha efectuado la entrega oportuna del 100% las áreas de la Primera Fase, Etapas I y II;</w:t>
            </w:r>
            <w:r w:rsidRPr="00306A6F">
              <w:rPr>
                <w:rFonts w:eastAsia="Times New Roman"/>
                <w:color w:val="000000"/>
              </w:rPr>
              <w:br/>
              <w:t>(</w:t>
            </w:r>
            <w:proofErr w:type="spellStart"/>
            <w:r w:rsidRPr="00306A6F">
              <w:rPr>
                <w:rFonts w:eastAsia="Times New Roman"/>
                <w:color w:val="000000"/>
              </w:rPr>
              <w:t>ii</w:t>
            </w:r>
            <w:proofErr w:type="spellEnd"/>
            <w:r w:rsidRPr="00306A6F">
              <w:rPr>
                <w:rFonts w:eastAsia="Times New Roman"/>
                <w:color w:val="000000"/>
              </w:rPr>
              <w:t>) El Concedente ha culminado con el saneamiento legal de todos los predios que corresponden a la Primera Fase, Etapas I y II;</w:t>
            </w:r>
            <w:r w:rsidRPr="00306A6F">
              <w:rPr>
                <w:rFonts w:eastAsia="Times New Roman"/>
                <w:color w:val="000000"/>
              </w:rPr>
              <w:br/>
              <w:t>(</w:t>
            </w:r>
            <w:proofErr w:type="spellStart"/>
            <w:r w:rsidRPr="00306A6F">
              <w:rPr>
                <w:rFonts w:eastAsia="Times New Roman"/>
                <w:color w:val="000000"/>
              </w:rPr>
              <w:t>iii</w:t>
            </w:r>
            <w:proofErr w:type="spellEnd"/>
            <w:r w:rsidRPr="00306A6F">
              <w:rPr>
                <w:rFonts w:eastAsia="Times New Roman"/>
                <w:color w:val="000000"/>
              </w:rPr>
              <w:t>) El Concesionario ha podido ejecutar las Obras Iniciales y las Obras Nuevas de la Primera Fase, al haber contado con los terrenos entregados por el Concedente;</w:t>
            </w:r>
            <w:r w:rsidRPr="00306A6F">
              <w:rPr>
                <w:rFonts w:eastAsia="Times New Roman"/>
                <w:color w:val="000000"/>
              </w:rPr>
              <w:br/>
              <w:t>(</w:t>
            </w:r>
            <w:proofErr w:type="spellStart"/>
            <w:r w:rsidRPr="00306A6F">
              <w:rPr>
                <w:rFonts w:eastAsia="Times New Roman"/>
                <w:color w:val="000000"/>
              </w:rPr>
              <w:t>iv</w:t>
            </w:r>
            <w:proofErr w:type="spellEnd"/>
            <w:r w:rsidRPr="00306A6F">
              <w:rPr>
                <w:rFonts w:eastAsia="Times New Roman"/>
                <w:color w:val="000000"/>
              </w:rPr>
              <w:t>) El Concesionario no ha podido obtener la aprobación del Expediente Técnico 2 de acuerdo con el procedimiento previsto en el TUO del Contrato y no ha llevado el diferendo de carácter técnico para que se dilucide mediante Arbitraje de Conciencia; y,</w:t>
            </w:r>
            <w:r w:rsidRPr="00306A6F">
              <w:rPr>
                <w:rFonts w:eastAsia="Times New Roman"/>
                <w:color w:val="000000"/>
              </w:rPr>
              <w:br/>
            </w:r>
            <w:r w:rsidRPr="00306A6F">
              <w:rPr>
                <w:rFonts w:eastAsia="Times New Roman"/>
                <w:color w:val="000000"/>
              </w:rPr>
              <w:lastRenderedPageBreak/>
              <w:t>(v) Al no haberse aprobado el Expediente Técnico 2, no se cuenta con las precisiones necesarias sobre las áreas que requiere el Concesionario para la ejecución de las Obras Nuevas de la Segunda Fase.</w:t>
            </w:r>
          </w:p>
        </w:tc>
        <w:tc>
          <w:tcPr>
            <w:tcW w:w="2835" w:type="dxa"/>
            <w:gridSpan w:val="2"/>
            <w:tcBorders>
              <w:top w:val="nil"/>
              <w:left w:val="single" w:sz="4" w:space="0" w:color="auto"/>
              <w:bottom w:val="single" w:sz="4" w:space="0" w:color="auto"/>
              <w:right w:val="single" w:sz="8" w:space="0" w:color="auto"/>
            </w:tcBorders>
            <w:shd w:val="clear" w:color="auto" w:fill="auto"/>
            <w:vAlign w:val="center"/>
            <w:hideMark/>
          </w:tcPr>
          <w:p w14:paraId="32CAF753"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lastRenderedPageBreak/>
              <w:t> </w:t>
            </w:r>
          </w:p>
        </w:tc>
        <w:tc>
          <w:tcPr>
            <w:tcW w:w="1152" w:type="dxa"/>
            <w:gridSpan w:val="2"/>
            <w:tcBorders>
              <w:top w:val="nil"/>
              <w:left w:val="nil"/>
              <w:bottom w:val="single" w:sz="4" w:space="0" w:color="auto"/>
              <w:right w:val="single" w:sz="4" w:space="0" w:color="auto"/>
            </w:tcBorders>
            <w:shd w:val="clear" w:color="auto" w:fill="auto"/>
            <w:vAlign w:val="center"/>
            <w:hideMark/>
          </w:tcPr>
          <w:p w14:paraId="2F7EF5C8"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 </w:t>
            </w:r>
          </w:p>
        </w:tc>
        <w:tc>
          <w:tcPr>
            <w:tcW w:w="2108" w:type="dxa"/>
            <w:gridSpan w:val="2"/>
            <w:tcBorders>
              <w:top w:val="nil"/>
              <w:left w:val="nil"/>
              <w:bottom w:val="single" w:sz="4" w:space="0" w:color="auto"/>
              <w:right w:val="single" w:sz="4" w:space="0" w:color="auto"/>
            </w:tcBorders>
            <w:shd w:val="clear" w:color="auto" w:fill="auto"/>
            <w:vAlign w:val="center"/>
            <w:hideMark/>
          </w:tcPr>
          <w:p w14:paraId="34A7D033"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c>
          <w:tcPr>
            <w:tcW w:w="1635" w:type="dxa"/>
            <w:gridSpan w:val="2"/>
            <w:tcBorders>
              <w:top w:val="nil"/>
              <w:left w:val="nil"/>
              <w:bottom w:val="single" w:sz="4" w:space="0" w:color="auto"/>
              <w:right w:val="single" w:sz="8" w:space="0" w:color="auto"/>
            </w:tcBorders>
            <w:shd w:val="clear" w:color="auto" w:fill="auto"/>
            <w:noWrap/>
            <w:vAlign w:val="bottom"/>
            <w:hideMark/>
          </w:tcPr>
          <w:p w14:paraId="24EB0680"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r>
      <w:tr w:rsidR="00524B29" w:rsidRPr="00306A6F" w14:paraId="711A669F" w14:textId="77777777" w:rsidTr="00A7655B">
        <w:trPr>
          <w:gridAfter w:val="1"/>
          <w:wAfter w:w="9" w:type="dxa"/>
          <w:trHeight w:val="8100"/>
        </w:trPr>
        <w:tc>
          <w:tcPr>
            <w:tcW w:w="1372" w:type="dxa"/>
            <w:vMerge w:val="restart"/>
            <w:tcBorders>
              <w:top w:val="nil"/>
              <w:left w:val="single" w:sz="8" w:space="0" w:color="auto"/>
              <w:bottom w:val="single" w:sz="4" w:space="0" w:color="000000"/>
              <w:right w:val="single" w:sz="4" w:space="0" w:color="auto"/>
            </w:tcBorders>
            <w:shd w:val="clear" w:color="auto" w:fill="auto"/>
            <w:vAlign w:val="center"/>
            <w:hideMark/>
          </w:tcPr>
          <w:p w14:paraId="2F3ECC29"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lastRenderedPageBreak/>
              <w:t>II. Revisar y aprobado las Obras Nuevas ejecutadas y Contratar a la Supervisión Especializada</w:t>
            </w:r>
          </w:p>
        </w:tc>
        <w:tc>
          <w:tcPr>
            <w:tcW w:w="1635" w:type="dxa"/>
            <w:tcBorders>
              <w:top w:val="nil"/>
              <w:left w:val="nil"/>
              <w:bottom w:val="single" w:sz="4" w:space="0" w:color="auto"/>
              <w:right w:val="single" w:sz="4" w:space="0" w:color="auto"/>
            </w:tcBorders>
            <w:shd w:val="clear" w:color="auto" w:fill="auto"/>
            <w:vAlign w:val="center"/>
            <w:hideMark/>
          </w:tcPr>
          <w:p w14:paraId="172B0E26"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Revisar y aprobar las Obras Nuevas ejecutadas</w:t>
            </w:r>
          </w:p>
        </w:tc>
        <w:tc>
          <w:tcPr>
            <w:tcW w:w="1324" w:type="dxa"/>
            <w:tcBorders>
              <w:top w:val="nil"/>
              <w:left w:val="nil"/>
              <w:bottom w:val="single" w:sz="4" w:space="0" w:color="auto"/>
              <w:right w:val="single" w:sz="8" w:space="0" w:color="auto"/>
            </w:tcBorders>
            <w:shd w:val="clear" w:color="auto" w:fill="auto"/>
            <w:vAlign w:val="center"/>
            <w:hideMark/>
          </w:tcPr>
          <w:p w14:paraId="69CA85B1"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 </w:t>
            </w:r>
          </w:p>
        </w:tc>
        <w:tc>
          <w:tcPr>
            <w:tcW w:w="1152" w:type="dxa"/>
            <w:gridSpan w:val="2"/>
            <w:tcBorders>
              <w:top w:val="nil"/>
              <w:left w:val="single" w:sz="8" w:space="0" w:color="auto"/>
              <w:bottom w:val="single" w:sz="4" w:space="0" w:color="auto"/>
              <w:right w:val="single" w:sz="4" w:space="0" w:color="auto"/>
            </w:tcBorders>
            <w:shd w:val="clear" w:color="auto" w:fill="auto"/>
            <w:vAlign w:val="center"/>
            <w:hideMark/>
          </w:tcPr>
          <w:p w14:paraId="1977D8DB"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III.4.2 (numerales 63 al 74)</w:t>
            </w:r>
          </w:p>
        </w:tc>
        <w:tc>
          <w:tcPr>
            <w:tcW w:w="2881" w:type="dxa"/>
            <w:gridSpan w:val="2"/>
            <w:tcBorders>
              <w:top w:val="nil"/>
              <w:left w:val="nil"/>
              <w:bottom w:val="single" w:sz="4" w:space="0" w:color="auto"/>
              <w:right w:val="nil"/>
            </w:tcBorders>
            <w:shd w:val="clear" w:color="auto" w:fill="auto"/>
            <w:vAlign w:val="center"/>
            <w:hideMark/>
          </w:tcPr>
          <w:p w14:paraId="25C6FF36"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No existe incumplimiento en la revisión y/o aprobación de valorizaciones de enero 2018 a mayo 2023, toda vez que se ha emitido respuestas aceptando o rechazando las valorizaciones presentadas</w:t>
            </w:r>
            <w:r w:rsidRPr="00306A6F">
              <w:rPr>
                <w:rFonts w:eastAsia="Times New Roman"/>
                <w:color w:val="000000"/>
              </w:rPr>
              <w:br/>
              <w:t>- Sobre el periodo 2017 y 2018, no existe incumplimiento del Concedente, debido a que el Concesionario incumplió en comunicar el reinicio de ejecución, no se presentó a las reuniones convocadas, no brindó facilidades para evaluar los trabajos en el túnel Trasandino y otras restricciones impuestas por el Concesionario</w:t>
            </w:r>
          </w:p>
        </w:tc>
        <w:tc>
          <w:tcPr>
            <w:tcW w:w="2835" w:type="dxa"/>
            <w:gridSpan w:val="2"/>
            <w:tcBorders>
              <w:top w:val="nil"/>
              <w:left w:val="single" w:sz="4" w:space="0" w:color="auto"/>
              <w:bottom w:val="single" w:sz="4" w:space="0" w:color="auto"/>
              <w:right w:val="single" w:sz="8" w:space="0" w:color="auto"/>
            </w:tcBorders>
            <w:shd w:val="clear" w:color="auto" w:fill="auto"/>
            <w:vAlign w:val="center"/>
            <w:hideMark/>
          </w:tcPr>
          <w:p w14:paraId="5E397030" w14:textId="311772C4" w:rsidR="00524B29" w:rsidRPr="00306A6F" w:rsidRDefault="00524B29" w:rsidP="00A7655B">
            <w:pPr>
              <w:spacing w:after="0" w:line="240" w:lineRule="auto"/>
              <w:rPr>
                <w:rFonts w:eastAsia="Times New Roman"/>
                <w:color w:val="000000"/>
              </w:rPr>
            </w:pPr>
            <w:r w:rsidRPr="00306A6F">
              <w:rPr>
                <w:rFonts w:eastAsia="Times New Roman"/>
                <w:b/>
                <w:bCs/>
                <w:color w:val="000000"/>
              </w:rPr>
              <w:t>Cuarta Pretensión Principal:</w:t>
            </w:r>
            <w:r w:rsidRPr="00306A6F">
              <w:rPr>
                <w:rFonts w:eastAsia="Times New Roman"/>
                <w:color w:val="000000"/>
              </w:rPr>
              <w:t xml:space="preserve"> Que se declare que no existe incumplimiento del Concedente respecto de las obligaciones de desembolso y/o pago, previstas en el literal b), del numeral 4.1.1 del inciso 4.1 cláusula 4 del TUO del Contrato, respecto a las valorizaciones presentadas por el Concesionario correspondientes a los meses de enero de 2018 a mayo de 2023,</w:t>
            </w:r>
            <w:r w:rsidRPr="00306A6F">
              <w:rPr>
                <w:rFonts w:eastAsia="Times New Roman"/>
                <w:color w:val="000000"/>
              </w:rPr>
              <w:br/>
              <w:t>relacionadas con las obras que habrían sido ejecutadas por éste, en el marco de los Expedientes Técnicos 1AA, 1AB y 1B, debido a que se han ejecutado O sin dar cuenta al Supervisor Especializado y sin participación de éste, contraviniendo lo dispuesto en el inciso 1.115 de la Cláusula 1 y el inciso 25.2 de la Cláusula 25 del TUO del Contrato.</w:t>
            </w:r>
            <w:r w:rsidRPr="00306A6F">
              <w:rPr>
                <w:rFonts w:eastAsia="Times New Roman"/>
                <w:color w:val="000000"/>
              </w:rPr>
              <w:br/>
            </w:r>
            <w:r w:rsidRPr="00306A6F">
              <w:rPr>
                <w:rFonts w:eastAsia="Times New Roman"/>
                <w:b/>
                <w:bCs/>
                <w:color w:val="000000"/>
              </w:rPr>
              <w:t>Quinta Pretensión Principal:</w:t>
            </w:r>
            <w:r w:rsidRPr="00306A6F">
              <w:rPr>
                <w:rFonts w:eastAsia="Times New Roman"/>
                <w:color w:val="000000"/>
              </w:rPr>
              <w:t xml:space="preserve"> Que se declare que no existe </w:t>
            </w:r>
            <w:r w:rsidRPr="00306A6F">
              <w:rPr>
                <w:rFonts w:eastAsia="Times New Roman"/>
                <w:color w:val="000000"/>
              </w:rPr>
              <w:lastRenderedPageBreak/>
              <w:t>incumplimiento de las obligaciones de desembolso y/o pago del Concedente, previstas en el literal b), del numeral 4.1.1 del inciso 4.1 de la cláusula 4 del TUO del Contrato, respecto a las valorizaciones presentadas por el Concesionario correspondientes a los meses de enero de 2018 a mayo de 2023,</w:t>
            </w:r>
            <w:r w:rsidRPr="00306A6F">
              <w:rPr>
                <w:rFonts w:eastAsia="Times New Roman"/>
                <w:color w:val="000000"/>
              </w:rPr>
              <w:br/>
              <w:t>relacionadas con las obras que habrían sido ejecutadas por este sin haberse aprobado el Expediente Técnico 2 y sin participación de la Supervisión Especializada, contraviniendo lo dispuesto en el literal c, del numeral</w:t>
            </w:r>
            <w:r w:rsidR="00DF6F19" w:rsidRPr="00306A6F">
              <w:rPr>
                <w:rFonts w:eastAsia="Times New Roman"/>
                <w:color w:val="000000"/>
              </w:rPr>
              <w:t xml:space="preserve"> </w:t>
            </w:r>
            <w:r w:rsidRPr="00306A6F">
              <w:rPr>
                <w:rFonts w:eastAsia="Times New Roman"/>
                <w:color w:val="000000"/>
              </w:rPr>
              <w:t>.5.2, del inciso 5.2 de la cláusula 5 del TUO del</w:t>
            </w:r>
            <w:r w:rsidR="00DF6F19" w:rsidRPr="00306A6F">
              <w:rPr>
                <w:rFonts w:eastAsia="Times New Roman"/>
                <w:color w:val="000000"/>
              </w:rPr>
              <w:t xml:space="preserve"> </w:t>
            </w:r>
            <w:r w:rsidRPr="00306A6F">
              <w:rPr>
                <w:rFonts w:eastAsia="Times New Roman"/>
                <w:color w:val="000000"/>
              </w:rPr>
              <w:t>contrato modificado por la Adenda 13, y el inciso 1.115 de la Cláusula 1 y el inciso 25.2</w:t>
            </w:r>
            <w:r w:rsidR="00DF6F19" w:rsidRPr="00306A6F">
              <w:rPr>
                <w:rFonts w:eastAsia="Times New Roman"/>
                <w:color w:val="000000"/>
              </w:rPr>
              <w:t xml:space="preserve"> </w:t>
            </w:r>
            <w:r w:rsidRPr="00306A6F">
              <w:rPr>
                <w:rFonts w:eastAsia="Times New Roman"/>
                <w:color w:val="000000"/>
              </w:rPr>
              <w:t>de la Cláusula 25 del TUO del Contrato.</w:t>
            </w:r>
          </w:p>
        </w:tc>
        <w:tc>
          <w:tcPr>
            <w:tcW w:w="1152" w:type="dxa"/>
            <w:gridSpan w:val="2"/>
            <w:tcBorders>
              <w:top w:val="nil"/>
              <w:left w:val="nil"/>
              <w:bottom w:val="single" w:sz="4" w:space="0" w:color="auto"/>
              <w:right w:val="single" w:sz="4" w:space="0" w:color="auto"/>
            </w:tcBorders>
            <w:shd w:val="clear" w:color="auto" w:fill="auto"/>
            <w:vAlign w:val="center"/>
            <w:hideMark/>
          </w:tcPr>
          <w:p w14:paraId="5C91DCC5"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lastRenderedPageBreak/>
              <w:t>2.1 (numerales 67 al 92)</w:t>
            </w:r>
          </w:p>
        </w:tc>
        <w:tc>
          <w:tcPr>
            <w:tcW w:w="2108" w:type="dxa"/>
            <w:gridSpan w:val="2"/>
            <w:tcBorders>
              <w:top w:val="nil"/>
              <w:left w:val="nil"/>
              <w:bottom w:val="single" w:sz="4" w:space="0" w:color="auto"/>
              <w:right w:val="single" w:sz="4" w:space="0" w:color="auto"/>
            </w:tcBorders>
            <w:shd w:val="clear" w:color="auto" w:fill="auto"/>
            <w:vAlign w:val="center"/>
            <w:hideMark/>
          </w:tcPr>
          <w:p w14:paraId="62CF4AA8"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Concesionario viene presentando mensualmente valorizaciones de los Expedientes Técnicos 1AA, 1AB, 1B y 2</w:t>
            </w:r>
            <w:r w:rsidRPr="00306A6F">
              <w:rPr>
                <w:rFonts w:eastAsia="Times New Roman"/>
                <w:color w:val="000000"/>
              </w:rPr>
              <w:br/>
              <w:t>- Nunca se realizó una adecuada ni completa revisión de estas valorizaciones, ni por el Supervisor Especializado ni por el Supervisor interino</w:t>
            </w:r>
            <w:r w:rsidRPr="00306A6F">
              <w:rPr>
                <w:rFonts w:eastAsia="Times New Roman"/>
                <w:color w:val="000000"/>
              </w:rPr>
              <w:br/>
              <w:t>- Se encuentra pendiente de aprobación valorizaciones de enero 2018 a mayo 2023</w:t>
            </w:r>
            <w:r w:rsidRPr="00306A6F">
              <w:rPr>
                <w:rFonts w:eastAsia="Times New Roman"/>
                <w:color w:val="000000"/>
              </w:rPr>
              <w:br/>
              <w:t>- Continúa sin valorarse la obra ejecutada en los años 2017 y 2018</w:t>
            </w:r>
            <w:r w:rsidRPr="00306A6F">
              <w:rPr>
                <w:rFonts w:eastAsia="Times New Roman"/>
                <w:color w:val="000000"/>
              </w:rPr>
              <w:br/>
              <w:t xml:space="preserve">- La negligencia, sino conducta dolosa, del Concedente (incumplimiento de cláusulas 15.1 (III.1)(e) o 15.1 (III.1)(g), conllevan a </w:t>
            </w:r>
            <w:r w:rsidRPr="00306A6F">
              <w:rPr>
                <w:rFonts w:eastAsia="Times New Roman"/>
                <w:color w:val="000000"/>
              </w:rPr>
              <w:lastRenderedPageBreak/>
              <w:t>abonar al Concesionario las obras ejecutadas</w:t>
            </w:r>
          </w:p>
        </w:tc>
        <w:tc>
          <w:tcPr>
            <w:tcW w:w="1635" w:type="dxa"/>
            <w:gridSpan w:val="2"/>
            <w:tcBorders>
              <w:top w:val="nil"/>
              <w:left w:val="nil"/>
              <w:bottom w:val="single" w:sz="4" w:space="0" w:color="auto"/>
              <w:right w:val="single" w:sz="8" w:space="0" w:color="auto"/>
            </w:tcBorders>
            <w:shd w:val="clear" w:color="auto" w:fill="auto"/>
            <w:noWrap/>
            <w:vAlign w:val="bottom"/>
            <w:hideMark/>
          </w:tcPr>
          <w:p w14:paraId="456FE7BF"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lastRenderedPageBreak/>
              <w:t> </w:t>
            </w:r>
          </w:p>
        </w:tc>
      </w:tr>
      <w:tr w:rsidR="00524B29" w:rsidRPr="00306A6F" w14:paraId="5D2E606B" w14:textId="77777777" w:rsidTr="00A7655B">
        <w:trPr>
          <w:gridAfter w:val="1"/>
          <w:wAfter w:w="9" w:type="dxa"/>
          <w:trHeight w:val="2700"/>
        </w:trPr>
        <w:tc>
          <w:tcPr>
            <w:tcW w:w="1372" w:type="dxa"/>
            <w:vMerge/>
            <w:tcBorders>
              <w:top w:val="nil"/>
              <w:left w:val="single" w:sz="8" w:space="0" w:color="auto"/>
              <w:bottom w:val="single" w:sz="4" w:space="0" w:color="000000"/>
              <w:right w:val="single" w:sz="4" w:space="0" w:color="auto"/>
            </w:tcBorders>
            <w:vAlign w:val="center"/>
            <w:hideMark/>
          </w:tcPr>
          <w:p w14:paraId="1CDFD29B" w14:textId="77777777" w:rsidR="00524B29" w:rsidRPr="00306A6F" w:rsidRDefault="00524B29" w:rsidP="00A7655B">
            <w:pPr>
              <w:spacing w:after="0" w:line="240" w:lineRule="auto"/>
              <w:rPr>
                <w:rFonts w:eastAsia="Times New Roman"/>
                <w:color w:val="000000"/>
              </w:rPr>
            </w:pPr>
          </w:p>
        </w:tc>
        <w:tc>
          <w:tcPr>
            <w:tcW w:w="1635" w:type="dxa"/>
            <w:tcBorders>
              <w:top w:val="nil"/>
              <w:left w:val="nil"/>
              <w:bottom w:val="single" w:sz="4" w:space="0" w:color="auto"/>
              <w:right w:val="single" w:sz="4" w:space="0" w:color="auto"/>
            </w:tcBorders>
            <w:shd w:val="clear" w:color="auto" w:fill="auto"/>
            <w:vAlign w:val="center"/>
            <w:hideMark/>
          </w:tcPr>
          <w:p w14:paraId="519F4D10"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Contratar a la Supervisión Especializada</w:t>
            </w:r>
          </w:p>
        </w:tc>
        <w:tc>
          <w:tcPr>
            <w:tcW w:w="1324" w:type="dxa"/>
            <w:tcBorders>
              <w:top w:val="nil"/>
              <w:left w:val="nil"/>
              <w:bottom w:val="single" w:sz="4" w:space="0" w:color="auto"/>
              <w:right w:val="single" w:sz="8" w:space="0" w:color="auto"/>
            </w:tcBorders>
            <w:shd w:val="clear" w:color="auto" w:fill="auto"/>
            <w:vAlign w:val="center"/>
            <w:hideMark/>
          </w:tcPr>
          <w:p w14:paraId="675C46F6"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 </w:t>
            </w:r>
          </w:p>
        </w:tc>
        <w:tc>
          <w:tcPr>
            <w:tcW w:w="1152" w:type="dxa"/>
            <w:gridSpan w:val="2"/>
            <w:tcBorders>
              <w:top w:val="nil"/>
              <w:left w:val="single" w:sz="8" w:space="0" w:color="auto"/>
              <w:bottom w:val="single" w:sz="4" w:space="0" w:color="auto"/>
              <w:right w:val="single" w:sz="4" w:space="0" w:color="auto"/>
            </w:tcBorders>
            <w:shd w:val="clear" w:color="auto" w:fill="auto"/>
            <w:vAlign w:val="center"/>
            <w:hideMark/>
          </w:tcPr>
          <w:p w14:paraId="5A1B37A3"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III.4.2 (numeral 72)</w:t>
            </w:r>
          </w:p>
        </w:tc>
        <w:tc>
          <w:tcPr>
            <w:tcW w:w="2881" w:type="dxa"/>
            <w:gridSpan w:val="2"/>
            <w:tcBorders>
              <w:top w:val="nil"/>
              <w:left w:val="nil"/>
              <w:bottom w:val="single" w:sz="4" w:space="0" w:color="auto"/>
              <w:right w:val="nil"/>
            </w:tcBorders>
            <w:shd w:val="clear" w:color="auto" w:fill="auto"/>
            <w:vAlign w:val="center"/>
            <w:hideMark/>
          </w:tcPr>
          <w:p w14:paraId="6132541C"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xml:space="preserve">- La Concesión nunca ha quedado sin Supervisor, debido a </w:t>
            </w:r>
            <w:proofErr w:type="gramStart"/>
            <w:r w:rsidRPr="00306A6F">
              <w:rPr>
                <w:rFonts w:eastAsia="Times New Roman"/>
                <w:color w:val="000000"/>
              </w:rPr>
              <w:t>que</w:t>
            </w:r>
            <w:proofErr w:type="gramEnd"/>
            <w:r w:rsidRPr="00306A6F">
              <w:rPr>
                <w:rFonts w:eastAsia="Times New Roman"/>
                <w:color w:val="000000"/>
              </w:rPr>
              <w:t xml:space="preserve"> ante la resolución del Contrato de Supervisión, el PEMS - AUTODEMA asumió estas funciones. Por </w:t>
            </w:r>
            <w:proofErr w:type="gramStart"/>
            <w:r w:rsidRPr="00306A6F">
              <w:rPr>
                <w:rFonts w:eastAsia="Times New Roman"/>
                <w:color w:val="000000"/>
              </w:rPr>
              <w:t>tanto</w:t>
            </w:r>
            <w:proofErr w:type="gramEnd"/>
            <w:r w:rsidRPr="00306A6F">
              <w:rPr>
                <w:rFonts w:eastAsia="Times New Roman"/>
                <w:color w:val="000000"/>
              </w:rPr>
              <w:t xml:space="preserve"> no existe incumplimiento del Concedente</w:t>
            </w:r>
          </w:p>
        </w:tc>
        <w:tc>
          <w:tcPr>
            <w:tcW w:w="2835" w:type="dxa"/>
            <w:gridSpan w:val="2"/>
            <w:tcBorders>
              <w:top w:val="nil"/>
              <w:left w:val="single" w:sz="4" w:space="0" w:color="auto"/>
              <w:bottom w:val="single" w:sz="4" w:space="0" w:color="auto"/>
              <w:right w:val="single" w:sz="8" w:space="0" w:color="auto"/>
            </w:tcBorders>
            <w:shd w:val="clear" w:color="auto" w:fill="auto"/>
            <w:vAlign w:val="center"/>
            <w:hideMark/>
          </w:tcPr>
          <w:p w14:paraId="62D1A597" w14:textId="77777777" w:rsidR="00524B29" w:rsidRPr="00306A6F" w:rsidRDefault="00524B29" w:rsidP="00A7655B">
            <w:pPr>
              <w:spacing w:after="0" w:line="240" w:lineRule="auto"/>
              <w:rPr>
                <w:rFonts w:eastAsia="Times New Roman"/>
                <w:color w:val="000000"/>
              </w:rPr>
            </w:pPr>
            <w:r w:rsidRPr="00306A6F">
              <w:rPr>
                <w:rFonts w:eastAsia="Times New Roman"/>
                <w:b/>
                <w:bCs/>
                <w:color w:val="000000"/>
              </w:rPr>
              <w:t>Sexta Pretensión Principal:</w:t>
            </w:r>
            <w:r w:rsidRPr="00306A6F">
              <w:rPr>
                <w:rFonts w:eastAsia="Times New Roman"/>
                <w:color w:val="000000"/>
              </w:rPr>
              <w:t xml:space="preserve"> Que se declare que la facultad de Supervisión dispuesta en la cláusula 1.113 del TUO es la regla aplicable ante la eventualidad de no contar con un tercero cumpliendo el rol de Supervisor Especializado por la situación controversial derivada de la resolución del Contrato de Supervisión Especializada que este tenía con el Concedente, en concordancia con las cláusulas 1.114 y 1.115 del TUO del Contrato, y, que, por tanto, no existe incumplimiento de una obligación contractual del Concedente al respecto.</w:t>
            </w:r>
          </w:p>
        </w:tc>
        <w:tc>
          <w:tcPr>
            <w:tcW w:w="1152" w:type="dxa"/>
            <w:gridSpan w:val="2"/>
            <w:tcBorders>
              <w:top w:val="nil"/>
              <w:left w:val="nil"/>
              <w:bottom w:val="single" w:sz="4" w:space="0" w:color="auto"/>
              <w:right w:val="single" w:sz="4" w:space="0" w:color="auto"/>
            </w:tcBorders>
            <w:shd w:val="clear" w:color="auto" w:fill="auto"/>
            <w:vAlign w:val="center"/>
            <w:hideMark/>
          </w:tcPr>
          <w:p w14:paraId="1FCA6F85"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2.2 (numerales 93 al 95)</w:t>
            </w:r>
          </w:p>
        </w:tc>
        <w:tc>
          <w:tcPr>
            <w:tcW w:w="2108" w:type="dxa"/>
            <w:gridSpan w:val="2"/>
            <w:tcBorders>
              <w:top w:val="nil"/>
              <w:left w:val="nil"/>
              <w:bottom w:val="single" w:sz="4" w:space="0" w:color="auto"/>
              <w:right w:val="single" w:sz="4" w:space="0" w:color="auto"/>
            </w:tcBorders>
            <w:shd w:val="clear" w:color="auto" w:fill="auto"/>
            <w:vAlign w:val="center"/>
            <w:hideMark/>
          </w:tcPr>
          <w:p w14:paraId="3424F6BE"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El Concedente decidió disolver el contrato de Supervisión Especializado</w:t>
            </w:r>
            <w:r w:rsidRPr="00306A6F">
              <w:rPr>
                <w:rFonts w:eastAsia="Times New Roman"/>
                <w:color w:val="000000"/>
              </w:rPr>
              <w:br/>
              <w:t>- Desde esa fecha, el Concedente incumplió con su obligación de contratar una empresa especializada que asumiera el rol de Supervisión Especializada</w:t>
            </w:r>
          </w:p>
        </w:tc>
        <w:tc>
          <w:tcPr>
            <w:tcW w:w="1635" w:type="dxa"/>
            <w:gridSpan w:val="2"/>
            <w:tcBorders>
              <w:top w:val="nil"/>
              <w:left w:val="nil"/>
              <w:bottom w:val="single" w:sz="4" w:space="0" w:color="auto"/>
              <w:right w:val="single" w:sz="8" w:space="0" w:color="auto"/>
            </w:tcBorders>
            <w:shd w:val="clear" w:color="auto" w:fill="auto"/>
            <w:noWrap/>
            <w:vAlign w:val="bottom"/>
            <w:hideMark/>
          </w:tcPr>
          <w:p w14:paraId="091A9E0F"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r>
      <w:tr w:rsidR="00524B29" w:rsidRPr="00306A6F" w14:paraId="1AD57FA9" w14:textId="77777777" w:rsidTr="00A7655B">
        <w:trPr>
          <w:gridAfter w:val="1"/>
          <w:wAfter w:w="9" w:type="dxa"/>
          <w:trHeight w:val="4800"/>
        </w:trPr>
        <w:tc>
          <w:tcPr>
            <w:tcW w:w="1372" w:type="dxa"/>
            <w:vMerge w:val="restart"/>
            <w:tcBorders>
              <w:top w:val="nil"/>
              <w:left w:val="single" w:sz="8" w:space="0" w:color="auto"/>
              <w:bottom w:val="single" w:sz="8" w:space="0" w:color="000000"/>
              <w:right w:val="single" w:sz="4" w:space="0" w:color="auto"/>
            </w:tcBorders>
            <w:shd w:val="clear" w:color="auto" w:fill="auto"/>
            <w:vAlign w:val="center"/>
            <w:hideMark/>
          </w:tcPr>
          <w:p w14:paraId="5735C0D6"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lastRenderedPageBreak/>
              <w:t>III. Compromisos y obligaciones sustanciales</w:t>
            </w:r>
          </w:p>
        </w:tc>
        <w:tc>
          <w:tcPr>
            <w:tcW w:w="1635" w:type="dxa"/>
            <w:tcBorders>
              <w:top w:val="nil"/>
              <w:left w:val="nil"/>
              <w:bottom w:val="single" w:sz="4" w:space="0" w:color="auto"/>
              <w:right w:val="single" w:sz="4" w:space="0" w:color="auto"/>
            </w:tcBorders>
            <w:shd w:val="clear" w:color="auto" w:fill="auto"/>
            <w:vAlign w:val="center"/>
            <w:hideMark/>
          </w:tcPr>
          <w:p w14:paraId="4433B506"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III.1 Aprobación del Expediente Técnico N° 2</w:t>
            </w:r>
          </w:p>
        </w:tc>
        <w:tc>
          <w:tcPr>
            <w:tcW w:w="1324" w:type="dxa"/>
            <w:tcBorders>
              <w:top w:val="nil"/>
              <w:left w:val="nil"/>
              <w:bottom w:val="single" w:sz="4" w:space="0" w:color="auto"/>
              <w:right w:val="single" w:sz="8" w:space="0" w:color="auto"/>
            </w:tcBorders>
            <w:shd w:val="clear" w:color="auto" w:fill="auto"/>
            <w:vAlign w:val="center"/>
            <w:hideMark/>
          </w:tcPr>
          <w:p w14:paraId="0EB47482"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 </w:t>
            </w:r>
          </w:p>
        </w:tc>
        <w:tc>
          <w:tcPr>
            <w:tcW w:w="1152" w:type="dxa"/>
            <w:gridSpan w:val="2"/>
            <w:tcBorders>
              <w:top w:val="nil"/>
              <w:left w:val="single" w:sz="8" w:space="0" w:color="auto"/>
              <w:bottom w:val="single" w:sz="4" w:space="0" w:color="auto"/>
              <w:right w:val="single" w:sz="4" w:space="0" w:color="auto"/>
            </w:tcBorders>
            <w:shd w:val="clear" w:color="auto" w:fill="auto"/>
            <w:vAlign w:val="center"/>
            <w:hideMark/>
          </w:tcPr>
          <w:p w14:paraId="3BE66416"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III.5.2 (numerales 81 al 88)</w:t>
            </w:r>
          </w:p>
        </w:tc>
        <w:tc>
          <w:tcPr>
            <w:tcW w:w="2881" w:type="dxa"/>
            <w:gridSpan w:val="2"/>
            <w:tcBorders>
              <w:top w:val="nil"/>
              <w:left w:val="nil"/>
              <w:bottom w:val="single" w:sz="4" w:space="0" w:color="auto"/>
              <w:right w:val="nil"/>
            </w:tcBorders>
            <w:shd w:val="clear" w:color="auto" w:fill="auto"/>
            <w:vAlign w:val="center"/>
            <w:hideMark/>
          </w:tcPr>
          <w:p w14:paraId="109A7710"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No existe incumplimiento del Concedente debido a que:</w:t>
            </w:r>
            <w:r w:rsidRPr="00306A6F">
              <w:rPr>
                <w:rFonts w:eastAsia="Times New Roman"/>
                <w:color w:val="000000"/>
              </w:rPr>
              <w:br/>
              <w:t>- Se ha seguido el procedimiento para la evaluación y eventual aprobación del ET2</w:t>
            </w:r>
            <w:r w:rsidRPr="00306A6F">
              <w:rPr>
                <w:rFonts w:eastAsia="Times New Roman"/>
                <w:color w:val="000000"/>
              </w:rPr>
              <w:br/>
              <w:t>- Con el Oficio N° 1088-2022-GRA-PEMS-GE-GDPMSIIE se comunica al Concesionario la no aprobación del ET2 debido a la subsistencia de observaciones no absueltas por él. Reiterado en diversas comunicaciones.</w:t>
            </w:r>
            <w:r w:rsidRPr="00306A6F">
              <w:rPr>
                <w:rFonts w:eastAsia="Times New Roman"/>
                <w:color w:val="000000"/>
              </w:rPr>
              <w:br/>
              <w:t>- El Concesionario no ha activado el mecanismo de Arbitraje de Conciencia establecido en la cláusula 5.5.2 y se limita a afirmar absurdamente que el ET2 ha sido aprobado fácticamente</w:t>
            </w:r>
            <w:r w:rsidRPr="00306A6F">
              <w:rPr>
                <w:rFonts w:eastAsia="Times New Roman"/>
                <w:color w:val="000000"/>
              </w:rPr>
              <w:br/>
              <w:t>- El informe técnico a que hace alusión, es un documento interno que nunca le fuera comunicado al Concesionario.</w:t>
            </w:r>
          </w:p>
        </w:tc>
        <w:tc>
          <w:tcPr>
            <w:tcW w:w="2835" w:type="dxa"/>
            <w:gridSpan w:val="2"/>
            <w:tcBorders>
              <w:top w:val="nil"/>
              <w:left w:val="single" w:sz="4" w:space="0" w:color="auto"/>
              <w:bottom w:val="single" w:sz="4" w:space="0" w:color="auto"/>
              <w:right w:val="single" w:sz="8" w:space="0" w:color="auto"/>
            </w:tcBorders>
            <w:shd w:val="clear" w:color="auto" w:fill="auto"/>
            <w:vAlign w:val="center"/>
            <w:hideMark/>
          </w:tcPr>
          <w:p w14:paraId="10D656D7" w14:textId="77777777" w:rsidR="00524B29" w:rsidRPr="00306A6F" w:rsidRDefault="00524B29" w:rsidP="00A7655B">
            <w:pPr>
              <w:spacing w:after="0" w:line="240" w:lineRule="auto"/>
              <w:rPr>
                <w:rFonts w:eastAsia="Times New Roman"/>
                <w:color w:val="000000"/>
              </w:rPr>
            </w:pPr>
            <w:r w:rsidRPr="00306A6F">
              <w:rPr>
                <w:rFonts w:eastAsia="Times New Roman"/>
                <w:b/>
                <w:bCs/>
                <w:color w:val="000000"/>
              </w:rPr>
              <w:t>Pretensión Accesoria a la Quinta Pretensión Principal:</w:t>
            </w:r>
            <w:r w:rsidRPr="00306A6F">
              <w:rPr>
                <w:rFonts w:eastAsia="Times New Roman"/>
                <w:color w:val="000000"/>
              </w:rPr>
              <w:t xml:space="preserve"> Que se declare que el Expediente Técnico 2 no ha sido aprobado conforme al procedimiento previsto en el literal c, del numeral 5.5.2, del inciso 5.2 de la cláusula 5 del TUO del Contrato modificado por la Adenda 13, por cuanto el Concesionario no ha levantado la totalidad de las observaciones formuladas a su propuesta por la Supervisión.</w:t>
            </w:r>
          </w:p>
        </w:tc>
        <w:tc>
          <w:tcPr>
            <w:tcW w:w="1152" w:type="dxa"/>
            <w:gridSpan w:val="2"/>
            <w:tcBorders>
              <w:top w:val="nil"/>
              <w:left w:val="nil"/>
              <w:bottom w:val="single" w:sz="4" w:space="0" w:color="auto"/>
              <w:right w:val="single" w:sz="4" w:space="0" w:color="auto"/>
            </w:tcBorders>
            <w:shd w:val="clear" w:color="auto" w:fill="auto"/>
            <w:vAlign w:val="center"/>
            <w:hideMark/>
          </w:tcPr>
          <w:p w14:paraId="09CE2829"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3.1 (numerales 100 al 109)</w:t>
            </w:r>
          </w:p>
        </w:tc>
        <w:tc>
          <w:tcPr>
            <w:tcW w:w="2108" w:type="dxa"/>
            <w:gridSpan w:val="2"/>
            <w:tcBorders>
              <w:top w:val="nil"/>
              <w:left w:val="nil"/>
              <w:bottom w:val="single" w:sz="4" w:space="0" w:color="auto"/>
              <w:right w:val="single" w:sz="4" w:space="0" w:color="auto"/>
            </w:tcBorders>
            <w:shd w:val="clear" w:color="auto" w:fill="auto"/>
            <w:vAlign w:val="center"/>
            <w:hideMark/>
          </w:tcPr>
          <w:p w14:paraId="44E76D42"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xml:space="preserve">- Los comentarios y valoraciones del Supervisor no constituyen observaciones en los términos previstos en la cláusula 5.5.2 (c) </w:t>
            </w:r>
            <w:r w:rsidRPr="00306A6F">
              <w:rPr>
                <w:rFonts w:eastAsia="Times New Roman"/>
                <w:color w:val="000000"/>
              </w:rPr>
              <w:br/>
              <w:t>- De acuerdo a la cláusula 5.5.2 (c) ante la ausencia de observaciones, el ET2 se debe considerar aprobado</w:t>
            </w:r>
            <w:r w:rsidRPr="00306A6F">
              <w:rPr>
                <w:rFonts w:eastAsia="Times New Roman"/>
                <w:color w:val="000000"/>
              </w:rPr>
              <w:br/>
              <w:t>- Un Equipo Especializado del PEMS, en suplencia del Supervisor Especializado, recomendó aprobar el ET2, es decir que emitió un informe favorable a la emisión de la resolución administrativa de aprobación del ET2</w:t>
            </w:r>
            <w:r w:rsidRPr="00306A6F">
              <w:rPr>
                <w:rFonts w:eastAsia="Times New Roman"/>
                <w:color w:val="000000"/>
              </w:rPr>
              <w:br/>
              <w:t xml:space="preserve">- La negativa de aprobar el ET2 se </w:t>
            </w:r>
            <w:r w:rsidRPr="00306A6F">
              <w:rPr>
                <w:rFonts w:eastAsia="Times New Roman"/>
                <w:color w:val="000000"/>
              </w:rPr>
              <w:lastRenderedPageBreak/>
              <w:t>explica en la necesidad de encubrir la imposibilidad de cumplir con la Entrega de Control del Proyecto de la Segunda Fase</w:t>
            </w:r>
          </w:p>
        </w:tc>
        <w:tc>
          <w:tcPr>
            <w:tcW w:w="1635" w:type="dxa"/>
            <w:gridSpan w:val="2"/>
            <w:tcBorders>
              <w:top w:val="nil"/>
              <w:left w:val="nil"/>
              <w:bottom w:val="single" w:sz="4" w:space="0" w:color="auto"/>
              <w:right w:val="single" w:sz="8" w:space="0" w:color="auto"/>
            </w:tcBorders>
            <w:shd w:val="clear" w:color="auto" w:fill="auto"/>
            <w:noWrap/>
            <w:vAlign w:val="bottom"/>
            <w:hideMark/>
          </w:tcPr>
          <w:p w14:paraId="7D5757F0"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lastRenderedPageBreak/>
              <w:t> </w:t>
            </w:r>
          </w:p>
        </w:tc>
      </w:tr>
      <w:tr w:rsidR="00524B29" w:rsidRPr="00306A6F" w14:paraId="5B4822CB" w14:textId="77777777" w:rsidTr="00A7655B">
        <w:trPr>
          <w:gridAfter w:val="1"/>
          <w:wAfter w:w="9" w:type="dxa"/>
          <w:trHeight w:val="3600"/>
        </w:trPr>
        <w:tc>
          <w:tcPr>
            <w:tcW w:w="1372" w:type="dxa"/>
            <w:vMerge/>
            <w:tcBorders>
              <w:top w:val="nil"/>
              <w:left w:val="single" w:sz="8" w:space="0" w:color="auto"/>
              <w:bottom w:val="single" w:sz="8" w:space="0" w:color="000000"/>
              <w:right w:val="single" w:sz="4" w:space="0" w:color="auto"/>
            </w:tcBorders>
            <w:vAlign w:val="center"/>
            <w:hideMark/>
          </w:tcPr>
          <w:p w14:paraId="0B8F3869" w14:textId="77777777" w:rsidR="00524B29" w:rsidRPr="00306A6F" w:rsidRDefault="00524B29" w:rsidP="00A7655B">
            <w:pPr>
              <w:spacing w:after="0" w:line="240" w:lineRule="auto"/>
              <w:rPr>
                <w:rFonts w:eastAsia="Times New Roman"/>
                <w:color w:val="000000"/>
              </w:rPr>
            </w:pP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14:paraId="1073C899"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III.2 Otorgar Garantía Soberana y Adenda 2 al Contrato de Fideicomiso</w:t>
            </w:r>
          </w:p>
        </w:tc>
        <w:tc>
          <w:tcPr>
            <w:tcW w:w="1324" w:type="dxa"/>
            <w:tcBorders>
              <w:top w:val="nil"/>
              <w:left w:val="nil"/>
              <w:bottom w:val="single" w:sz="4" w:space="0" w:color="auto"/>
              <w:right w:val="single" w:sz="8" w:space="0" w:color="auto"/>
            </w:tcBorders>
            <w:shd w:val="clear" w:color="auto" w:fill="auto"/>
            <w:vAlign w:val="center"/>
            <w:hideMark/>
          </w:tcPr>
          <w:p w14:paraId="44E34EC1"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Garantía Soberana</w:t>
            </w:r>
          </w:p>
        </w:tc>
        <w:tc>
          <w:tcPr>
            <w:tcW w:w="1152" w:type="dxa"/>
            <w:gridSpan w:val="2"/>
            <w:tcBorders>
              <w:top w:val="nil"/>
              <w:left w:val="single" w:sz="8" w:space="0" w:color="auto"/>
              <w:bottom w:val="single" w:sz="4" w:space="0" w:color="auto"/>
              <w:right w:val="single" w:sz="4" w:space="0" w:color="auto"/>
            </w:tcBorders>
            <w:shd w:val="clear" w:color="auto" w:fill="auto"/>
            <w:vAlign w:val="center"/>
            <w:hideMark/>
          </w:tcPr>
          <w:p w14:paraId="5F510C4A"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III.5.3 (numerales 91 al 96)</w:t>
            </w:r>
          </w:p>
        </w:tc>
        <w:tc>
          <w:tcPr>
            <w:tcW w:w="2881" w:type="dxa"/>
            <w:gridSpan w:val="2"/>
            <w:tcBorders>
              <w:top w:val="nil"/>
              <w:left w:val="nil"/>
              <w:bottom w:val="single" w:sz="4" w:space="0" w:color="auto"/>
              <w:right w:val="nil"/>
            </w:tcBorders>
            <w:shd w:val="clear" w:color="auto" w:fill="auto"/>
            <w:vAlign w:val="center"/>
            <w:hideMark/>
          </w:tcPr>
          <w:p w14:paraId="43516C57"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No existe incumplimiento del Concedente debido a que:</w:t>
            </w:r>
            <w:r w:rsidRPr="00306A6F">
              <w:rPr>
                <w:rFonts w:eastAsia="Times New Roman"/>
                <w:color w:val="000000"/>
              </w:rPr>
              <w:br/>
              <w:t>- El Contrato de Concesión no establece plazos para el otorgamiento de la Garantía Soberana</w:t>
            </w:r>
            <w:r w:rsidRPr="00306A6F">
              <w:rPr>
                <w:rFonts w:eastAsia="Times New Roman"/>
                <w:color w:val="000000"/>
              </w:rPr>
              <w:br/>
              <w:t xml:space="preserve">- El Concedente ha realizado las acciones pertinentes y oportunas para contar con la Garantía Soberana, sin </w:t>
            </w:r>
            <w:proofErr w:type="gramStart"/>
            <w:r w:rsidRPr="00306A6F">
              <w:rPr>
                <w:rFonts w:eastAsia="Times New Roman"/>
                <w:color w:val="000000"/>
              </w:rPr>
              <w:t>embargo</w:t>
            </w:r>
            <w:proofErr w:type="gramEnd"/>
            <w:r w:rsidRPr="00306A6F">
              <w:rPr>
                <w:rFonts w:eastAsia="Times New Roman"/>
                <w:color w:val="000000"/>
              </w:rPr>
              <w:t xml:space="preserve"> la dilación en su obtención se ha debido a los proyectos (inadmisibles) presentados por el Concesionario</w:t>
            </w:r>
            <w:r w:rsidRPr="00306A6F">
              <w:rPr>
                <w:rFonts w:eastAsia="Times New Roman"/>
                <w:color w:val="000000"/>
              </w:rPr>
              <w:br/>
              <w:t>- La Garantía Soberana avala los pagos futuros de RPI y RIA, por cuanto no es exigible para la obtención del Cierre Financiero</w:t>
            </w:r>
          </w:p>
        </w:tc>
        <w:tc>
          <w:tcPr>
            <w:tcW w:w="2835" w:type="dxa"/>
            <w:gridSpan w:val="2"/>
            <w:vMerge w:val="restart"/>
            <w:tcBorders>
              <w:top w:val="nil"/>
              <w:left w:val="single" w:sz="4" w:space="0" w:color="auto"/>
              <w:bottom w:val="single" w:sz="4" w:space="0" w:color="000000"/>
              <w:right w:val="single" w:sz="8" w:space="0" w:color="auto"/>
            </w:tcBorders>
            <w:shd w:val="clear" w:color="auto" w:fill="auto"/>
            <w:vAlign w:val="center"/>
            <w:hideMark/>
          </w:tcPr>
          <w:p w14:paraId="25B6304E" w14:textId="25065ED6" w:rsidR="00524B29" w:rsidRPr="00306A6F" w:rsidRDefault="00524B29" w:rsidP="00A7655B">
            <w:pPr>
              <w:spacing w:after="0" w:line="240" w:lineRule="auto"/>
              <w:rPr>
                <w:rFonts w:eastAsia="Times New Roman"/>
                <w:color w:val="000000"/>
              </w:rPr>
            </w:pPr>
            <w:r w:rsidRPr="00306A6F">
              <w:rPr>
                <w:rFonts w:eastAsia="Times New Roman"/>
                <w:b/>
                <w:bCs/>
                <w:color w:val="000000"/>
              </w:rPr>
              <w:t xml:space="preserve">Sétima Pretensión Principal: </w:t>
            </w:r>
            <w:r w:rsidRPr="00306A6F">
              <w:rPr>
                <w:rFonts w:eastAsia="Times New Roman"/>
                <w:color w:val="000000"/>
              </w:rPr>
              <w:t>Que se declare que no existe incumplimiento de una obligación “sustancial” del Concedente, que constituye causal de caducidad del Contrato de Concesión, si el otorgamiento de la Garantía Soberana y la suscripción de la Adenda 2 al Contrato de Fideicomiso están en proceso y se determine si esa</w:t>
            </w:r>
            <w:r w:rsidR="00DF6F19" w:rsidRPr="00306A6F">
              <w:rPr>
                <w:rFonts w:eastAsia="Times New Roman"/>
                <w:color w:val="000000"/>
              </w:rPr>
              <w:t xml:space="preserve"> </w:t>
            </w:r>
            <w:r w:rsidRPr="00306A6F">
              <w:rPr>
                <w:rFonts w:eastAsia="Times New Roman"/>
                <w:color w:val="000000"/>
              </w:rPr>
              <w:t>circunstancia en la que participa el Concesionario le impide cumplir con el Cierre Financiero y sus demás obligaciones contractuales.</w:t>
            </w:r>
          </w:p>
        </w:tc>
        <w:tc>
          <w:tcPr>
            <w:tcW w:w="1152" w:type="dxa"/>
            <w:gridSpan w:val="2"/>
            <w:tcBorders>
              <w:top w:val="nil"/>
              <w:left w:val="nil"/>
              <w:bottom w:val="single" w:sz="4" w:space="0" w:color="auto"/>
              <w:right w:val="single" w:sz="4" w:space="0" w:color="auto"/>
            </w:tcBorders>
            <w:shd w:val="clear" w:color="auto" w:fill="auto"/>
            <w:vAlign w:val="center"/>
            <w:hideMark/>
          </w:tcPr>
          <w:p w14:paraId="5967ECFD"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3.2.1 (numerales 110 al 114)</w:t>
            </w:r>
          </w:p>
        </w:tc>
        <w:tc>
          <w:tcPr>
            <w:tcW w:w="2108" w:type="dxa"/>
            <w:gridSpan w:val="2"/>
            <w:tcBorders>
              <w:top w:val="nil"/>
              <w:left w:val="nil"/>
              <w:bottom w:val="single" w:sz="4" w:space="0" w:color="auto"/>
              <w:right w:val="single" w:sz="4" w:space="0" w:color="auto"/>
            </w:tcBorders>
            <w:shd w:val="clear" w:color="auto" w:fill="auto"/>
            <w:vAlign w:val="center"/>
            <w:hideMark/>
          </w:tcPr>
          <w:p w14:paraId="02FB78C9"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El Concedente no ha suscrito el Contrato de Garantía Soberana</w:t>
            </w:r>
            <w:r w:rsidRPr="00306A6F">
              <w:rPr>
                <w:rFonts w:eastAsia="Times New Roman"/>
                <w:color w:val="000000"/>
              </w:rPr>
              <w:br/>
              <w:t>- Se pretende desvincular de esta obligación al señalar que el Contrato no establece plazos y que no es requisito para el cumplimiento de las obligaciones del Concesionario</w:t>
            </w:r>
            <w:r w:rsidRPr="00306A6F">
              <w:rPr>
                <w:rFonts w:eastAsia="Times New Roman"/>
                <w:color w:val="000000"/>
              </w:rPr>
              <w:br/>
              <w:t>- La Garantía Soberana es un documento esencial para el Cierre Financiero</w:t>
            </w:r>
          </w:p>
        </w:tc>
        <w:tc>
          <w:tcPr>
            <w:tcW w:w="1635" w:type="dxa"/>
            <w:gridSpan w:val="2"/>
            <w:tcBorders>
              <w:top w:val="nil"/>
              <w:left w:val="nil"/>
              <w:bottom w:val="single" w:sz="4" w:space="0" w:color="auto"/>
              <w:right w:val="single" w:sz="8" w:space="0" w:color="auto"/>
            </w:tcBorders>
            <w:shd w:val="clear" w:color="auto" w:fill="auto"/>
            <w:noWrap/>
            <w:vAlign w:val="bottom"/>
            <w:hideMark/>
          </w:tcPr>
          <w:p w14:paraId="04556674"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r>
      <w:tr w:rsidR="00524B29" w:rsidRPr="00306A6F" w14:paraId="244C7816" w14:textId="77777777" w:rsidTr="00A7655B">
        <w:trPr>
          <w:gridAfter w:val="1"/>
          <w:wAfter w:w="9" w:type="dxa"/>
          <w:trHeight w:val="3900"/>
        </w:trPr>
        <w:tc>
          <w:tcPr>
            <w:tcW w:w="1372" w:type="dxa"/>
            <w:vMerge/>
            <w:tcBorders>
              <w:top w:val="nil"/>
              <w:left w:val="single" w:sz="8" w:space="0" w:color="auto"/>
              <w:bottom w:val="single" w:sz="8" w:space="0" w:color="000000"/>
              <w:right w:val="single" w:sz="4" w:space="0" w:color="auto"/>
            </w:tcBorders>
            <w:vAlign w:val="center"/>
            <w:hideMark/>
          </w:tcPr>
          <w:p w14:paraId="796BAE7C" w14:textId="77777777" w:rsidR="00524B29" w:rsidRPr="00306A6F" w:rsidRDefault="00524B29" w:rsidP="00A7655B">
            <w:pPr>
              <w:spacing w:after="0" w:line="240" w:lineRule="auto"/>
              <w:rPr>
                <w:rFonts w:eastAsia="Times New Roman"/>
                <w:color w:val="000000"/>
              </w:rPr>
            </w:pPr>
          </w:p>
        </w:tc>
        <w:tc>
          <w:tcPr>
            <w:tcW w:w="1635" w:type="dxa"/>
            <w:vMerge/>
            <w:tcBorders>
              <w:top w:val="nil"/>
              <w:left w:val="single" w:sz="4" w:space="0" w:color="auto"/>
              <w:bottom w:val="single" w:sz="4" w:space="0" w:color="000000"/>
              <w:right w:val="single" w:sz="4" w:space="0" w:color="auto"/>
            </w:tcBorders>
            <w:vAlign w:val="center"/>
            <w:hideMark/>
          </w:tcPr>
          <w:p w14:paraId="3311B96B" w14:textId="77777777" w:rsidR="00524B29" w:rsidRPr="00306A6F" w:rsidRDefault="00524B29" w:rsidP="00A7655B">
            <w:pPr>
              <w:spacing w:after="0" w:line="240" w:lineRule="auto"/>
              <w:rPr>
                <w:rFonts w:eastAsia="Times New Roman"/>
                <w:color w:val="000000"/>
              </w:rPr>
            </w:pPr>
          </w:p>
        </w:tc>
        <w:tc>
          <w:tcPr>
            <w:tcW w:w="1324" w:type="dxa"/>
            <w:tcBorders>
              <w:top w:val="nil"/>
              <w:left w:val="nil"/>
              <w:bottom w:val="single" w:sz="4" w:space="0" w:color="auto"/>
              <w:right w:val="single" w:sz="8" w:space="0" w:color="auto"/>
            </w:tcBorders>
            <w:shd w:val="clear" w:color="auto" w:fill="auto"/>
            <w:vAlign w:val="center"/>
            <w:hideMark/>
          </w:tcPr>
          <w:p w14:paraId="4A0306C7"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Adenda 2 al Contrato de Fideicomiso</w:t>
            </w:r>
          </w:p>
        </w:tc>
        <w:tc>
          <w:tcPr>
            <w:tcW w:w="1152" w:type="dxa"/>
            <w:gridSpan w:val="2"/>
            <w:tcBorders>
              <w:top w:val="nil"/>
              <w:left w:val="single" w:sz="8" w:space="0" w:color="auto"/>
              <w:bottom w:val="single" w:sz="4" w:space="0" w:color="auto"/>
              <w:right w:val="single" w:sz="4" w:space="0" w:color="auto"/>
            </w:tcBorders>
            <w:shd w:val="clear" w:color="auto" w:fill="auto"/>
            <w:vAlign w:val="center"/>
            <w:hideMark/>
          </w:tcPr>
          <w:p w14:paraId="7127D004"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III.5.3 (numerales 97 al 104)</w:t>
            </w:r>
          </w:p>
        </w:tc>
        <w:tc>
          <w:tcPr>
            <w:tcW w:w="2881" w:type="dxa"/>
            <w:gridSpan w:val="2"/>
            <w:tcBorders>
              <w:top w:val="nil"/>
              <w:left w:val="nil"/>
              <w:bottom w:val="single" w:sz="4" w:space="0" w:color="auto"/>
              <w:right w:val="nil"/>
            </w:tcBorders>
            <w:shd w:val="clear" w:color="auto" w:fill="auto"/>
            <w:vAlign w:val="center"/>
            <w:hideMark/>
          </w:tcPr>
          <w:p w14:paraId="1F640D7C"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No existe incumplimiento del Concedente debido a que:</w:t>
            </w:r>
            <w:r w:rsidRPr="00306A6F">
              <w:rPr>
                <w:rFonts w:eastAsia="Times New Roman"/>
                <w:color w:val="000000"/>
              </w:rPr>
              <w:br/>
              <w:t>- La no suscripción de la Adenda 2 al Fideicomiso no genera impedimento alguno para que el Concesionario cumpla con sus obligaciones contractuales.</w:t>
            </w:r>
            <w:r w:rsidRPr="00306A6F">
              <w:rPr>
                <w:rFonts w:eastAsia="Times New Roman"/>
                <w:color w:val="000000"/>
              </w:rPr>
              <w:br/>
              <w:t xml:space="preserve">- El Concedente ha realizado las acciones pertinentes y oportunas para contar con la Garantía Soberana, sin embargo la dilación en su obtención se ha debido a los proyectos y distintas versiones (inadmisibles) presentados por el Concesionario; a lo que se suma las evaluaciones independientes que realizan los intervinientes GRA, MEF y Banco de la Nación </w:t>
            </w:r>
          </w:p>
        </w:tc>
        <w:tc>
          <w:tcPr>
            <w:tcW w:w="2835" w:type="dxa"/>
            <w:gridSpan w:val="2"/>
            <w:vMerge/>
            <w:tcBorders>
              <w:top w:val="nil"/>
              <w:left w:val="single" w:sz="4" w:space="0" w:color="auto"/>
              <w:bottom w:val="single" w:sz="4" w:space="0" w:color="000000"/>
              <w:right w:val="single" w:sz="8" w:space="0" w:color="auto"/>
            </w:tcBorders>
            <w:vAlign w:val="center"/>
            <w:hideMark/>
          </w:tcPr>
          <w:p w14:paraId="5C661467" w14:textId="77777777" w:rsidR="00524B29" w:rsidRPr="00306A6F" w:rsidRDefault="00524B29" w:rsidP="00A7655B">
            <w:pPr>
              <w:spacing w:after="0" w:line="240" w:lineRule="auto"/>
              <w:rPr>
                <w:rFonts w:eastAsia="Times New Roman"/>
                <w:color w:val="000000"/>
              </w:rPr>
            </w:pPr>
          </w:p>
        </w:tc>
        <w:tc>
          <w:tcPr>
            <w:tcW w:w="1152" w:type="dxa"/>
            <w:gridSpan w:val="2"/>
            <w:tcBorders>
              <w:top w:val="nil"/>
              <w:left w:val="nil"/>
              <w:bottom w:val="single" w:sz="4" w:space="0" w:color="auto"/>
              <w:right w:val="single" w:sz="4" w:space="0" w:color="auto"/>
            </w:tcBorders>
            <w:shd w:val="clear" w:color="auto" w:fill="auto"/>
            <w:vAlign w:val="center"/>
            <w:hideMark/>
          </w:tcPr>
          <w:p w14:paraId="5329A2C3"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3.2.2 (numerales 115 al 119)</w:t>
            </w:r>
          </w:p>
        </w:tc>
        <w:tc>
          <w:tcPr>
            <w:tcW w:w="2108" w:type="dxa"/>
            <w:gridSpan w:val="2"/>
            <w:tcBorders>
              <w:top w:val="nil"/>
              <w:left w:val="nil"/>
              <w:bottom w:val="single" w:sz="4" w:space="0" w:color="auto"/>
              <w:right w:val="single" w:sz="4" w:space="0" w:color="auto"/>
            </w:tcBorders>
            <w:shd w:val="clear" w:color="auto" w:fill="auto"/>
            <w:vAlign w:val="center"/>
            <w:hideMark/>
          </w:tcPr>
          <w:p w14:paraId="7F55E987"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El Concedente no ha suscrito la Adenda 2 al Contrato de Fideicomiso (60 días luego de Adenda 13)</w:t>
            </w:r>
            <w:r w:rsidRPr="00306A6F">
              <w:rPr>
                <w:rFonts w:eastAsia="Times New Roman"/>
                <w:color w:val="000000"/>
              </w:rPr>
              <w:br/>
              <w:t>- El Concedente (MEF - PEMS) vienen cambiando significativamente el texto propuesto</w:t>
            </w:r>
            <w:r w:rsidRPr="00306A6F">
              <w:rPr>
                <w:rFonts w:eastAsia="Times New Roman"/>
                <w:color w:val="000000"/>
              </w:rPr>
              <w:br/>
              <w:t>- Lo que propone el Concedente (MEF-PEMS-GRA-BN) es totalmente distinto a otros Fideicomisos del Estado</w:t>
            </w:r>
            <w:r w:rsidRPr="00306A6F">
              <w:rPr>
                <w:rFonts w:eastAsia="Times New Roman"/>
                <w:color w:val="000000"/>
              </w:rPr>
              <w:br/>
              <w:t>- La Adenda 2 al Fideicomiso y la Garantía Soberana son necesarios para el Cierre Financiero</w:t>
            </w:r>
          </w:p>
        </w:tc>
        <w:tc>
          <w:tcPr>
            <w:tcW w:w="1635" w:type="dxa"/>
            <w:gridSpan w:val="2"/>
            <w:tcBorders>
              <w:top w:val="nil"/>
              <w:left w:val="nil"/>
              <w:bottom w:val="single" w:sz="4" w:space="0" w:color="auto"/>
              <w:right w:val="single" w:sz="8" w:space="0" w:color="auto"/>
            </w:tcBorders>
            <w:shd w:val="clear" w:color="auto" w:fill="auto"/>
            <w:noWrap/>
            <w:vAlign w:val="bottom"/>
            <w:hideMark/>
          </w:tcPr>
          <w:p w14:paraId="1DECE651"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r>
      <w:tr w:rsidR="00524B29" w:rsidRPr="00306A6F" w14:paraId="0140F429" w14:textId="77777777" w:rsidTr="00A7655B">
        <w:trPr>
          <w:gridAfter w:val="1"/>
          <w:wAfter w:w="9" w:type="dxa"/>
          <w:trHeight w:val="2100"/>
        </w:trPr>
        <w:tc>
          <w:tcPr>
            <w:tcW w:w="1372" w:type="dxa"/>
            <w:vMerge/>
            <w:tcBorders>
              <w:top w:val="nil"/>
              <w:left w:val="single" w:sz="8" w:space="0" w:color="auto"/>
              <w:bottom w:val="single" w:sz="8" w:space="0" w:color="000000"/>
              <w:right w:val="single" w:sz="4" w:space="0" w:color="auto"/>
            </w:tcBorders>
            <w:vAlign w:val="center"/>
            <w:hideMark/>
          </w:tcPr>
          <w:p w14:paraId="24A7A27C" w14:textId="77777777" w:rsidR="00524B29" w:rsidRPr="00306A6F" w:rsidRDefault="00524B29" w:rsidP="00A7655B">
            <w:pPr>
              <w:spacing w:after="0" w:line="240" w:lineRule="auto"/>
              <w:rPr>
                <w:rFonts w:eastAsia="Times New Roman"/>
                <w:color w:val="000000"/>
              </w:rPr>
            </w:pP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14:paraId="4E113541"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III.3 Otros incumplimientos que en conjunto constituyen causal de terminación del Contrato</w:t>
            </w:r>
          </w:p>
        </w:tc>
        <w:tc>
          <w:tcPr>
            <w:tcW w:w="1324" w:type="dxa"/>
            <w:tcBorders>
              <w:top w:val="nil"/>
              <w:left w:val="nil"/>
              <w:bottom w:val="single" w:sz="4" w:space="0" w:color="auto"/>
              <w:right w:val="single" w:sz="8" w:space="0" w:color="auto"/>
            </w:tcBorders>
            <w:shd w:val="clear" w:color="auto" w:fill="auto"/>
            <w:vAlign w:val="center"/>
            <w:hideMark/>
          </w:tcPr>
          <w:p w14:paraId="0534E006"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III.3 (i) Aprobación de Modificación del ET 1AB y 1B</w:t>
            </w:r>
          </w:p>
        </w:tc>
        <w:tc>
          <w:tcPr>
            <w:tcW w:w="1152" w:type="dxa"/>
            <w:gridSpan w:val="2"/>
            <w:tcBorders>
              <w:top w:val="nil"/>
              <w:left w:val="single" w:sz="8" w:space="0" w:color="auto"/>
              <w:bottom w:val="single" w:sz="4" w:space="0" w:color="auto"/>
              <w:right w:val="single" w:sz="4" w:space="0" w:color="auto"/>
            </w:tcBorders>
            <w:shd w:val="clear" w:color="auto" w:fill="auto"/>
            <w:vAlign w:val="center"/>
            <w:hideMark/>
          </w:tcPr>
          <w:p w14:paraId="5882FEC0"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III.5.4 (numerales 107 al 109)</w:t>
            </w:r>
          </w:p>
        </w:tc>
        <w:tc>
          <w:tcPr>
            <w:tcW w:w="2881" w:type="dxa"/>
            <w:gridSpan w:val="2"/>
            <w:tcBorders>
              <w:top w:val="nil"/>
              <w:left w:val="nil"/>
              <w:bottom w:val="single" w:sz="4" w:space="0" w:color="auto"/>
              <w:right w:val="nil"/>
            </w:tcBorders>
            <w:shd w:val="clear" w:color="auto" w:fill="auto"/>
            <w:vAlign w:val="center"/>
            <w:hideMark/>
          </w:tcPr>
          <w:p w14:paraId="3473EAE9"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No existe incumplimiento, debido a que el literal c) de la cláusula 5.5.2 no contiene la obligación de aprobar la modificación de los Expedientes Técnicos aprobados</w:t>
            </w:r>
          </w:p>
        </w:tc>
        <w:tc>
          <w:tcPr>
            <w:tcW w:w="2835" w:type="dxa"/>
            <w:gridSpan w:val="2"/>
            <w:tcBorders>
              <w:top w:val="nil"/>
              <w:left w:val="single" w:sz="4" w:space="0" w:color="auto"/>
              <w:bottom w:val="single" w:sz="4" w:space="0" w:color="auto"/>
              <w:right w:val="single" w:sz="8" w:space="0" w:color="auto"/>
            </w:tcBorders>
            <w:shd w:val="clear" w:color="auto" w:fill="auto"/>
            <w:vAlign w:val="center"/>
            <w:hideMark/>
          </w:tcPr>
          <w:p w14:paraId="5E07BA58" w14:textId="77777777" w:rsidR="00524B29" w:rsidRPr="00306A6F" w:rsidRDefault="00524B29" w:rsidP="00A7655B">
            <w:pPr>
              <w:spacing w:after="0" w:line="240" w:lineRule="auto"/>
              <w:rPr>
                <w:rFonts w:eastAsia="Times New Roman"/>
                <w:color w:val="000000"/>
              </w:rPr>
            </w:pPr>
            <w:r w:rsidRPr="00306A6F">
              <w:rPr>
                <w:rFonts w:eastAsia="Times New Roman"/>
                <w:b/>
                <w:bCs/>
                <w:color w:val="000000"/>
              </w:rPr>
              <w:t>Primera Pretensión Accesoria a la Octava Pretensión Principal:</w:t>
            </w:r>
            <w:r w:rsidRPr="00306A6F">
              <w:rPr>
                <w:rFonts w:eastAsia="Times New Roman"/>
                <w:color w:val="000000"/>
              </w:rPr>
              <w:br/>
              <w:t>Que se determine que no existe incumplimiento de la obligación contractual del Concedente relacionada con la modificación de los Expedientes Técnicos 1AB Y 1B aprobados, por cuanto se ha seguido el procedimiento previsto en los literales a) y b) del numeral 5.5.2, del inciso 5.5 de la cláusula 5 del TUO del Contrato (modificado por la Adenda 13).</w:t>
            </w:r>
          </w:p>
        </w:tc>
        <w:tc>
          <w:tcPr>
            <w:tcW w:w="1152" w:type="dxa"/>
            <w:gridSpan w:val="2"/>
            <w:tcBorders>
              <w:top w:val="nil"/>
              <w:left w:val="nil"/>
              <w:bottom w:val="single" w:sz="4" w:space="0" w:color="auto"/>
              <w:right w:val="single" w:sz="4" w:space="0" w:color="auto"/>
            </w:tcBorders>
            <w:shd w:val="clear" w:color="auto" w:fill="auto"/>
            <w:vAlign w:val="center"/>
            <w:hideMark/>
          </w:tcPr>
          <w:p w14:paraId="6984A9AB"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3.3.1 (numerales 121 al 123)</w:t>
            </w:r>
          </w:p>
        </w:tc>
        <w:tc>
          <w:tcPr>
            <w:tcW w:w="2108" w:type="dxa"/>
            <w:gridSpan w:val="2"/>
            <w:tcBorders>
              <w:top w:val="nil"/>
              <w:left w:val="nil"/>
              <w:bottom w:val="single" w:sz="4" w:space="0" w:color="auto"/>
              <w:right w:val="single" w:sz="4" w:space="0" w:color="auto"/>
            </w:tcBorders>
            <w:shd w:val="clear" w:color="auto" w:fill="auto"/>
            <w:vAlign w:val="center"/>
            <w:hideMark/>
          </w:tcPr>
          <w:p w14:paraId="216DEDF3"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La propuesta de modificación no afectaba los costos a cargo del Concedente ni los plazos de ejecución</w:t>
            </w:r>
            <w:r w:rsidRPr="00306A6F">
              <w:rPr>
                <w:rFonts w:eastAsia="Times New Roman"/>
                <w:color w:val="000000"/>
              </w:rPr>
              <w:br/>
              <w:t>- El Concedente impuso un procedimiento para aprobación</w:t>
            </w:r>
            <w:r w:rsidRPr="00306A6F">
              <w:rPr>
                <w:rFonts w:eastAsia="Times New Roman"/>
                <w:color w:val="000000"/>
              </w:rPr>
              <w:br/>
              <w:t>- Al no existir observaciones debía entenderse como aprobado</w:t>
            </w:r>
          </w:p>
        </w:tc>
        <w:tc>
          <w:tcPr>
            <w:tcW w:w="1635" w:type="dxa"/>
            <w:gridSpan w:val="2"/>
            <w:tcBorders>
              <w:top w:val="nil"/>
              <w:left w:val="nil"/>
              <w:bottom w:val="single" w:sz="4" w:space="0" w:color="auto"/>
              <w:right w:val="single" w:sz="8" w:space="0" w:color="auto"/>
            </w:tcBorders>
            <w:shd w:val="clear" w:color="auto" w:fill="auto"/>
            <w:noWrap/>
            <w:vAlign w:val="bottom"/>
            <w:hideMark/>
          </w:tcPr>
          <w:p w14:paraId="114E3B2D"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r>
      <w:tr w:rsidR="00524B29" w:rsidRPr="00306A6F" w14:paraId="4FC489BB" w14:textId="77777777" w:rsidTr="00A7655B">
        <w:trPr>
          <w:gridAfter w:val="1"/>
          <w:wAfter w:w="9" w:type="dxa"/>
          <w:trHeight w:val="546"/>
        </w:trPr>
        <w:tc>
          <w:tcPr>
            <w:tcW w:w="1372" w:type="dxa"/>
            <w:vMerge/>
            <w:tcBorders>
              <w:top w:val="nil"/>
              <w:left w:val="single" w:sz="8" w:space="0" w:color="auto"/>
              <w:bottom w:val="single" w:sz="8" w:space="0" w:color="000000"/>
              <w:right w:val="single" w:sz="4" w:space="0" w:color="auto"/>
            </w:tcBorders>
            <w:vAlign w:val="center"/>
            <w:hideMark/>
          </w:tcPr>
          <w:p w14:paraId="33E36EF6" w14:textId="77777777" w:rsidR="00524B29" w:rsidRPr="00306A6F" w:rsidRDefault="00524B29" w:rsidP="00A7655B">
            <w:pPr>
              <w:spacing w:after="0" w:line="240" w:lineRule="auto"/>
              <w:rPr>
                <w:rFonts w:eastAsia="Times New Roman"/>
                <w:color w:val="000000"/>
              </w:rPr>
            </w:pPr>
          </w:p>
        </w:tc>
        <w:tc>
          <w:tcPr>
            <w:tcW w:w="1635" w:type="dxa"/>
            <w:vMerge/>
            <w:tcBorders>
              <w:top w:val="nil"/>
              <w:left w:val="single" w:sz="4" w:space="0" w:color="auto"/>
              <w:bottom w:val="single" w:sz="4" w:space="0" w:color="000000"/>
              <w:right w:val="single" w:sz="4" w:space="0" w:color="auto"/>
            </w:tcBorders>
            <w:vAlign w:val="center"/>
            <w:hideMark/>
          </w:tcPr>
          <w:p w14:paraId="37249156" w14:textId="77777777" w:rsidR="00524B29" w:rsidRPr="00306A6F" w:rsidRDefault="00524B29" w:rsidP="00A7655B">
            <w:pPr>
              <w:spacing w:after="0" w:line="240" w:lineRule="auto"/>
              <w:rPr>
                <w:rFonts w:eastAsia="Times New Roman"/>
                <w:color w:val="000000"/>
              </w:rPr>
            </w:pPr>
          </w:p>
        </w:tc>
        <w:tc>
          <w:tcPr>
            <w:tcW w:w="1324" w:type="dxa"/>
            <w:tcBorders>
              <w:top w:val="nil"/>
              <w:left w:val="nil"/>
              <w:bottom w:val="single" w:sz="4" w:space="0" w:color="auto"/>
              <w:right w:val="single" w:sz="8" w:space="0" w:color="auto"/>
            </w:tcBorders>
            <w:shd w:val="clear" w:color="auto" w:fill="auto"/>
            <w:vAlign w:val="center"/>
            <w:hideMark/>
          </w:tcPr>
          <w:p w14:paraId="10E8578A"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III.3 (</w:t>
            </w:r>
            <w:proofErr w:type="spellStart"/>
            <w:r w:rsidRPr="00306A6F">
              <w:rPr>
                <w:rFonts w:eastAsia="Times New Roman"/>
                <w:color w:val="000000"/>
              </w:rPr>
              <w:t>ii</w:t>
            </w:r>
            <w:proofErr w:type="spellEnd"/>
            <w:r w:rsidRPr="00306A6F">
              <w:rPr>
                <w:rFonts w:eastAsia="Times New Roman"/>
                <w:color w:val="000000"/>
              </w:rPr>
              <w:t>) Actualización de EIA Fase I</w:t>
            </w:r>
          </w:p>
        </w:tc>
        <w:tc>
          <w:tcPr>
            <w:tcW w:w="1152" w:type="dxa"/>
            <w:gridSpan w:val="2"/>
            <w:tcBorders>
              <w:top w:val="nil"/>
              <w:left w:val="single" w:sz="8" w:space="0" w:color="auto"/>
              <w:bottom w:val="single" w:sz="4" w:space="0" w:color="auto"/>
              <w:right w:val="single" w:sz="4" w:space="0" w:color="auto"/>
            </w:tcBorders>
            <w:shd w:val="clear" w:color="auto" w:fill="auto"/>
            <w:vAlign w:val="center"/>
            <w:hideMark/>
          </w:tcPr>
          <w:p w14:paraId="3C730946"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III.5.4 (numerales 111 al 124)</w:t>
            </w:r>
          </w:p>
        </w:tc>
        <w:tc>
          <w:tcPr>
            <w:tcW w:w="2881" w:type="dxa"/>
            <w:gridSpan w:val="2"/>
            <w:tcBorders>
              <w:top w:val="nil"/>
              <w:left w:val="nil"/>
              <w:bottom w:val="single" w:sz="4" w:space="0" w:color="auto"/>
              <w:right w:val="nil"/>
            </w:tcBorders>
            <w:shd w:val="clear" w:color="auto" w:fill="auto"/>
            <w:vAlign w:val="center"/>
            <w:hideMark/>
          </w:tcPr>
          <w:p w14:paraId="2437887D"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No existe incumplimiento del Concedente respecto de la realización de estudios definitivos y complementarios de impacto ambiental, debido a que esta es una obligación del Concesionario, conforme a la lectura sistemática de las cláusulas 3.1, 5.6, 17 y el Anexo 17 del Contrato de Concesión</w:t>
            </w:r>
          </w:p>
        </w:tc>
        <w:tc>
          <w:tcPr>
            <w:tcW w:w="2835" w:type="dxa"/>
            <w:gridSpan w:val="2"/>
            <w:tcBorders>
              <w:top w:val="nil"/>
              <w:left w:val="single" w:sz="4" w:space="0" w:color="auto"/>
              <w:bottom w:val="single" w:sz="4" w:space="0" w:color="auto"/>
              <w:right w:val="single" w:sz="8" w:space="0" w:color="auto"/>
            </w:tcBorders>
            <w:shd w:val="clear" w:color="auto" w:fill="auto"/>
            <w:vAlign w:val="center"/>
            <w:hideMark/>
          </w:tcPr>
          <w:p w14:paraId="017BF6E2" w14:textId="77777777" w:rsidR="00524B29" w:rsidRPr="00306A6F" w:rsidRDefault="00524B29" w:rsidP="00A7655B">
            <w:pPr>
              <w:spacing w:after="0" w:line="240" w:lineRule="auto"/>
              <w:rPr>
                <w:rFonts w:eastAsia="Times New Roman"/>
                <w:color w:val="000000"/>
              </w:rPr>
            </w:pPr>
            <w:r w:rsidRPr="00306A6F">
              <w:rPr>
                <w:rFonts w:eastAsia="Times New Roman"/>
                <w:b/>
                <w:bCs/>
                <w:color w:val="000000"/>
              </w:rPr>
              <w:t>Segunda Pretensión Acceso a la Octava Pretensión Principal:</w:t>
            </w:r>
            <w:r w:rsidRPr="00306A6F">
              <w:rPr>
                <w:rFonts w:eastAsia="Times New Roman"/>
                <w:color w:val="000000"/>
              </w:rPr>
              <w:br/>
              <w:t xml:space="preserve">Que se determine que no existe incumplimiento de la obligación contractual del Concedente relacionada con la actualización del Estudio de Impacto Ambiental correspondiente a la Primera Fase, según lo previsto en la </w:t>
            </w:r>
            <w:r w:rsidRPr="00306A6F">
              <w:rPr>
                <w:rFonts w:eastAsia="Times New Roman"/>
                <w:color w:val="000000"/>
              </w:rPr>
              <w:lastRenderedPageBreak/>
              <w:t>en el inciso 17.1 de la cláusula 17, e inciso 5.6 de la cláusula 5 del TUO del Contrato, por ser esta una obligación del Concesionario.</w:t>
            </w:r>
          </w:p>
        </w:tc>
        <w:tc>
          <w:tcPr>
            <w:tcW w:w="1152" w:type="dxa"/>
            <w:gridSpan w:val="2"/>
            <w:tcBorders>
              <w:top w:val="nil"/>
              <w:left w:val="nil"/>
              <w:bottom w:val="single" w:sz="4" w:space="0" w:color="auto"/>
              <w:right w:val="single" w:sz="4" w:space="0" w:color="auto"/>
            </w:tcBorders>
            <w:shd w:val="clear" w:color="auto" w:fill="auto"/>
            <w:vAlign w:val="center"/>
            <w:hideMark/>
          </w:tcPr>
          <w:p w14:paraId="0BBAFCEB"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lastRenderedPageBreak/>
              <w:t>3.3.2 (numeral 124)</w:t>
            </w:r>
          </w:p>
        </w:tc>
        <w:tc>
          <w:tcPr>
            <w:tcW w:w="2108" w:type="dxa"/>
            <w:gridSpan w:val="2"/>
            <w:tcBorders>
              <w:top w:val="nil"/>
              <w:left w:val="nil"/>
              <w:bottom w:val="single" w:sz="4" w:space="0" w:color="auto"/>
              <w:right w:val="single" w:sz="4" w:space="0" w:color="auto"/>
            </w:tcBorders>
            <w:shd w:val="clear" w:color="auto" w:fill="auto"/>
            <w:vAlign w:val="center"/>
            <w:hideMark/>
          </w:tcPr>
          <w:p w14:paraId="1F857B6C"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El Concedente ha omitido actualizar el EIA de la Fase I como titular del Proyecto (05 años)</w:t>
            </w:r>
          </w:p>
        </w:tc>
        <w:tc>
          <w:tcPr>
            <w:tcW w:w="1635" w:type="dxa"/>
            <w:gridSpan w:val="2"/>
            <w:tcBorders>
              <w:top w:val="nil"/>
              <w:left w:val="nil"/>
              <w:bottom w:val="single" w:sz="4" w:space="0" w:color="auto"/>
              <w:right w:val="single" w:sz="8" w:space="0" w:color="auto"/>
            </w:tcBorders>
            <w:shd w:val="clear" w:color="auto" w:fill="auto"/>
            <w:noWrap/>
            <w:vAlign w:val="bottom"/>
            <w:hideMark/>
          </w:tcPr>
          <w:p w14:paraId="5EDC981D"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r>
      <w:tr w:rsidR="00524B29" w:rsidRPr="00306A6F" w14:paraId="60AE0A5B" w14:textId="77777777" w:rsidTr="00A7655B">
        <w:trPr>
          <w:gridAfter w:val="1"/>
          <w:wAfter w:w="9" w:type="dxa"/>
          <w:trHeight w:val="3300"/>
        </w:trPr>
        <w:tc>
          <w:tcPr>
            <w:tcW w:w="1372" w:type="dxa"/>
            <w:vMerge/>
            <w:tcBorders>
              <w:top w:val="nil"/>
              <w:left w:val="single" w:sz="8" w:space="0" w:color="auto"/>
              <w:bottom w:val="single" w:sz="8" w:space="0" w:color="000000"/>
              <w:right w:val="single" w:sz="4" w:space="0" w:color="auto"/>
            </w:tcBorders>
            <w:vAlign w:val="center"/>
            <w:hideMark/>
          </w:tcPr>
          <w:p w14:paraId="41E4B063" w14:textId="77777777" w:rsidR="00524B29" w:rsidRPr="00306A6F" w:rsidRDefault="00524B29" w:rsidP="00A7655B">
            <w:pPr>
              <w:spacing w:after="0" w:line="240" w:lineRule="auto"/>
              <w:rPr>
                <w:rFonts w:eastAsia="Times New Roman"/>
                <w:color w:val="000000"/>
              </w:rPr>
            </w:pPr>
          </w:p>
        </w:tc>
        <w:tc>
          <w:tcPr>
            <w:tcW w:w="1635" w:type="dxa"/>
            <w:vMerge/>
            <w:tcBorders>
              <w:top w:val="nil"/>
              <w:left w:val="single" w:sz="4" w:space="0" w:color="auto"/>
              <w:bottom w:val="single" w:sz="4" w:space="0" w:color="000000"/>
              <w:right w:val="single" w:sz="4" w:space="0" w:color="auto"/>
            </w:tcBorders>
            <w:vAlign w:val="center"/>
            <w:hideMark/>
          </w:tcPr>
          <w:p w14:paraId="7D4F9D8D" w14:textId="77777777" w:rsidR="00524B29" w:rsidRPr="00306A6F" w:rsidRDefault="00524B29" w:rsidP="00A7655B">
            <w:pPr>
              <w:spacing w:after="0" w:line="240" w:lineRule="auto"/>
              <w:rPr>
                <w:rFonts w:eastAsia="Times New Roman"/>
                <w:color w:val="000000"/>
              </w:rPr>
            </w:pPr>
          </w:p>
        </w:tc>
        <w:tc>
          <w:tcPr>
            <w:tcW w:w="1324" w:type="dxa"/>
            <w:tcBorders>
              <w:top w:val="nil"/>
              <w:left w:val="nil"/>
              <w:bottom w:val="single" w:sz="4" w:space="0" w:color="auto"/>
              <w:right w:val="single" w:sz="8" w:space="0" w:color="auto"/>
            </w:tcBorders>
            <w:shd w:val="clear" w:color="auto" w:fill="auto"/>
            <w:vAlign w:val="center"/>
            <w:hideMark/>
          </w:tcPr>
          <w:p w14:paraId="725C3763"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III.3 (</w:t>
            </w:r>
            <w:proofErr w:type="spellStart"/>
            <w:r w:rsidRPr="00306A6F">
              <w:rPr>
                <w:rFonts w:eastAsia="Times New Roman"/>
                <w:color w:val="000000"/>
              </w:rPr>
              <w:t>iii</w:t>
            </w:r>
            <w:proofErr w:type="spellEnd"/>
            <w:r w:rsidRPr="00306A6F">
              <w:rPr>
                <w:rFonts w:eastAsia="Times New Roman"/>
                <w:color w:val="000000"/>
              </w:rPr>
              <w:t>) Defensas Ribereñas Bocatoma Lluclla</w:t>
            </w:r>
          </w:p>
        </w:tc>
        <w:tc>
          <w:tcPr>
            <w:tcW w:w="1152" w:type="dxa"/>
            <w:gridSpan w:val="2"/>
            <w:tcBorders>
              <w:top w:val="nil"/>
              <w:left w:val="single" w:sz="8" w:space="0" w:color="auto"/>
              <w:bottom w:val="single" w:sz="4" w:space="0" w:color="auto"/>
              <w:right w:val="single" w:sz="4" w:space="0" w:color="auto"/>
            </w:tcBorders>
            <w:shd w:val="clear" w:color="auto" w:fill="auto"/>
            <w:vAlign w:val="center"/>
            <w:hideMark/>
          </w:tcPr>
          <w:p w14:paraId="56C5B2E5"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III.5.4 (numerales 107 al 109)</w:t>
            </w:r>
          </w:p>
        </w:tc>
        <w:tc>
          <w:tcPr>
            <w:tcW w:w="2881" w:type="dxa"/>
            <w:gridSpan w:val="2"/>
            <w:tcBorders>
              <w:top w:val="nil"/>
              <w:left w:val="nil"/>
              <w:bottom w:val="single" w:sz="4" w:space="0" w:color="auto"/>
              <w:right w:val="nil"/>
            </w:tcBorders>
            <w:shd w:val="clear" w:color="auto" w:fill="auto"/>
            <w:vAlign w:val="center"/>
            <w:hideMark/>
          </w:tcPr>
          <w:p w14:paraId="796CE49D"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El Concedente ha cumplido con la obligación planteada en el Contrato de Concesión, al proporcionar una vía de acceso a la Bocatoma de Lluclla</w:t>
            </w:r>
          </w:p>
        </w:tc>
        <w:tc>
          <w:tcPr>
            <w:tcW w:w="2835" w:type="dxa"/>
            <w:gridSpan w:val="2"/>
            <w:tcBorders>
              <w:top w:val="nil"/>
              <w:left w:val="single" w:sz="4" w:space="0" w:color="auto"/>
              <w:bottom w:val="single" w:sz="4" w:space="0" w:color="auto"/>
              <w:right w:val="single" w:sz="8" w:space="0" w:color="auto"/>
            </w:tcBorders>
            <w:shd w:val="clear" w:color="auto" w:fill="auto"/>
            <w:vAlign w:val="center"/>
            <w:hideMark/>
          </w:tcPr>
          <w:p w14:paraId="618B4AAD" w14:textId="77777777" w:rsidR="00524B29" w:rsidRPr="00306A6F" w:rsidRDefault="00524B29" w:rsidP="00A7655B">
            <w:pPr>
              <w:spacing w:after="0" w:line="240" w:lineRule="auto"/>
              <w:rPr>
                <w:rFonts w:eastAsia="Times New Roman"/>
                <w:color w:val="000000"/>
              </w:rPr>
            </w:pPr>
            <w:r w:rsidRPr="00306A6F">
              <w:rPr>
                <w:rFonts w:eastAsia="Times New Roman"/>
                <w:b/>
                <w:bCs/>
                <w:color w:val="000000"/>
              </w:rPr>
              <w:t>Tercera Pretensión Accesoria a la Octava Pretensión Principal:</w:t>
            </w:r>
            <w:r w:rsidRPr="00306A6F">
              <w:rPr>
                <w:rFonts w:eastAsia="Times New Roman"/>
                <w:color w:val="000000"/>
              </w:rPr>
              <w:br/>
              <w:t xml:space="preserve">Que se determine que no existe incumplimiento de la obligación contractual del Concedente relacionada con la programación e inicio de las defensas ribereñas en el camino a la Bocatoma, ya que se trata de obras complementarias para las que ha propuesto una alternativa que concuerda con el Informe de Control Concurrente N° 30405-2022- CG/APP-SCC de la Contraloría General de la República, y porque, además, el Concedente, en línea con lo dispuesto en el TUO del Contrato, ha cumplido con proporcionar al </w:t>
            </w:r>
            <w:r w:rsidRPr="00306A6F">
              <w:rPr>
                <w:rFonts w:eastAsia="Times New Roman"/>
                <w:color w:val="000000"/>
              </w:rPr>
              <w:lastRenderedPageBreak/>
              <w:t>Concesionario una vía de acceso a la Bocatoma de Lluclla.</w:t>
            </w:r>
          </w:p>
        </w:tc>
        <w:tc>
          <w:tcPr>
            <w:tcW w:w="1152" w:type="dxa"/>
            <w:gridSpan w:val="2"/>
            <w:tcBorders>
              <w:top w:val="nil"/>
              <w:left w:val="nil"/>
              <w:bottom w:val="single" w:sz="4" w:space="0" w:color="auto"/>
              <w:right w:val="single" w:sz="4" w:space="0" w:color="auto"/>
            </w:tcBorders>
            <w:shd w:val="clear" w:color="auto" w:fill="auto"/>
            <w:vAlign w:val="center"/>
            <w:hideMark/>
          </w:tcPr>
          <w:p w14:paraId="37BCC190"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lastRenderedPageBreak/>
              <w:t>3.3.3 (numeral 125)</w:t>
            </w:r>
          </w:p>
        </w:tc>
        <w:tc>
          <w:tcPr>
            <w:tcW w:w="2108" w:type="dxa"/>
            <w:gridSpan w:val="2"/>
            <w:tcBorders>
              <w:top w:val="nil"/>
              <w:left w:val="nil"/>
              <w:bottom w:val="single" w:sz="4" w:space="0" w:color="auto"/>
              <w:right w:val="single" w:sz="4" w:space="0" w:color="auto"/>
            </w:tcBorders>
            <w:shd w:val="clear" w:color="auto" w:fill="auto"/>
            <w:vAlign w:val="center"/>
            <w:hideMark/>
          </w:tcPr>
          <w:p w14:paraId="5F5A8EAC"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El Concedente ha omitido llevar a cabo las actividades para las defensas ribereñas</w:t>
            </w:r>
            <w:r w:rsidRPr="00306A6F">
              <w:rPr>
                <w:rFonts w:eastAsia="Times New Roman"/>
                <w:color w:val="000000"/>
              </w:rPr>
              <w:br/>
              <w:t>- El Concedente debe obligarse a su ejecución, mediante un cronograma de actividades consistente con los cronogramas del Concesionario</w:t>
            </w:r>
          </w:p>
        </w:tc>
        <w:tc>
          <w:tcPr>
            <w:tcW w:w="1635" w:type="dxa"/>
            <w:gridSpan w:val="2"/>
            <w:tcBorders>
              <w:top w:val="nil"/>
              <w:left w:val="nil"/>
              <w:bottom w:val="single" w:sz="4" w:space="0" w:color="auto"/>
              <w:right w:val="single" w:sz="8" w:space="0" w:color="auto"/>
            </w:tcBorders>
            <w:shd w:val="clear" w:color="auto" w:fill="auto"/>
            <w:noWrap/>
            <w:vAlign w:val="bottom"/>
            <w:hideMark/>
          </w:tcPr>
          <w:p w14:paraId="302042C3"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r>
      <w:tr w:rsidR="00524B29" w:rsidRPr="00306A6F" w14:paraId="6427E103" w14:textId="77777777" w:rsidTr="00A7655B">
        <w:trPr>
          <w:gridAfter w:val="1"/>
          <w:wAfter w:w="9" w:type="dxa"/>
          <w:trHeight w:val="4500"/>
        </w:trPr>
        <w:tc>
          <w:tcPr>
            <w:tcW w:w="1372" w:type="dxa"/>
            <w:vMerge/>
            <w:tcBorders>
              <w:top w:val="nil"/>
              <w:left w:val="single" w:sz="8" w:space="0" w:color="auto"/>
              <w:bottom w:val="single" w:sz="8" w:space="0" w:color="000000"/>
              <w:right w:val="single" w:sz="4" w:space="0" w:color="auto"/>
            </w:tcBorders>
            <w:vAlign w:val="center"/>
            <w:hideMark/>
          </w:tcPr>
          <w:p w14:paraId="0FD024E5" w14:textId="77777777" w:rsidR="00524B29" w:rsidRPr="00306A6F" w:rsidRDefault="00524B29" w:rsidP="00A7655B">
            <w:pPr>
              <w:spacing w:after="0" w:line="240" w:lineRule="auto"/>
              <w:rPr>
                <w:rFonts w:eastAsia="Times New Roman"/>
                <w:color w:val="000000"/>
              </w:rPr>
            </w:pPr>
          </w:p>
        </w:tc>
        <w:tc>
          <w:tcPr>
            <w:tcW w:w="1635" w:type="dxa"/>
            <w:vMerge/>
            <w:tcBorders>
              <w:top w:val="nil"/>
              <w:left w:val="single" w:sz="4" w:space="0" w:color="auto"/>
              <w:bottom w:val="single" w:sz="4" w:space="0" w:color="000000"/>
              <w:right w:val="single" w:sz="4" w:space="0" w:color="auto"/>
            </w:tcBorders>
            <w:vAlign w:val="center"/>
            <w:hideMark/>
          </w:tcPr>
          <w:p w14:paraId="3F2424E1" w14:textId="77777777" w:rsidR="00524B29" w:rsidRPr="00306A6F" w:rsidRDefault="00524B29" w:rsidP="00A7655B">
            <w:pPr>
              <w:spacing w:after="0" w:line="240" w:lineRule="auto"/>
              <w:rPr>
                <w:rFonts w:eastAsia="Times New Roman"/>
                <w:color w:val="000000"/>
              </w:rPr>
            </w:pPr>
          </w:p>
        </w:tc>
        <w:tc>
          <w:tcPr>
            <w:tcW w:w="1324" w:type="dxa"/>
            <w:tcBorders>
              <w:top w:val="nil"/>
              <w:left w:val="nil"/>
              <w:bottom w:val="single" w:sz="4" w:space="0" w:color="auto"/>
              <w:right w:val="single" w:sz="8" w:space="0" w:color="auto"/>
            </w:tcBorders>
            <w:shd w:val="clear" w:color="auto" w:fill="auto"/>
            <w:vAlign w:val="center"/>
            <w:hideMark/>
          </w:tcPr>
          <w:p w14:paraId="68A7B4B6"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III.3 (</w:t>
            </w:r>
            <w:proofErr w:type="spellStart"/>
            <w:r w:rsidRPr="00306A6F">
              <w:rPr>
                <w:rFonts w:eastAsia="Times New Roman"/>
                <w:color w:val="000000"/>
              </w:rPr>
              <w:t>iv</w:t>
            </w:r>
            <w:proofErr w:type="spellEnd"/>
            <w:r w:rsidRPr="00306A6F">
              <w:rPr>
                <w:rFonts w:eastAsia="Times New Roman"/>
                <w:color w:val="000000"/>
              </w:rPr>
              <w:t>) Sistema de protección de quebradas</w:t>
            </w:r>
          </w:p>
        </w:tc>
        <w:tc>
          <w:tcPr>
            <w:tcW w:w="1152" w:type="dxa"/>
            <w:gridSpan w:val="2"/>
            <w:tcBorders>
              <w:top w:val="nil"/>
              <w:left w:val="single" w:sz="8" w:space="0" w:color="auto"/>
              <w:bottom w:val="single" w:sz="4" w:space="0" w:color="auto"/>
              <w:right w:val="single" w:sz="4" w:space="0" w:color="auto"/>
            </w:tcBorders>
            <w:shd w:val="clear" w:color="auto" w:fill="auto"/>
            <w:vAlign w:val="center"/>
            <w:hideMark/>
          </w:tcPr>
          <w:p w14:paraId="04CC9651"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III.5.4 (numerales 111 al 112)</w:t>
            </w:r>
          </w:p>
        </w:tc>
        <w:tc>
          <w:tcPr>
            <w:tcW w:w="2881" w:type="dxa"/>
            <w:gridSpan w:val="2"/>
            <w:tcBorders>
              <w:top w:val="nil"/>
              <w:left w:val="nil"/>
              <w:bottom w:val="single" w:sz="4" w:space="0" w:color="auto"/>
              <w:right w:val="nil"/>
            </w:tcBorders>
            <w:shd w:val="clear" w:color="auto" w:fill="auto"/>
            <w:vAlign w:val="center"/>
            <w:hideMark/>
          </w:tcPr>
          <w:p w14:paraId="37AF5FFE"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No existe incumplimiento del Concedente debido a que:</w:t>
            </w:r>
            <w:r w:rsidRPr="00306A6F">
              <w:rPr>
                <w:rFonts w:eastAsia="Times New Roman"/>
                <w:color w:val="000000"/>
              </w:rPr>
              <w:br/>
              <w:t>- El Contrato de Concesión no señala un plazo para construir el sistema de Protección de Quebradas</w:t>
            </w:r>
            <w:r w:rsidRPr="00306A6F">
              <w:rPr>
                <w:rFonts w:eastAsia="Times New Roman"/>
                <w:color w:val="000000"/>
              </w:rPr>
              <w:br/>
              <w:t>- Esta obra se ejecutará en el momento que el Concedente lo considere pertinente, en la cota que técnicamente se defina para proteger las infraestructuras que considere convenientes, sin sujeción a la conveniencia o diseños propuestos por el Concesionario</w:t>
            </w:r>
          </w:p>
        </w:tc>
        <w:tc>
          <w:tcPr>
            <w:tcW w:w="2835" w:type="dxa"/>
            <w:gridSpan w:val="2"/>
            <w:tcBorders>
              <w:top w:val="nil"/>
              <w:left w:val="single" w:sz="4" w:space="0" w:color="auto"/>
              <w:bottom w:val="single" w:sz="4" w:space="0" w:color="auto"/>
              <w:right w:val="single" w:sz="8" w:space="0" w:color="auto"/>
            </w:tcBorders>
            <w:shd w:val="clear" w:color="auto" w:fill="auto"/>
            <w:vAlign w:val="center"/>
            <w:hideMark/>
          </w:tcPr>
          <w:p w14:paraId="5E026073" w14:textId="77777777" w:rsidR="00524B29" w:rsidRPr="00306A6F" w:rsidRDefault="00524B29" w:rsidP="00A7655B">
            <w:pPr>
              <w:spacing w:after="0" w:line="240" w:lineRule="auto"/>
              <w:rPr>
                <w:rFonts w:eastAsia="Times New Roman"/>
                <w:color w:val="000000"/>
              </w:rPr>
            </w:pPr>
            <w:r w:rsidRPr="00306A6F">
              <w:rPr>
                <w:rFonts w:eastAsia="Times New Roman"/>
                <w:b/>
                <w:bCs/>
                <w:color w:val="000000"/>
              </w:rPr>
              <w:t>Cuarta Pretensión Accesoria a la Octava Pretensión Principal:</w:t>
            </w:r>
            <w:r w:rsidRPr="00306A6F">
              <w:rPr>
                <w:rFonts w:eastAsia="Times New Roman"/>
                <w:color w:val="000000"/>
              </w:rPr>
              <w:br/>
              <w:t xml:space="preserve">Que se determine que no existe incumplimiento de la obligación contractual del Concedente relacionada con la implementación del sistema de protección de quebradas, porque las obras no son exigibles en los términos planteados por el Concesionario, ya que estas serán realizadas en el momento que el Concedente pertinente, en la cota que se defina técnicamente para proteger la infraestructura según lo estime conveniente, y, porque, además, el TUO del Contrato no señala un plazo para su ejecución porque en este se prevén los mecanismos necesarios para atender las eventualidades que puedan ocurrir durante la </w:t>
            </w:r>
            <w:r w:rsidRPr="00306A6F">
              <w:rPr>
                <w:rFonts w:eastAsia="Times New Roman"/>
                <w:color w:val="000000"/>
              </w:rPr>
              <w:lastRenderedPageBreak/>
              <w:t>ejecución de las Obras y/o en el Periodo de Operación.</w:t>
            </w:r>
          </w:p>
        </w:tc>
        <w:tc>
          <w:tcPr>
            <w:tcW w:w="1152" w:type="dxa"/>
            <w:gridSpan w:val="2"/>
            <w:tcBorders>
              <w:top w:val="nil"/>
              <w:left w:val="nil"/>
              <w:bottom w:val="single" w:sz="4" w:space="0" w:color="auto"/>
              <w:right w:val="single" w:sz="4" w:space="0" w:color="auto"/>
            </w:tcBorders>
            <w:shd w:val="clear" w:color="auto" w:fill="auto"/>
            <w:vAlign w:val="center"/>
            <w:hideMark/>
          </w:tcPr>
          <w:p w14:paraId="1C3AF911"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lastRenderedPageBreak/>
              <w:t>3.3.4 (numeral 126)</w:t>
            </w:r>
          </w:p>
        </w:tc>
        <w:tc>
          <w:tcPr>
            <w:tcW w:w="2108" w:type="dxa"/>
            <w:gridSpan w:val="2"/>
            <w:tcBorders>
              <w:top w:val="nil"/>
              <w:left w:val="nil"/>
              <w:bottom w:val="single" w:sz="4" w:space="0" w:color="auto"/>
              <w:right w:val="single" w:sz="4" w:space="0" w:color="auto"/>
            </w:tcBorders>
            <w:shd w:val="clear" w:color="auto" w:fill="auto"/>
            <w:vAlign w:val="center"/>
            <w:hideMark/>
          </w:tcPr>
          <w:p w14:paraId="1D71BA20"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xml:space="preserve">- El Concedente se ha obligado a invertir en el Sistema de protección de quebradas </w:t>
            </w:r>
            <w:r w:rsidRPr="00306A6F">
              <w:rPr>
                <w:rFonts w:eastAsia="Times New Roman"/>
                <w:color w:val="000000"/>
              </w:rPr>
              <w:br/>
              <w:t>- El Concesionario proporcionó un diseño y una propuesta de programa de trabajos</w:t>
            </w:r>
            <w:r w:rsidRPr="00306A6F">
              <w:rPr>
                <w:rFonts w:eastAsia="Times New Roman"/>
                <w:color w:val="000000"/>
              </w:rPr>
              <w:br/>
              <w:t>- A la fecha el Concedente no ha iniciado el programa de actividades para la construcción del sistema de protección de quebradas</w:t>
            </w:r>
          </w:p>
        </w:tc>
        <w:tc>
          <w:tcPr>
            <w:tcW w:w="1635" w:type="dxa"/>
            <w:gridSpan w:val="2"/>
            <w:tcBorders>
              <w:top w:val="nil"/>
              <w:left w:val="nil"/>
              <w:bottom w:val="single" w:sz="4" w:space="0" w:color="auto"/>
              <w:right w:val="single" w:sz="8" w:space="0" w:color="auto"/>
            </w:tcBorders>
            <w:shd w:val="clear" w:color="auto" w:fill="auto"/>
            <w:noWrap/>
            <w:vAlign w:val="bottom"/>
            <w:hideMark/>
          </w:tcPr>
          <w:p w14:paraId="2EFE12E6"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r>
      <w:tr w:rsidR="00524B29" w:rsidRPr="00306A6F" w14:paraId="50AD96E7" w14:textId="77777777" w:rsidTr="00A7655B">
        <w:trPr>
          <w:gridAfter w:val="1"/>
          <w:wAfter w:w="9" w:type="dxa"/>
          <w:trHeight w:val="2100"/>
        </w:trPr>
        <w:tc>
          <w:tcPr>
            <w:tcW w:w="1372" w:type="dxa"/>
            <w:vMerge/>
            <w:tcBorders>
              <w:top w:val="nil"/>
              <w:left w:val="single" w:sz="8" w:space="0" w:color="auto"/>
              <w:bottom w:val="single" w:sz="8" w:space="0" w:color="000000"/>
              <w:right w:val="single" w:sz="4" w:space="0" w:color="auto"/>
            </w:tcBorders>
            <w:vAlign w:val="center"/>
            <w:hideMark/>
          </w:tcPr>
          <w:p w14:paraId="68F019A9" w14:textId="77777777" w:rsidR="00524B29" w:rsidRPr="00306A6F" w:rsidRDefault="00524B29" w:rsidP="00A7655B">
            <w:pPr>
              <w:spacing w:after="0" w:line="240" w:lineRule="auto"/>
              <w:rPr>
                <w:rFonts w:eastAsia="Times New Roman"/>
                <w:color w:val="000000"/>
              </w:rPr>
            </w:pPr>
          </w:p>
        </w:tc>
        <w:tc>
          <w:tcPr>
            <w:tcW w:w="1635" w:type="dxa"/>
            <w:vMerge/>
            <w:tcBorders>
              <w:top w:val="nil"/>
              <w:left w:val="single" w:sz="4" w:space="0" w:color="auto"/>
              <w:bottom w:val="single" w:sz="4" w:space="0" w:color="000000"/>
              <w:right w:val="single" w:sz="4" w:space="0" w:color="auto"/>
            </w:tcBorders>
            <w:vAlign w:val="center"/>
            <w:hideMark/>
          </w:tcPr>
          <w:p w14:paraId="5E1565F9" w14:textId="77777777" w:rsidR="00524B29" w:rsidRPr="00306A6F" w:rsidRDefault="00524B29" w:rsidP="00A7655B">
            <w:pPr>
              <w:spacing w:after="0" w:line="240" w:lineRule="auto"/>
              <w:rPr>
                <w:rFonts w:eastAsia="Times New Roman"/>
                <w:color w:val="000000"/>
              </w:rPr>
            </w:pPr>
          </w:p>
        </w:tc>
        <w:tc>
          <w:tcPr>
            <w:tcW w:w="1324" w:type="dxa"/>
            <w:tcBorders>
              <w:top w:val="nil"/>
              <w:left w:val="nil"/>
              <w:bottom w:val="single" w:sz="4" w:space="0" w:color="auto"/>
              <w:right w:val="single" w:sz="8" w:space="0" w:color="auto"/>
            </w:tcBorders>
            <w:shd w:val="clear" w:color="auto" w:fill="auto"/>
            <w:vAlign w:val="center"/>
            <w:hideMark/>
          </w:tcPr>
          <w:p w14:paraId="75F5EBC7"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III.3 (v) Programa de puesta a punto</w:t>
            </w:r>
          </w:p>
        </w:tc>
        <w:tc>
          <w:tcPr>
            <w:tcW w:w="1152" w:type="dxa"/>
            <w:gridSpan w:val="2"/>
            <w:tcBorders>
              <w:top w:val="nil"/>
              <w:left w:val="single" w:sz="8" w:space="0" w:color="auto"/>
              <w:bottom w:val="single" w:sz="4" w:space="0" w:color="auto"/>
              <w:right w:val="single" w:sz="4" w:space="0" w:color="auto"/>
            </w:tcBorders>
            <w:shd w:val="clear" w:color="auto" w:fill="auto"/>
            <w:vAlign w:val="center"/>
            <w:hideMark/>
          </w:tcPr>
          <w:p w14:paraId="766327D4"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III.5.4 (numerales 114 al 116)</w:t>
            </w:r>
          </w:p>
        </w:tc>
        <w:tc>
          <w:tcPr>
            <w:tcW w:w="2881" w:type="dxa"/>
            <w:gridSpan w:val="2"/>
            <w:tcBorders>
              <w:top w:val="nil"/>
              <w:left w:val="nil"/>
              <w:bottom w:val="single" w:sz="4" w:space="0" w:color="auto"/>
              <w:right w:val="nil"/>
            </w:tcBorders>
            <w:shd w:val="clear" w:color="auto" w:fill="auto"/>
            <w:vAlign w:val="center"/>
            <w:hideMark/>
          </w:tcPr>
          <w:p w14:paraId="54FBD7A4"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No existe incumplimiento del Concedente debido a que:</w:t>
            </w:r>
            <w:r w:rsidRPr="00306A6F">
              <w:rPr>
                <w:rFonts w:eastAsia="Times New Roman"/>
                <w:color w:val="000000"/>
              </w:rPr>
              <w:br/>
              <w:t>- El Concedente remitió de manera oportuna el Programa de Puesta a Punto, dentro del plazo establecido en el Contrato de Concesión</w:t>
            </w:r>
          </w:p>
        </w:tc>
        <w:tc>
          <w:tcPr>
            <w:tcW w:w="2835" w:type="dxa"/>
            <w:gridSpan w:val="2"/>
            <w:tcBorders>
              <w:top w:val="nil"/>
              <w:left w:val="single" w:sz="4" w:space="0" w:color="auto"/>
              <w:bottom w:val="single" w:sz="4" w:space="0" w:color="auto"/>
              <w:right w:val="single" w:sz="8" w:space="0" w:color="auto"/>
            </w:tcBorders>
            <w:shd w:val="clear" w:color="auto" w:fill="auto"/>
            <w:vAlign w:val="center"/>
            <w:hideMark/>
          </w:tcPr>
          <w:p w14:paraId="5C8C9082" w14:textId="77777777" w:rsidR="00524B29" w:rsidRPr="00306A6F" w:rsidRDefault="00524B29" w:rsidP="00A7655B">
            <w:pPr>
              <w:spacing w:after="0" w:line="240" w:lineRule="auto"/>
              <w:rPr>
                <w:rFonts w:eastAsia="Times New Roman"/>
                <w:color w:val="000000"/>
              </w:rPr>
            </w:pPr>
            <w:r w:rsidRPr="00306A6F">
              <w:rPr>
                <w:rFonts w:eastAsia="Times New Roman"/>
                <w:b/>
                <w:bCs/>
                <w:color w:val="000000"/>
              </w:rPr>
              <w:t>Quinta Pretensión Accesoria a la Novena Pretensión Principal:</w:t>
            </w:r>
            <w:r w:rsidRPr="00306A6F">
              <w:rPr>
                <w:rFonts w:eastAsia="Times New Roman"/>
                <w:color w:val="000000"/>
              </w:rPr>
              <w:br/>
              <w:t>Que se declare que no existe incumplimiento de la obligación</w:t>
            </w:r>
            <w:r w:rsidRPr="00306A6F">
              <w:rPr>
                <w:rFonts w:eastAsia="Times New Roman"/>
                <w:color w:val="000000"/>
              </w:rPr>
              <w:br/>
              <w:t xml:space="preserve">contractual del Concedente relacionada con la presentación del programa de Puesta a Punto de las Obras </w:t>
            </w:r>
            <w:r w:rsidRPr="00306A6F">
              <w:rPr>
                <w:rFonts w:eastAsia="Times New Roman"/>
                <w:color w:val="000000"/>
              </w:rPr>
              <w:lastRenderedPageBreak/>
              <w:t>Existentes, por cuanto este fue entregado oportunamente al Concesionario mediante Oficio N° 1014-2023-GRA-PEMS-GE-GDPMSIIE de fecha 12 de julio del 2023.</w:t>
            </w:r>
          </w:p>
        </w:tc>
        <w:tc>
          <w:tcPr>
            <w:tcW w:w="1152" w:type="dxa"/>
            <w:gridSpan w:val="2"/>
            <w:tcBorders>
              <w:top w:val="nil"/>
              <w:left w:val="nil"/>
              <w:bottom w:val="single" w:sz="4" w:space="0" w:color="auto"/>
              <w:right w:val="single" w:sz="4" w:space="0" w:color="auto"/>
            </w:tcBorders>
            <w:shd w:val="clear" w:color="auto" w:fill="auto"/>
            <w:vAlign w:val="center"/>
            <w:hideMark/>
          </w:tcPr>
          <w:p w14:paraId="1790B494"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lastRenderedPageBreak/>
              <w:t>3.3.5 (numeral 127)</w:t>
            </w:r>
          </w:p>
        </w:tc>
        <w:tc>
          <w:tcPr>
            <w:tcW w:w="2108" w:type="dxa"/>
            <w:gridSpan w:val="2"/>
            <w:tcBorders>
              <w:top w:val="nil"/>
              <w:left w:val="nil"/>
              <w:bottom w:val="single" w:sz="4" w:space="0" w:color="auto"/>
              <w:right w:val="single" w:sz="4" w:space="0" w:color="auto"/>
            </w:tcBorders>
            <w:shd w:val="clear" w:color="auto" w:fill="auto"/>
            <w:vAlign w:val="center"/>
            <w:hideMark/>
          </w:tcPr>
          <w:p w14:paraId="256C5414"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El Concedente no ha cumplido con programar, iniciar y ejecutar los trabajos de puesta a punto</w:t>
            </w:r>
            <w:r w:rsidRPr="00306A6F">
              <w:rPr>
                <w:rFonts w:eastAsia="Times New Roman"/>
                <w:color w:val="000000"/>
              </w:rPr>
              <w:br/>
              <w:t>- En estricto no se cuenta con el Programa de Puesta a Punto</w:t>
            </w:r>
          </w:p>
        </w:tc>
        <w:tc>
          <w:tcPr>
            <w:tcW w:w="1635" w:type="dxa"/>
            <w:gridSpan w:val="2"/>
            <w:tcBorders>
              <w:top w:val="nil"/>
              <w:left w:val="nil"/>
              <w:bottom w:val="single" w:sz="4" w:space="0" w:color="auto"/>
              <w:right w:val="single" w:sz="8" w:space="0" w:color="auto"/>
            </w:tcBorders>
            <w:shd w:val="clear" w:color="auto" w:fill="auto"/>
            <w:noWrap/>
            <w:vAlign w:val="bottom"/>
            <w:hideMark/>
          </w:tcPr>
          <w:p w14:paraId="47E25397"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r>
      <w:tr w:rsidR="00524B29" w:rsidRPr="00306A6F" w14:paraId="7A70D229" w14:textId="77777777" w:rsidTr="00A7655B">
        <w:trPr>
          <w:gridAfter w:val="1"/>
          <w:wAfter w:w="9" w:type="dxa"/>
          <w:trHeight w:val="1538"/>
        </w:trPr>
        <w:tc>
          <w:tcPr>
            <w:tcW w:w="1372" w:type="dxa"/>
            <w:vMerge/>
            <w:tcBorders>
              <w:top w:val="nil"/>
              <w:left w:val="single" w:sz="8" w:space="0" w:color="auto"/>
              <w:bottom w:val="single" w:sz="8" w:space="0" w:color="000000"/>
              <w:right w:val="single" w:sz="4" w:space="0" w:color="auto"/>
            </w:tcBorders>
            <w:vAlign w:val="center"/>
            <w:hideMark/>
          </w:tcPr>
          <w:p w14:paraId="2E830DF6" w14:textId="77777777" w:rsidR="00524B29" w:rsidRPr="00306A6F" w:rsidRDefault="00524B29" w:rsidP="00A7655B">
            <w:pPr>
              <w:spacing w:after="0" w:line="240" w:lineRule="auto"/>
              <w:rPr>
                <w:rFonts w:eastAsia="Times New Roman"/>
                <w:color w:val="000000"/>
              </w:rPr>
            </w:pPr>
          </w:p>
        </w:tc>
        <w:tc>
          <w:tcPr>
            <w:tcW w:w="1635" w:type="dxa"/>
            <w:vMerge/>
            <w:tcBorders>
              <w:top w:val="nil"/>
              <w:left w:val="single" w:sz="4" w:space="0" w:color="auto"/>
              <w:bottom w:val="single" w:sz="4" w:space="0" w:color="000000"/>
              <w:right w:val="single" w:sz="4" w:space="0" w:color="auto"/>
            </w:tcBorders>
            <w:vAlign w:val="center"/>
            <w:hideMark/>
          </w:tcPr>
          <w:p w14:paraId="74BB5B60" w14:textId="77777777" w:rsidR="00524B29" w:rsidRPr="00306A6F" w:rsidRDefault="00524B29" w:rsidP="00A7655B">
            <w:pPr>
              <w:spacing w:after="0" w:line="240" w:lineRule="auto"/>
              <w:rPr>
                <w:rFonts w:eastAsia="Times New Roman"/>
                <w:color w:val="000000"/>
              </w:rPr>
            </w:pPr>
          </w:p>
        </w:tc>
        <w:tc>
          <w:tcPr>
            <w:tcW w:w="1324" w:type="dxa"/>
            <w:tcBorders>
              <w:top w:val="nil"/>
              <w:left w:val="nil"/>
              <w:bottom w:val="single" w:sz="4" w:space="0" w:color="auto"/>
              <w:right w:val="single" w:sz="8" w:space="0" w:color="auto"/>
            </w:tcBorders>
            <w:shd w:val="clear" w:color="auto" w:fill="auto"/>
            <w:vAlign w:val="center"/>
            <w:hideMark/>
          </w:tcPr>
          <w:p w14:paraId="52AD56E1"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III.4 (vi) Presentación de ITS de Fase II</w:t>
            </w:r>
          </w:p>
        </w:tc>
        <w:tc>
          <w:tcPr>
            <w:tcW w:w="1152" w:type="dxa"/>
            <w:gridSpan w:val="2"/>
            <w:tcBorders>
              <w:top w:val="nil"/>
              <w:left w:val="single" w:sz="8" w:space="0" w:color="auto"/>
              <w:bottom w:val="single" w:sz="4" w:space="0" w:color="auto"/>
              <w:right w:val="single" w:sz="4" w:space="0" w:color="auto"/>
            </w:tcBorders>
            <w:shd w:val="clear" w:color="auto" w:fill="auto"/>
            <w:vAlign w:val="center"/>
            <w:hideMark/>
          </w:tcPr>
          <w:p w14:paraId="5EEAC9E2"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III.5.4 (numerales 118 al 119)</w:t>
            </w:r>
          </w:p>
        </w:tc>
        <w:tc>
          <w:tcPr>
            <w:tcW w:w="2881" w:type="dxa"/>
            <w:gridSpan w:val="2"/>
            <w:tcBorders>
              <w:top w:val="nil"/>
              <w:left w:val="nil"/>
              <w:bottom w:val="single" w:sz="4" w:space="0" w:color="auto"/>
              <w:right w:val="nil"/>
            </w:tcBorders>
            <w:shd w:val="clear" w:color="auto" w:fill="auto"/>
            <w:vAlign w:val="center"/>
            <w:hideMark/>
          </w:tcPr>
          <w:p w14:paraId="704FBC43"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No existe incumplimiento del Concedente debido a que:</w:t>
            </w:r>
            <w:r w:rsidRPr="00306A6F">
              <w:rPr>
                <w:rFonts w:eastAsia="Times New Roman"/>
                <w:color w:val="000000"/>
              </w:rPr>
              <w:br/>
              <w:t>- La modificación del EIA de la Fase 2 está condicionada a la aprobación del ET2, el cual no ha sido aprobado</w:t>
            </w:r>
            <w:r w:rsidRPr="00306A6F">
              <w:rPr>
                <w:rFonts w:eastAsia="Times New Roman"/>
                <w:color w:val="000000"/>
              </w:rPr>
              <w:br/>
              <w:t>- Mediante el Oficio N° 1270-2022-GRA-PEMS-GE-GDPMSIIE y posteriores reiteraciones, se advierte al Concesionario de las consecuencias de realizar actividades de la Fase 2 sin aprobación del ET2</w:t>
            </w:r>
          </w:p>
        </w:tc>
        <w:tc>
          <w:tcPr>
            <w:tcW w:w="2835" w:type="dxa"/>
            <w:gridSpan w:val="2"/>
            <w:tcBorders>
              <w:top w:val="nil"/>
              <w:left w:val="single" w:sz="4" w:space="0" w:color="auto"/>
              <w:bottom w:val="single" w:sz="4" w:space="0" w:color="auto"/>
              <w:right w:val="single" w:sz="8" w:space="0" w:color="auto"/>
            </w:tcBorders>
            <w:shd w:val="clear" w:color="auto" w:fill="auto"/>
            <w:vAlign w:val="center"/>
            <w:hideMark/>
          </w:tcPr>
          <w:p w14:paraId="3DF65C63" w14:textId="77777777" w:rsidR="00524B29" w:rsidRPr="00306A6F" w:rsidRDefault="00524B29" w:rsidP="00A7655B">
            <w:pPr>
              <w:spacing w:after="0" w:line="240" w:lineRule="auto"/>
              <w:rPr>
                <w:rFonts w:eastAsia="Times New Roman"/>
                <w:color w:val="000000"/>
              </w:rPr>
            </w:pPr>
            <w:r w:rsidRPr="00306A6F">
              <w:rPr>
                <w:rFonts w:eastAsia="Times New Roman"/>
                <w:b/>
                <w:bCs/>
                <w:color w:val="000000"/>
              </w:rPr>
              <w:t>Sexta Pretensión Accesoria a la Novena Pretensión Principal:</w:t>
            </w:r>
            <w:r w:rsidRPr="00306A6F">
              <w:rPr>
                <w:rFonts w:eastAsia="Times New Roman"/>
                <w:color w:val="000000"/>
              </w:rPr>
              <w:t xml:space="preserve"> Que se determine que no existe incumplimiento de la obligación contractual del Concedente relacionada con la tramitación de los ITS para adaptar el Estudio de Impacto Ambiental de la Segunda Fase, el cual está condicionado a la previa aprobación del Expediente Técnico 2, lo que no se ha producido hasta la fecha porque el Concesionario no cumplió con el procedimiento establecido en el literal c. del numeral 5.5.2 del inciso 5.2 de la cláusula 5 del TUO del </w:t>
            </w:r>
            <w:r w:rsidRPr="00306A6F">
              <w:rPr>
                <w:rFonts w:eastAsia="Times New Roman"/>
                <w:color w:val="000000"/>
              </w:rPr>
              <w:lastRenderedPageBreak/>
              <w:t>Contrato (modificado por la Adenda 13).</w:t>
            </w:r>
          </w:p>
        </w:tc>
        <w:tc>
          <w:tcPr>
            <w:tcW w:w="1152" w:type="dxa"/>
            <w:gridSpan w:val="2"/>
            <w:tcBorders>
              <w:top w:val="nil"/>
              <w:left w:val="nil"/>
              <w:bottom w:val="single" w:sz="4" w:space="0" w:color="auto"/>
              <w:right w:val="single" w:sz="4" w:space="0" w:color="auto"/>
            </w:tcBorders>
            <w:shd w:val="clear" w:color="auto" w:fill="auto"/>
            <w:vAlign w:val="center"/>
            <w:hideMark/>
          </w:tcPr>
          <w:p w14:paraId="2F431A28"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lastRenderedPageBreak/>
              <w:t>3.3.6 (numerales 128 al 129)</w:t>
            </w:r>
          </w:p>
        </w:tc>
        <w:tc>
          <w:tcPr>
            <w:tcW w:w="2108" w:type="dxa"/>
            <w:gridSpan w:val="2"/>
            <w:tcBorders>
              <w:top w:val="nil"/>
              <w:left w:val="nil"/>
              <w:bottom w:val="single" w:sz="4" w:space="0" w:color="auto"/>
              <w:right w:val="single" w:sz="4" w:space="0" w:color="auto"/>
            </w:tcBorders>
            <w:shd w:val="clear" w:color="auto" w:fill="auto"/>
            <w:vAlign w:val="center"/>
            <w:hideMark/>
          </w:tcPr>
          <w:p w14:paraId="3C4F425A"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El Concedente no ha presentado ante SENACE el ITS para la Fase 2</w:t>
            </w:r>
            <w:r w:rsidRPr="00306A6F">
              <w:rPr>
                <w:rFonts w:eastAsia="Times New Roman"/>
                <w:color w:val="000000"/>
              </w:rPr>
              <w:br/>
              <w:t>- Sin la aprobación del ITS no era posible iniciar la ejecución del Expediente Técnico N° 2</w:t>
            </w:r>
          </w:p>
        </w:tc>
        <w:tc>
          <w:tcPr>
            <w:tcW w:w="1635" w:type="dxa"/>
            <w:gridSpan w:val="2"/>
            <w:tcBorders>
              <w:top w:val="nil"/>
              <w:left w:val="nil"/>
              <w:bottom w:val="single" w:sz="4" w:space="0" w:color="auto"/>
              <w:right w:val="single" w:sz="8" w:space="0" w:color="auto"/>
            </w:tcBorders>
            <w:shd w:val="clear" w:color="auto" w:fill="auto"/>
            <w:noWrap/>
            <w:vAlign w:val="bottom"/>
            <w:hideMark/>
          </w:tcPr>
          <w:p w14:paraId="47B15E05"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r>
      <w:tr w:rsidR="00524B29" w:rsidRPr="00306A6F" w14:paraId="6976250E" w14:textId="77777777" w:rsidTr="00A7655B">
        <w:trPr>
          <w:gridAfter w:val="1"/>
          <w:wAfter w:w="9" w:type="dxa"/>
          <w:trHeight w:val="3000"/>
        </w:trPr>
        <w:tc>
          <w:tcPr>
            <w:tcW w:w="1372" w:type="dxa"/>
            <w:vMerge/>
            <w:tcBorders>
              <w:top w:val="nil"/>
              <w:left w:val="single" w:sz="8" w:space="0" w:color="auto"/>
              <w:bottom w:val="single" w:sz="8" w:space="0" w:color="000000"/>
              <w:right w:val="single" w:sz="4" w:space="0" w:color="auto"/>
            </w:tcBorders>
            <w:vAlign w:val="center"/>
            <w:hideMark/>
          </w:tcPr>
          <w:p w14:paraId="553B61C2" w14:textId="77777777" w:rsidR="00524B29" w:rsidRPr="00306A6F" w:rsidRDefault="00524B29" w:rsidP="00A7655B">
            <w:pPr>
              <w:spacing w:after="0" w:line="240" w:lineRule="auto"/>
              <w:rPr>
                <w:rFonts w:eastAsia="Times New Roman"/>
                <w:color w:val="000000"/>
              </w:rPr>
            </w:pPr>
          </w:p>
        </w:tc>
        <w:tc>
          <w:tcPr>
            <w:tcW w:w="1635" w:type="dxa"/>
            <w:vMerge/>
            <w:tcBorders>
              <w:top w:val="nil"/>
              <w:left w:val="single" w:sz="4" w:space="0" w:color="auto"/>
              <w:bottom w:val="single" w:sz="4" w:space="0" w:color="000000"/>
              <w:right w:val="single" w:sz="4" w:space="0" w:color="auto"/>
            </w:tcBorders>
            <w:vAlign w:val="center"/>
            <w:hideMark/>
          </w:tcPr>
          <w:p w14:paraId="62223AD9" w14:textId="77777777" w:rsidR="00524B29" w:rsidRPr="00306A6F" w:rsidRDefault="00524B29" w:rsidP="00A7655B">
            <w:pPr>
              <w:spacing w:after="0" w:line="240" w:lineRule="auto"/>
              <w:rPr>
                <w:rFonts w:eastAsia="Times New Roman"/>
                <w:color w:val="000000"/>
              </w:rPr>
            </w:pPr>
          </w:p>
        </w:tc>
        <w:tc>
          <w:tcPr>
            <w:tcW w:w="1324" w:type="dxa"/>
            <w:tcBorders>
              <w:top w:val="nil"/>
              <w:left w:val="nil"/>
              <w:bottom w:val="single" w:sz="4" w:space="0" w:color="auto"/>
              <w:right w:val="single" w:sz="8" w:space="0" w:color="auto"/>
            </w:tcBorders>
            <w:shd w:val="clear" w:color="auto" w:fill="auto"/>
            <w:vAlign w:val="center"/>
            <w:hideMark/>
          </w:tcPr>
          <w:p w14:paraId="56387BD6"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III.5 (</w:t>
            </w:r>
            <w:proofErr w:type="spellStart"/>
            <w:r w:rsidRPr="00306A6F">
              <w:rPr>
                <w:rFonts w:eastAsia="Times New Roman"/>
                <w:color w:val="000000"/>
              </w:rPr>
              <w:t>vii</w:t>
            </w:r>
            <w:proofErr w:type="spellEnd"/>
            <w:r w:rsidRPr="00306A6F">
              <w:rPr>
                <w:rFonts w:eastAsia="Times New Roman"/>
                <w:color w:val="000000"/>
              </w:rPr>
              <w:t>) pólizas de seguro</w:t>
            </w:r>
          </w:p>
        </w:tc>
        <w:tc>
          <w:tcPr>
            <w:tcW w:w="1152" w:type="dxa"/>
            <w:gridSpan w:val="2"/>
            <w:tcBorders>
              <w:top w:val="nil"/>
              <w:left w:val="single" w:sz="8" w:space="0" w:color="auto"/>
              <w:bottom w:val="single" w:sz="4" w:space="0" w:color="auto"/>
              <w:right w:val="single" w:sz="4" w:space="0" w:color="auto"/>
            </w:tcBorders>
            <w:shd w:val="clear" w:color="auto" w:fill="auto"/>
            <w:vAlign w:val="center"/>
            <w:hideMark/>
          </w:tcPr>
          <w:p w14:paraId="4FF394E3"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III.5.4 (numeral 120)</w:t>
            </w:r>
          </w:p>
        </w:tc>
        <w:tc>
          <w:tcPr>
            <w:tcW w:w="2881" w:type="dxa"/>
            <w:gridSpan w:val="2"/>
            <w:tcBorders>
              <w:top w:val="nil"/>
              <w:left w:val="nil"/>
              <w:bottom w:val="single" w:sz="4" w:space="0" w:color="auto"/>
              <w:right w:val="nil"/>
            </w:tcBorders>
            <w:shd w:val="clear" w:color="auto" w:fill="auto"/>
            <w:vAlign w:val="center"/>
            <w:hideMark/>
          </w:tcPr>
          <w:p w14:paraId="4EA3A1A1"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No existe incumplimiento del Concedente debido a que:</w:t>
            </w:r>
            <w:r w:rsidRPr="00306A6F">
              <w:rPr>
                <w:rFonts w:eastAsia="Times New Roman"/>
                <w:color w:val="000000"/>
              </w:rPr>
              <w:br/>
              <w:t>- Las pólizas de seguros de las Obras Existentes vigentes para el periodo 2022-2023 fueron remitidas al Concesionario con el Oficio N° 934-2023-GRA-PEMS-GE-GDPMSIIE</w:t>
            </w:r>
          </w:p>
        </w:tc>
        <w:tc>
          <w:tcPr>
            <w:tcW w:w="2835" w:type="dxa"/>
            <w:gridSpan w:val="2"/>
            <w:tcBorders>
              <w:top w:val="nil"/>
              <w:left w:val="single" w:sz="4" w:space="0" w:color="auto"/>
              <w:bottom w:val="single" w:sz="4" w:space="0" w:color="auto"/>
              <w:right w:val="single" w:sz="8" w:space="0" w:color="auto"/>
            </w:tcBorders>
            <w:shd w:val="clear" w:color="auto" w:fill="auto"/>
            <w:vAlign w:val="center"/>
            <w:hideMark/>
          </w:tcPr>
          <w:p w14:paraId="767C7D2B" w14:textId="77777777" w:rsidR="00524B29" w:rsidRPr="00306A6F" w:rsidRDefault="00524B29" w:rsidP="00A7655B">
            <w:pPr>
              <w:spacing w:after="0" w:line="240" w:lineRule="auto"/>
              <w:rPr>
                <w:rFonts w:eastAsia="Times New Roman"/>
                <w:color w:val="000000"/>
              </w:rPr>
            </w:pPr>
            <w:r w:rsidRPr="00306A6F">
              <w:rPr>
                <w:rFonts w:eastAsia="Times New Roman"/>
                <w:b/>
                <w:bCs/>
                <w:color w:val="000000"/>
              </w:rPr>
              <w:t>Sétima Pretensión Accesoria a la Octava Pretensión Principal:</w:t>
            </w:r>
            <w:r w:rsidRPr="00306A6F">
              <w:rPr>
                <w:rFonts w:eastAsia="Times New Roman"/>
                <w:color w:val="000000"/>
              </w:rPr>
              <w:br/>
              <w:t>Que se determine que no existe incumplimiento de la obligación contractual del Concedente relacionada con la entrega y vigencia de la Póliza de obras civiles terminadas en relación a las Obras Existentes, por cuanto esta fue oportunamente remitida al Concesionario mediante Oficio N° 934-2023-GRA-PEMS-GEGDPMSIIE de fecha 26 de junio de 2023.</w:t>
            </w:r>
          </w:p>
        </w:tc>
        <w:tc>
          <w:tcPr>
            <w:tcW w:w="1152" w:type="dxa"/>
            <w:gridSpan w:val="2"/>
            <w:tcBorders>
              <w:top w:val="nil"/>
              <w:left w:val="nil"/>
              <w:bottom w:val="single" w:sz="4" w:space="0" w:color="auto"/>
              <w:right w:val="single" w:sz="4" w:space="0" w:color="auto"/>
            </w:tcBorders>
            <w:shd w:val="clear" w:color="auto" w:fill="auto"/>
            <w:vAlign w:val="center"/>
            <w:hideMark/>
          </w:tcPr>
          <w:p w14:paraId="20DAD91A"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3.3.7 (numerales 130 al 131)</w:t>
            </w:r>
          </w:p>
        </w:tc>
        <w:tc>
          <w:tcPr>
            <w:tcW w:w="2108" w:type="dxa"/>
            <w:gridSpan w:val="2"/>
            <w:tcBorders>
              <w:top w:val="nil"/>
              <w:left w:val="nil"/>
              <w:bottom w:val="single" w:sz="4" w:space="0" w:color="auto"/>
              <w:right w:val="single" w:sz="4" w:space="0" w:color="auto"/>
            </w:tcBorders>
            <w:shd w:val="clear" w:color="auto" w:fill="auto"/>
            <w:vAlign w:val="center"/>
            <w:hideMark/>
          </w:tcPr>
          <w:p w14:paraId="06C7854D"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El Concedente no ha evidenciado haber cumplido con su obligación de la forma establecida en el Contrato</w:t>
            </w:r>
            <w:r w:rsidRPr="00306A6F">
              <w:rPr>
                <w:rFonts w:eastAsia="Times New Roman"/>
                <w:color w:val="000000"/>
              </w:rPr>
              <w:br/>
              <w:t>- Sin perjuicio de la caducidad, el Concedente tiene la obligación de asumir bajo su cuenta y riesgo los costos de cualquier siniestro, mientras no exista una póliza vigente</w:t>
            </w:r>
          </w:p>
        </w:tc>
        <w:tc>
          <w:tcPr>
            <w:tcW w:w="1635" w:type="dxa"/>
            <w:gridSpan w:val="2"/>
            <w:tcBorders>
              <w:top w:val="nil"/>
              <w:left w:val="nil"/>
              <w:bottom w:val="single" w:sz="4" w:space="0" w:color="auto"/>
              <w:right w:val="single" w:sz="8" w:space="0" w:color="auto"/>
            </w:tcBorders>
            <w:shd w:val="clear" w:color="auto" w:fill="auto"/>
            <w:noWrap/>
            <w:vAlign w:val="bottom"/>
            <w:hideMark/>
          </w:tcPr>
          <w:p w14:paraId="2F51A00F"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r>
      <w:tr w:rsidR="00524B29" w:rsidRPr="00306A6F" w14:paraId="7D11E435" w14:textId="77777777" w:rsidTr="00A7655B">
        <w:trPr>
          <w:trHeight w:val="4815"/>
        </w:trPr>
        <w:tc>
          <w:tcPr>
            <w:tcW w:w="1372" w:type="dxa"/>
            <w:vMerge/>
            <w:tcBorders>
              <w:top w:val="nil"/>
              <w:left w:val="single" w:sz="8" w:space="0" w:color="auto"/>
              <w:bottom w:val="single" w:sz="8" w:space="0" w:color="000000"/>
              <w:right w:val="single" w:sz="4" w:space="0" w:color="auto"/>
            </w:tcBorders>
            <w:vAlign w:val="center"/>
            <w:hideMark/>
          </w:tcPr>
          <w:p w14:paraId="74788078" w14:textId="77777777" w:rsidR="00524B29" w:rsidRPr="00306A6F" w:rsidRDefault="00524B29" w:rsidP="00A7655B">
            <w:pPr>
              <w:spacing w:after="0" w:line="240" w:lineRule="auto"/>
              <w:rPr>
                <w:rFonts w:eastAsia="Times New Roman"/>
                <w:color w:val="000000"/>
              </w:rPr>
            </w:pPr>
          </w:p>
        </w:tc>
        <w:tc>
          <w:tcPr>
            <w:tcW w:w="2968" w:type="dxa"/>
            <w:gridSpan w:val="3"/>
            <w:tcBorders>
              <w:top w:val="single" w:sz="4" w:space="0" w:color="auto"/>
              <w:left w:val="nil"/>
              <w:bottom w:val="single" w:sz="8" w:space="0" w:color="auto"/>
              <w:right w:val="single" w:sz="8" w:space="0" w:color="000000"/>
            </w:tcBorders>
            <w:shd w:val="clear" w:color="auto" w:fill="auto"/>
            <w:vAlign w:val="center"/>
            <w:hideMark/>
          </w:tcPr>
          <w:p w14:paraId="4DE57B7F"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 </w:t>
            </w:r>
          </w:p>
        </w:tc>
        <w:tc>
          <w:tcPr>
            <w:tcW w:w="1152" w:type="dxa"/>
            <w:gridSpan w:val="2"/>
            <w:tcBorders>
              <w:top w:val="nil"/>
              <w:left w:val="single" w:sz="8" w:space="0" w:color="auto"/>
              <w:bottom w:val="single" w:sz="4" w:space="0" w:color="auto"/>
              <w:right w:val="single" w:sz="4" w:space="0" w:color="auto"/>
            </w:tcBorders>
            <w:shd w:val="clear" w:color="auto" w:fill="auto"/>
            <w:vAlign w:val="center"/>
            <w:hideMark/>
          </w:tcPr>
          <w:p w14:paraId="77BF935F"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III.5.5 (numerales 122 al 123)</w:t>
            </w:r>
          </w:p>
        </w:tc>
        <w:tc>
          <w:tcPr>
            <w:tcW w:w="2881" w:type="dxa"/>
            <w:gridSpan w:val="2"/>
            <w:tcBorders>
              <w:top w:val="nil"/>
              <w:left w:val="nil"/>
              <w:bottom w:val="single" w:sz="4" w:space="0" w:color="auto"/>
              <w:right w:val="single" w:sz="4" w:space="0" w:color="auto"/>
            </w:tcBorders>
            <w:shd w:val="clear" w:color="auto" w:fill="auto"/>
            <w:vAlign w:val="center"/>
            <w:hideMark/>
          </w:tcPr>
          <w:p w14:paraId="0B85945B"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Inexistencia de una situación que impide al Concesionario cumplir con sus obligaciones contractuales</w:t>
            </w:r>
            <w:r w:rsidRPr="00306A6F">
              <w:rPr>
                <w:rFonts w:eastAsia="Times New Roman"/>
                <w:color w:val="000000"/>
              </w:rPr>
              <w:br/>
              <w:t>- En el en el supuesto negado de que todas estas imputaciones fueran válidas, que su “consideración</w:t>
            </w:r>
            <w:r w:rsidRPr="00306A6F">
              <w:rPr>
                <w:rFonts w:eastAsia="Times New Roman"/>
                <w:color w:val="000000"/>
              </w:rPr>
              <w:br/>
              <w:t>conjunta” no constituye incumplimiento grave del Concedente que pueda motivar la caducidad del Contrato de Concesión</w:t>
            </w:r>
            <w:r w:rsidRPr="00306A6F">
              <w:rPr>
                <w:rFonts w:eastAsia="Times New Roman"/>
                <w:color w:val="000000"/>
              </w:rPr>
              <w:br/>
              <w:t>- Sin embargo todas las imputaciones de presuntos incumplimientos han sido desvirtuadas, por tanto no existen incumplimientos de parte del Concedente que impidan que el Concesionario cumpla con sus obligaciones contractuales, ni hechos o circunstancias que ameriten la calificación de “incumplimiento grave” y por ende conduzcan al Contrato de Concesión a su caducidad</w:t>
            </w:r>
          </w:p>
        </w:tc>
        <w:tc>
          <w:tcPr>
            <w:tcW w:w="2835" w:type="dxa"/>
            <w:gridSpan w:val="2"/>
            <w:tcBorders>
              <w:top w:val="nil"/>
              <w:left w:val="nil"/>
              <w:bottom w:val="single" w:sz="4" w:space="0" w:color="auto"/>
              <w:right w:val="single" w:sz="8" w:space="0" w:color="auto"/>
            </w:tcBorders>
            <w:shd w:val="clear" w:color="auto" w:fill="auto"/>
            <w:vAlign w:val="center"/>
            <w:hideMark/>
          </w:tcPr>
          <w:p w14:paraId="1E992FD1" w14:textId="77777777" w:rsidR="00524B29" w:rsidRPr="00306A6F" w:rsidRDefault="00524B29" w:rsidP="00A7655B">
            <w:pPr>
              <w:spacing w:after="0" w:line="240" w:lineRule="auto"/>
              <w:rPr>
                <w:rFonts w:eastAsia="Times New Roman"/>
                <w:color w:val="000000"/>
              </w:rPr>
            </w:pPr>
            <w:r w:rsidRPr="00306A6F">
              <w:rPr>
                <w:rFonts w:eastAsia="Times New Roman"/>
                <w:b/>
                <w:bCs/>
                <w:color w:val="000000"/>
              </w:rPr>
              <w:t>Octava Pretensión Principal:</w:t>
            </w:r>
            <w:r w:rsidRPr="00306A6F">
              <w:rPr>
                <w:rFonts w:eastAsia="Times New Roman"/>
                <w:color w:val="000000"/>
              </w:rPr>
              <w:t xml:space="preserve"> Que se declare que no existe incumplimiento de las obligaciones contractuales del Concedente, enunciadas en el numeral 91 del Emplazamiento del Concesionario y se determine si en el supuesto negado de que los incumplimientos fueran ciertos, estos corresponden a obligaciones “sustanciales” y si “en conjunto” configuran causal de caducidad del Contrato de Concesión.</w:t>
            </w:r>
          </w:p>
        </w:tc>
        <w:tc>
          <w:tcPr>
            <w:tcW w:w="1152" w:type="dxa"/>
            <w:gridSpan w:val="2"/>
            <w:tcBorders>
              <w:top w:val="nil"/>
              <w:left w:val="nil"/>
              <w:bottom w:val="single" w:sz="4" w:space="0" w:color="auto"/>
              <w:right w:val="single" w:sz="4" w:space="0" w:color="auto"/>
            </w:tcBorders>
            <w:shd w:val="clear" w:color="auto" w:fill="auto"/>
            <w:noWrap/>
            <w:vAlign w:val="center"/>
            <w:hideMark/>
          </w:tcPr>
          <w:p w14:paraId="75CC26B6"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 </w:t>
            </w:r>
          </w:p>
        </w:tc>
        <w:tc>
          <w:tcPr>
            <w:tcW w:w="2108" w:type="dxa"/>
            <w:gridSpan w:val="2"/>
            <w:tcBorders>
              <w:top w:val="nil"/>
              <w:left w:val="nil"/>
              <w:bottom w:val="single" w:sz="4" w:space="0" w:color="auto"/>
              <w:right w:val="single" w:sz="4" w:space="0" w:color="auto"/>
            </w:tcBorders>
            <w:shd w:val="clear" w:color="auto" w:fill="auto"/>
            <w:noWrap/>
            <w:vAlign w:val="center"/>
            <w:hideMark/>
          </w:tcPr>
          <w:p w14:paraId="33F60064"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c>
          <w:tcPr>
            <w:tcW w:w="1635" w:type="dxa"/>
            <w:gridSpan w:val="2"/>
            <w:tcBorders>
              <w:top w:val="nil"/>
              <w:left w:val="nil"/>
              <w:bottom w:val="single" w:sz="4" w:space="0" w:color="auto"/>
              <w:right w:val="single" w:sz="8" w:space="0" w:color="auto"/>
            </w:tcBorders>
            <w:shd w:val="clear" w:color="auto" w:fill="auto"/>
            <w:noWrap/>
            <w:vAlign w:val="bottom"/>
            <w:hideMark/>
          </w:tcPr>
          <w:p w14:paraId="7F79C1EF"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r>
      <w:tr w:rsidR="00524B29" w:rsidRPr="00306A6F" w14:paraId="0C2CEAB4" w14:textId="77777777" w:rsidTr="00A7655B">
        <w:trPr>
          <w:gridAfter w:val="1"/>
          <w:wAfter w:w="9" w:type="dxa"/>
          <w:trHeight w:val="900"/>
        </w:trPr>
        <w:tc>
          <w:tcPr>
            <w:tcW w:w="1372" w:type="dxa"/>
            <w:tcBorders>
              <w:top w:val="nil"/>
              <w:left w:val="nil"/>
              <w:bottom w:val="nil"/>
              <w:right w:val="nil"/>
            </w:tcBorders>
            <w:shd w:val="clear" w:color="auto" w:fill="auto"/>
            <w:vAlign w:val="center"/>
            <w:hideMark/>
          </w:tcPr>
          <w:p w14:paraId="326CC528" w14:textId="77777777" w:rsidR="00524B29" w:rsidRPr="00306A6F" w:rsidRDefault="00524B29" w:rsidP="00A7655B">
            <w:pPr>
              <w:spacing w:after="0" w:line="240" w:lineRule="auto"/>
              <w:rPr>
                <w:rFonts w:eastAsia="Times New Roman"/>
                <w:color w:val="000000"/>
              </w:rPr>
            </w:pPr>
          </w:p>
        </w:tc>
        <w:tc>
          <w:tcPr>
            <w:tcW w:w="1635" w:type="dxa"/>
            <w:tcBorders>
              <w:top w:val="nil"/>
              <w:left w:val="nil"/>
              <w:bottom w:val="nil"/>
              <w:right w:val="nil"/>
            </w:tcBorders>
            <w:shd w:val="clear" w:color="auto" w:fill="auto"/>
            <w:vAlign w:val="center"/>
            <w:hideMark/>
          </w:tcPr>
          <w:p w14:paraId="11D46BC5" w14:textId="77777777" w:rsidR="00524B29" w:rsidRPr="00306A6F" w:rsidRDefault="00524B29" w:rsidP="00A7655B">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vAlign w:val="center"/>
            <w:hideMark/>
          </w:tcPr>
          <w:p w14:paraId="1D372F0C" w14:textId="77777777" w:rsidR="00524B29" w:rsidRPr="00306A6F" w:rsidRDefault="00524B29" w:rsidP="00A7655B">
            <w:pPr>
              <w:spacing w:after="0" w:line="240" w:lineRule="auto"/>
              <w:jc w:val="center"/>
              <w:rPr>
                <w:rFonts w:ascii="Times New Roman" w:eastAsia="Times New Roman" w:hAnsi="Times New Roman" w:cs="Times New Roman"/>
                <w:sz w:val="20"/>
                <w:szCs w:val="20"/>
              </w:rPr>
            </w:pPr>
          </w:p>
        </w:tc>
        <w:tc>
          <w:tcPr>
            <w:tcW w:w="1152" w:type="dxa"/>
            <w:gridSpan w:val="2"/>
            <w:tcBorders>
              <w:top w:val="nil"/>
              <w:left w:val="single" w:sz="8" w:space="0" w:color="auto"/>
              <w:bottom w:val="nil"/>
              <w:right w:val="nil"/>
            </w:tcBorders>
            <w:shd w:val="clear" w:color="auto" w:fill="auto"/>
            <w:vAlign w:val="center"/>
            <w:hideMark/>
          </w:tcPr>
          <w:p w14:paraId="6914A7F6"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 </w:t>
            </w:r>
          </w:p>
        </w:tc>
        <w:tc>
          <w:tcPr>
            <w:tcW w:w="2881" w:type="dxa"/>
            <w:gridSpan w:val="2"/>
            <w:tcBorders>
              <w:top w:val="nil"/>
              <w:left w:val="nil"/>
              <w:bottom w:val="nil"/>
              <w:right w:val="nil"/>
            </w:tcBorders>
            <w:shd w:val="clear" w:color="auto" w:fill="auto"/>
            <w:noWrap/>
            <w:vAlign w:val="center"/>
            <w:hideMark/>
          </w:tcPr>
          <w:p w14:paraId="587C88F1" w14:textId="77777777" w:rsidR="00524B29" w:rsidRPr="00306A6F" w:rsidRDefault="00524B29" w:rsidP="00A7655B">
            <w:pPr>
              <w:spacing w:after="0" w:line="240" w:lineRule="auto"/>
              <w:jc w:val="center"/>
              <w:rPr>
                <w:rFonts w:eastAsia="Times New Roman"/>
                <w:color w:val="000000"/>
              </w:rPr>
            </w:pPr>
          </w:p>
        </w:tc>
        <w:tc>
          <w:tcPr>
            <w:tcW w:w="2835" w:type="dxa"/>
            <w:gridSpan w:val="2"/>
            <w:tcBorders>
              <w:top w:val="nil"/>
              <w:left w:val="single" w:sz="4" w:space="0" w:color="auto"/>
              <w:bottom w:val="single" w:sz="4" w:space="0" w:color="auto"/>
              <w:right w:val="single" w:sz="8" w:space="0" w:color="auto"/>
            </w:tcBorders>
            <w:shd w:val="clear" w:color="auto" w:fill="auto"/>
            <w:vAlign w:val="center"/>
            <w:hideMark/>
          </w:tcPr>
          <w:p w14:paraId="3C9E7A11" w14:textId="77777777" w:rsidR="00524B29" w:rsidRPr="00306A6F" w:rsidRDefault="00524B29" w:rsidP="00A7655B">
            <w:pPr>
              <w:spacing w:after="0" w:line="240" w:lineRule="auto"/>
              <w:rPr>
                <w:rFonts w:eastAsia="Times New Roman"/>
                <w:color w:val="000000"/>
              </w:rPr>
            </w:pPr>
            <w:r w:rsidRPr="00306A6F">
              <w:rPr>
                <w:rFonts w:eastAsia="Times New Roman"/>
                <w:b/>
                <w:bCs/>
                <w:color w:val="000000"/>
              </w:rPr>
              <w:t xml:space="preserve">Novena Pretensión Principal. </w:t>
            </w:r>
            <w:r w:rsidRPr="00306A6F">
              <w:rPr>
                <w:rFonts w:eastAsia="Times New Roman"/>
                <w:color w:val="000000"/>
              </w:rPr>
              <w:t>Que se ordene a la parte Demandada asumir el íntegro de los gastos que origine el presente arbitraje.</w:t>
            </w:r>
          </w:p>
        </w:tc>
        <w:tc>
          <w:tcPr>
            <w:tcW w:w="1152" w:type="dxa"/>
            <w:gridSpan w:val="2"/>
            <w:tcBorders>
              <w:top w:val="nil"/>
              <w:left w:val="nil"/>
              <w:bottom w:val="single" w:sz="4" w:space="0" w:color="auto"/>
              <w:right w:val="single" w:sz="4" w:space="0" w:color="auto"/>
            </w:tcBorders>
            <w:shd w:val="clear" w:color="auto" w:fill="auto"/>
            <w:noWrap/>
            <w:vAlign w:val="bottom"/>
            <w:hideMark/>
          </w:tcPr>
          <w:p w14:paraId="26BDA2F6"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 </w:t>
            </w:r>
          </w:p>
        </w:tc>
        <w:tc>
          <w:tcPr>
            <w:tcW w:w="2108" w:type="dxa"/>
            <w:gridSpan w:val="2"/>
            <w:tcBorders>
              <w:top w:val="nil"/>
              <w:left w:val="nil"/>
              <w:bottom w:val="single" w:sz="4" w:space="0" w:color="auto"/>
              <w:right w:val="single" w:sz="4" w:space="0" w:color="auto"/>
            </w:tcBorders>
            <w:shd w:val="clear" w:color="auto" w:fill="auto"/>
            <w:noWrap/>
            <w:vAlign w:val="bottom"/>
            <w:hideMark/>
          </w:tcPr>
          <w:p w14:paraId="54218777"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c>
          <w:tcPr>
            <w:tcW w:w="1635" w:type="dxa"/>
            <w:gridSpan w:val="2"/>
            <w:tcBorders>
              <w:top w:val="nil"/>
              <w:left w:val="nil"/>
              <w:bottom w:val="single" w:sz="4" w:space="0" w:color="auto"/>
              <w:right w:val="single" w:sz="8" w:space="0" w:color="auto"/>
            </w:tcBorders>
            <w:shd w:val="clear" w:color="auto" w:fill="auto"/>
            <w:noWrap/>
            <w:vAlign w:val="bottom"/>
            <w:hideMark/>
          </w:tcPr>
          <w:p w14:paraId="2556C0BD"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r>
      <w:tr w:rsidR="00524B29" w:rsidRPr="00306A6F" w14:paraId="3EC05323" w14:textId="77777777" w:rsidTr="00A7655B">
        <w:trPr>
          <w:gridAfter w:val="1"/>
          <w:wAfter w:w="9" w:type="dxa"/>
          <w:trHeight w:val="1500"/>
        </w:trPr>
        <w:tc>
          <w:tcPr>
            <w:tcW w:w="1372" w:type="dxa"/>
            <w:tcBorders>
              <w:top w:val="nil"/>
              <w:left w:val="nil"/>
              <w:bottom w:val="nil"/>
              <w:right w:val="nil"/>
            </w:tcBorders>
            <w:shd w:val="clear" w:color="auto" w:fill="auto"/>
            <w:vAlign w:val="center"/>
            <w:hideMark/>
          </w:tcPr>
          <w:p w14:paraId="3234BF47" w14:textId="77777777" w:rsidR="00524B29" w:rsidRPr="00306A6F" w:rsidRDefault="00524B29" w:rsidP="00A7655B">
            <w:pPr>
              <w:spacing w:after="0" w:line="240" w:lineRule="auto"/>
              <w:rPr>
                <w:rFonts w:eastAsia="Times New Roman"/>
                <w:color w:val="000000"/>
              </w:rPr>
            </w:pPr>
          </w:p>
        </w:tc>
        <w:tc>
          <w:tcPr>
            <w:tcW w:w="1635" w:type="dxa"/>
            <w:tcBorders>
              <w:top w:val="nil"/>
              <w:left w:val="nil"/>
              <w:bottom w:val="nil"/>
              <w:right w:val="nil"/>
            </w:tcBorders>
            <w:shd w:val="clear" w:color="auto" w:fill="auto"/>
            <w:vAlign w:val="center"/>
            <w:hideMark/>
          </w:tcPr>
          <w:p w14:paraId="2C9AD000" w14:textId="77777777" w:rsidR="00524B29" w:rsidRPr="00306A6F" w:rsidRDefault="00524B29" w:rsidP="00A7655B">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vAlign w:val="center"/>
            <w:hideMark/>
          </w:tcPr>
          <w:p w14:paraId="4A2A553C" w14:textId="77777777" w:rsidR="00524B29" w:rsidRPr="00306A6F" w:rsidRDefault="00524B29" w:rsidP="00A7655B">
            <w:pPr>
              <w:spacing w:after="0" w:line="240" w:lineRule="auto"/>
              <w:jc w:val="center"/>
              <w:rPr>
                <w:rFonts w:ascii="Times New Roman" w:eastAsia="Times New Roman" w:hAnsi="Times New Roman" w:cs="Times New Roman"/>
                <w:sz w:val="20"/>
                <w:szCs w:val="20"/>
              </w:rPr>
            </w:pPr>
          </w:p>
        </w:tc>
        <w:tc>
          <w:tcPr>
            <w:tcW w:w="1152" w:type="dxa"/>
            <w:gridSpan w:val="2"/>
            <w:tcBorders>
              <w:top w:val="nil"/>
              <w:left w:val="single" w:sz="8" w:space="0" w:color="auto"/>
              <w:bottom w:val="nil"/>
              <w:right w:val="nil"/>
            </w:tcBorders>
            <w:shd w:val="clear" w:color="auto" w:fill="auto"/>
            <w:vAlign w:val="center"/>
            <w:hideMark/>
          </w:tcPr>
          <w:p w14:paraId="5514B257"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 </w:t>
            </w:r>
          </w:p>
        </w:tc>
        <w:tc>
          <w:tcPr>
            <w:tcW w:w="2881" w:type="dxa"/>
            <w:gridSpan w:val="2"/>
            <w:tcBorders>
              <w:top w:val="nil"/>
              <w:left w:val="nil"/>
              <w:bottom w:val="nil"/>
              <w:right w:val="nil"/>
            </w:tcBorders>
            <w:shd w:val="clear" w:color="auto" w:fill="auto"/>
            <w:noWrap/>
            <w:vAlign w:val="center"/>
            <w:hideMark/>
          </w:tcPr>
          <w:p w14:paraId="160AA1C1" w14:textId="77777777" w:rsidR="00524B29" w:rsidRPr="00306A6F" w:rsidRDefault="00524B29" w:rsidP="00A7655B">
            <w:pPr>
              <w:spacing w:after="0" w:line="240" w:lineRule="auto"/>
              <w:jc w:val="center"/>
              <w:rPr>
                <w:rFonts w:eastAsia="Times New Roman"/>
                <w:color w:val="000000"/>
              </w:rPr>
            </w:pPr>
          </w:p>
        </w:tc>
        <w:tc>
          <w:tcPr>
            <w:tcW w:w="2835" w:type="dxa"/>
            <w:gridSpan w:val="2"/>
            <w:tcBorders>
              <w:top w:val="nil"/>
              <w:left w:val="single" w:sz="4" w:space="0" w:color="auto"/>
              <w:bottom w:val="single" w:sz="4" w:space="0" w:color="auto"/>
              <w:right w:val="single" w:sz="8" w:space="0" w:color="auto"/>
            </w:tcBorders>
            <w:shd w:val="clear" w:color="auto" w:fill="auto"/>
            <w:vAlign w:val="center"/>
            <w:hideMark/>
          </w:tcPr>
          <w:p w14:paraId="30EC1D0A" w14:textId="77777777" w:rsidR="00524B29" w:rsidRPr="00306A6F" w:rsidRDefault="00524B29" w:rsidP="00A7655B">
            <w:pPr>
              <w:spacing w:after="0" w:line="240" w:lineRule="auto"/>
              <w:rPr>
                <w:rFonts w:eastAsia="Times New Roman"/>
                <w:color w:val="000000"/>
              </w:rPr>
            </w:pPr>
            <w:r w:rsidRPr="00306A6F">
              <w:rPr>
                <w:rFonts w:eastAsia="Times New Roman"/>
                <w:b/>
                <w:bCs/>
                <w:color w:val="000000"/>
              </w:rPr>
              <w:t>DECIMA PRETENSION PRINCIPAL:</w:t>
            </w:r>
            <w:r w:rsidRPr="00306A6F">
              <w:rPr>
                <w:rFonts w:eastAsia="Times New Roman"/>
                <w:color w:val="000000"/>
              </w:rPr>
              <w:t xml:space="preserve"> Que, el Tribunal Arbitral determine que la caducidad declarada por el Concesionario contraviniendo el procedimiento establecido en el literal a. del apartado III.2 de la cláusula 115.1 del TUO del Contrato es inválida e ineficaz. </w:t>
            </w:r>
          </w:p>
        </w:tc>
        <w:tc>
          <w:tcPr>
            <w:tcW w:w="1152" w:type="dxa"/>
            <w:gridSpan w:val="2"/>
            <w:tcBorders>
              <w:top w:val="nil"/>
              <w:left w:val="nil"/>
              <w:bottom w:val="single" w:sz="4" w:space="0" w:color="auto"/>
              <w:right w:val="single" w:sz="4" w:space="0" w:color="auto"/>
            </w:tcBorders>
            <w:shd w:val="clear" w:color="auto" w:fill="auto"/>
            <w:noWrap/>
            <w:vAlign w:val="center"/>
            <w:hideMark/>
          </w:tcPr>
          <w:p w14:paraId="6D22DDC0"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 (numeral 8 a)</w:t>
            </w:r>
          </w:p>
        </w:tc>
        <w:tc>
          <w:tcPr>
            <w:tcW w:w="2108" w:type="dxa"/>
            <w:gridSpan w:val="2"/>
            <w:tcBorders>
              <w:top w:val="nil"/>
              <w:left w:val="nil"/>
              <w:bottom w:val="single" w:sz="4" w:space="0" w:color="auto"/>
              <w:right w:val="single" w:sz="4" w:space="0" w:color="auto"/>
            </w:tcBorders>
            <w:shd w:val="clear" w:color="auto" w:fill="auto"/>
            <w:noWrap/>
            <w:vAlign w:val="bottom"/>
            <w:hideMark/>
          </w:tcPr>
          <w:p w14:paraId="6DA1F5C6"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c>
          <w:tcPr>
            <w:tcW w:w="1635" w:type="dxa"/>
            <w:gridSpan w:val="2"/>
            <w:tcBorders>
              <w:top w:val="nil"/>
              <w:left w:val="nil"/>
              <w:bottom w:val="single" w:sz="4" w:space="0" w:color="auto"/>
              <w:right w:val="single" w:sz="8" w:space="0" w:color="auto"/>
            </w:tcBorders>
            <w:shd w:val="clear" w:color="auto" w:fill="auto"/>
            <w:vAlign w:val="center"/>
            <w:hideMark/>
          </w:tcPr>
          <w:p w14:paraId="795EA3D6"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Que se declare la validez y firmeza de la resolución del Contrato de Concesión por culpa del Concedente, porque el Concedente así lo ha consentido.</w:t>
            </w:r>
          </w:p>
        </w:tc>
      </w:tr>
      <w:tr w:rsidR="00524B29" w:rsidRPr="00306A6F" w14:paraId="78C44AF4" w14:textId="77777777" w:rsidTr="00A7655B">
        <w:trPr>
          <w:gridAfter w:val="1"/>
          <w:wAfter w:w="9" w:type="dxa"/>
          <w:trHeight w:val="900"/>
        </w:trPr>
        <w:tc>
          <w:tcPr>
            <w:tcW w:w="1372" w:type="dxa"/>
            <w:tcBorders>
              <w:top w:val="nil"/>
              <w:left w:val="nil"/>
              <w:bottom w:val="nil"/>
              <w:right w:val="nil"/>
            </w:tcBorders>
            <w:shd w:val="clear" w:color="auto" w:fill="auto"/>
            <w:vAlign w:val="center"/>
            <w:hideMark/>
          </w:tcPr>
          <w:p w14:paraId="73422C12" w14:textId="77777777" w:rsidR="00524B29" w:rsidRPr="00306A6F" w:rsidRDefault="00524B29" w:rsidP="00A7655B">
            <w:pPr>
              <w:spacing w:after="0" w:line="240" w:lineRule="auto"/>
              <w:rPr>
                <w:rFonts w:eastAsia="Times New Roman"/>
                <w:color w:val="000000"/>
              </w:rPr>
            </w:pPr>
          </w:p>
        </w:tc>
        <w:tc>
          <w:tcPr>
            <w:tcW w:w="1635" w:type="dxa"/>
            <w:tcBorders>
              <w:top w:val="nil"/>
              <w:left w:val="nil"/>
              <w:bottom w:val="nil"/>
              <w:right w:val="nil"/>
            </w:tcBorders>
            <w:shd w:val="clear" w:color="auto" w:fill="auto"/>
            <w:vAlign w:val="center"/>
            <w:hideMark/>
          </w:tcPr>
          <w:p w14:paraId="4CA19DE2" w14:textId="77777777" w:rsidR="00524B29" w:rsidRPr="00306A6F" w:rsidRDefault="00524B29" w:rsidP="00A7655B">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vAlign w:val="center"/>
            <w:hideMark/>
          </w:tcPr>
          <w:p w14:paraId="6F32BDF1" w14:textId="77777777" w:rsidR="00524B29" w:rsidRPr="00306A6F" w:rsidRDefault="00524B29" w:rsidP="00A7655B">
            <w:pPr>
              <w:spacing w:after="0" w:line="240" w:lineRule="auto"/>
              <w:jc w:val="center"/>
              <w:rPr>
                <w:rFonts w:ascii="Times New Roman" w:eastAsia="Times New Roman" w:hAnsi="Times New Roman" w:cs="Times New Roman"/>
                <w:sz w:val="20"/>
                <w:szCs w:val="20"/>
              </w:rPr>
            </w:pPr>
          </w:p>
        </w:tc>
        <w:tc>
          <w:tcPr>
            <w:tcW w:w="1152" w:type="dxa"/>
            <w:gridSpan w:val="2"/>
            <w:tcBorders>
              <w:top w:val="nil"/>
              <w:left w:val="single" w:sz="8" w:space="0" w:color="auto"/>
              <w:bottom w:val="nil"/>
              <w:right w:val="nil"/>
            </w:tcBorders>
            <w:shd w:val="clear" w:color="auto" w:fill="auto"/>
            <w:vAlign w:val="center"/>
            <w:hideMark/>
          </w:tcPr>
          <w:p w14:paraId="08ADB466"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 </w:t>
            </w:r>
          </w:p>
        </w:tc>
        <w:tc>
          <w:tcPr>
            <w:tcW w:w="2881" w:type="dxa"/>
            <w:gridSpan w:val="2"/>
            <w:tcBorders>
              <w:top w:val="nil"/>
              <w:left w:val="nil"/>
              <w:bottom w:val="nil"/>
              <w:right w:val="nil"/>
            </w:tcBorders>
            <w:shd w:val="clear" w:color="auto" w:fill="auto"/>
            <w:noWrap/>
            <w:vAlign w:val="center"/>
            <w:hideMark/>
          </w:tcPr>
          <w:p w14:paraId="0AEE6BA0" w14:textId="77777777" w:rsidR="00524B29" w:rsidRPr="00306A6F" w:rsidRDefault="00524B29" w:rsidP="00A7655B">
            <w:pPr>
              <w:spacing w:after="0" w:line="240" w:lineRule="auto"/>
              <w:jc w:val="center"/>
              <w:rPr>
                <w:rFonts w:eastAsia="Times New Roman"/>
                <w:color w:val="000000"/>
              </w:rPr>
            </w:pPr>
          </w:p>
        </w:tc>
        <w:tc>
          <w:tcPr>
            <w:tcW w:w="2835" w:type="dxa"/>
            <w:gridSpan w:val="2"/>
            <w:tcBorders>
              <w:top w:val="nil"/>
              <w:left w:val="nil"/>
              <w:bottom w:val="nil"/>
              <w:right w:val="single" w:sz="8" w:space="0" w:color="auto"/>
            </w:tcBorders>
            <w:shd w:val="clear" w:color="auto" w:fill="auto"/>
            <w:noWrap/>
            <w:vAlign w:val="center"/>
            <w:hideMark/>
          </w:tcPr>
          <w:p w14:paraId="77A37FEF"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c>
          <w:tcPr>
            <w:tcW w:w="1152" w:type="dxa"/>
            <w:gridSpan w:val="2"/>
            <w:tcBorders>
              <w:top w:val="nil"/>
              <w:left w:val="nil"/>
              <w:bottom w:val="single" w:sz="4" w:space="0" w:color="auto"/>
              <w:right w:val="single" w:sz="4" w:space="0" w:color="auto"/>
            </w:tcBorders>
            <w:shd w:val="clear" w:color="auto" w:fill="auto"/>
            <w:noWrap/>
            <w:vAlign w:val="center"/>
            <w:hideMark/>
          </w:tcPr>
          <w:p w14:paraId="566FF779"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 (numeral 8 b)</w:t>
            </w:r>
          </w:p>
        </w:tc>
        <w:tc>
          <w:tcPr>
            <w:tcW w:w="2108" w:type="dxa"/>
            <w:gridSpan w:val="2"/>
            <w:tcBorders>
              <w:top w:val="nil"/>
              <w:left w:val="nil"/>
              <w:bottom w:val="single" w:sz="4" w:space="0" w:color="auto"/>
              <w:right w:val="single" w:sz="4" w:space="0" w:color="auto"/>
            </w:tcBorders>
            <w:shd w:val="clear" w:color="auto" w:fill="auto"/>
            <w:noWrap/>
            <w:vAlign w:val="bottom"/>
            <w:hideMark/>
          </w:tcPr>
          <w:p w14:paraId="2075BC58"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c>
          <w:tcPr>
            <w:tcW w:w="1635" w:type="dxa"/>
            <w:gridSpan w:val="2"/>
            <w:tcBorders>
              <w:top w:val="nil"/>
              <w:left w:val="nil"/>
              <w:bottom w:val="single" w:sz="4" w:space="0" w:color="auto"/>
              <w:right w:val="single" w:sz="8" w:space="0" w:color="auto"/>
            </w:tcBorders>
            <w:shd w:val="clear" w:color="auto" w:fill="auto"/>
            <w:vAlign w:val="center"/>
            <w:hideMark/>
          </w:tcPr>
          <w:p w14:paraId="5FC73836"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Que se declare la invalidez de la resolución del Contrato de Concesión invocada por el Concedente.</w:t>
            </w:r>
          </w:p>
        </w:tc>
      </w:tr>
      <w:tr w:rsidR="00524B29" w:rsidRPr="00306A6F" w14:paraId="38143A8B" w14:textId="77777777" w:rsidTr="00A7655B">
        <w:trPr>
          <w:gridAfter w:val="1"/>
          <w:wAfter w:w="9" w:type="dxa"/>
          <w:trHeight w:val="900"/>
        </w:trPr>
        <w:tc>
          <w:tcPr>
            <w:tcW w:w="1372" w:type="dxa"/>
            <w:tcBorders>
              <w:top w:val="nil"/>
              <w:left w:val="nil"/>
              <w:bottom w:val="nil"/>
              <w:right w:val="nil"/>
            </w:tcBorders>
            <w:shd w:val="clear" w:color="auto" w:fill="auto"/>
            <w:vAlign w:val="center"/>
            <w:hideMark/>
          </w:tcPr>
          <w:p w14:paraId="1D7C5C97" w14:textId="77777777" w:rsidR="00524B29" w:rsidRPr="00306A6F" w:rsidRDefault="00524B29" w:rsidP="00A7655B">
            <w:pPr>
              <w:spacing w:after="0" w:line="240" w:lineRule="auto"/>
              <w:rPr>
                <w:rFonts w:eastAsia="Times New Roman"/>
                <w:color w:val="000000"/>
              </w:rPr>
            </w:pPr>
          </w:p>
        </w:tc>
        <w:tc>
          <w:tcPr>
            <w:tcW w:w="1635" w:type="dxa"/>
            <w:tcBorders>
              <w:top w:val="nil"/>
              <w:left w:val="nil"/>
              <w:bottom w:val="nil"/>
              <w:right w:val="nil"/>
            </w:tcBorders>
            <w:shd w:val="clear" w:color="auto" w:fill="auto"/>
            <w:vAlign w:val="center"/>
            <w:hideMark/>
          </w:tcPr>
          <w:p w14:paraId="46F8E0B3" w14:textId="77777777" w:rsidR="00524B29" w:rsidRPr="00306A6F" w:rsidRDefault="00524B29" w:rsidP="00A7655B">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vAlign w:val="center"/>
            <w:hideMark/>
          </w:tcPr>
          <w:p w14:paraId="54D116AE" w14:textId="77777777" w:rsidR="00524B29" w:rsidRPr="00306A6F" w:rsidRDefault="00524B29" w:rsidP="00A7655B">
            <w:pPr>
              <w:spacing w:after="0" w:line="240" w:lineRule="auto"/>
              <w:jc w:val="center"/>
              <w:rPr>
                <w:rFonts w:ascii="Times New Roman" w:eastAsia="Times New Roman" w:hAnsi="Times New Roman" w:cs="Times New Roman"/>
                <w:sz w:val="20"/>
                <w:szCs w:val="20"/>
              </w:rPr>
            </w:pPr>
          </w:p>
        </w:tc>
        <w:tc>
          <w:tcPr>
            <w:tcW w:w="1152" w:type="dxa"/>
            <w:gridSpan w:val="2"/>
            <w:tcBorders>
              <w:top w:val="nil"/>
              <w:left w:val="single" w:sz="8" w:space="0" w:color="auto"/>
              <w:bottom w:val="nil"/>
              <w:right w:val="nil"/>
            </w:tcBorders>
            <w:shd w:val="clear" w:color="auto" w:fill="auto"/>
            <w:vAlign w:val="center"/>
            <w:hideMark/>
          </w:tcPr>
          <w:p w14:paraId="74600160"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 </w:t>
            </w:r>
          </w:p>
        </w:tc>
        <w:tc>
          <w:tcPr>
            <w:tcW w:w="2881" w:type="dxa"/>
            <w:gridSpan w:val="2"/>
            <w:tcBorders>
              <w:top w:val="nil"/>
              <w:left w:val="nil"/>
              <w:bottom w:val="nil"/>
              <w:right w:val="nil"/>
            </w:tcBorders>
            <w:shd w:val="clear" w:color="auto" w:fill="auto"/>
            <w:noWrap/>
            <w:vAlign w:val="center"/>
            <w:hideMark/>
          </w:tcPr>
          <w:p w14:paraId="2221BCDC" w14:textId="77777777" w:rsidR="00524B29" w:rsidRPr="00306A6F" w:rsidRDefault="00524B29" w:rsidP="00A7655B">
            <w:pPr>
              <w:spacing w:after="0" w:line="240" w:lineRule="auto"/>
              <w:jc w:val="center"/>
              <w:rPr>
                <w:rFonts w:eastAsia="Times New Roman"/>
                <w:color w:val="000000"/>
              </w:rPr>
            </w:pPr>
          </w:p>
        </w:tc>
        <w:tc>
          <w:tcPr>
            <w:tcW w:w="2835" w:type="dxa"/>
            <w:gridSpan w:val="2"/>
            <w:tcBorders>
              <w:top w:val="nil"/>
              <w:left w:val="nil"/>
              <w:bottom w:val="nil"/>
              <w:right w:val="single" w:sz="8" w:space="0" w:color="auto"/>
            </w:tcBorders>
            <w:shd w:val="clear" w:color="auto" w:fill="auto"/>
            <w:noWrap/>
            <w:vAlign w:val="center"/>
            <w:hideMark/>
          </w:tcPr>
          <w:p w14:paraId="0356F681"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c>
          <w:tcPr>
            <w:tcW w:w="1152" w:type="dxa"/>
            <w:gridSpan w:val="2"/>
            <w:tcBorders>
              <w:top w:val="nil"/>
              <w:left w:val="nil"/>
              <w:bottom w:val="single" w:sz="4" w:space="0" w:color="auto"/>
              <w:right w:val="single" w:sz="4" w:space="0" w:color="auto"/>
            </w:tcBorders>
            <w:shd w:val="clear" w:color="auto" w:fill="auto"/>
            <w:noWrap/>
            <w:vAlign w:val="center"/>
            <w:hideMark/>
          </w:tcPr>
          <w:p w14:paraId="3A3B5747"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 (numeral 8 c)</w:t>
            </w:r>
          </w:p>
        </w:tc>
        <w:tc>
          <w:tcPr>
            <w:tcW w:w="2108" w:type="dxa"/>
            <w:gridSpan w:val="2"/>
            <w:tcBorders>
              <w:top w:val="nil"/>
              <w:left w:val="nil"/>
              <w:bottom w:val="single" w:sz="4" w:space="0" w:color="auto"/>
              <w:right w:val="single" w:sz="4" w:space="0" w:color="auto"/>
            </w:tcBorders>
            <w:shd w:val="clear" w:color="auto" w:fill="auto"/>
            <w:noWrap/>
            <w:vAlign w:val="bottom"/>
            <w:hideMark/>
          </w:tcPr>
          <w:p w14:paraId="11902346"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c>
          <w:tcPr>
            <w:tcW w:w="1635" w:type="dxa"/>
            <w:gridSpan w:val="2"/>
            <w:tcBorders>
              <w:top w:val="nil"/>
              <w:left w:val="nil"/>
              <w:bottom w:val="single" w:sz="4" w:space="0" w:color="auto"/>
              <w:right w:val="single" w:sz="8" w:space="0" w:color="auto"/>
            </w:tcBorders>
            <w:shd w:val="clear" w:color="auto" w:fill="auto"/>
            <w:vAlign w:val="center"/>
            <w:hideMark/>
          </w:tcPr>
          <w:p w14:paraId="61A5FE28"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Que se determine la liquidación del Contrato (daños valuados en el monto de las obras ejecutadas).</w:t>
            </w:r>
          </w:p>
        </w:tc>
      </w:tr>
      <w:tr w:rsidR="00524B29" w:rsidRPr="00306A6F" w14:paraId="459A5409" w14:textId="77777777" w:rsidTr="00A7655B">
        <w:trPr>
          <w:gridAfter w:val="1"/>
          <w:wAfter w:w="9" w:type="dxa"/>
          <w:trHeight w:val="2415"/>
        </w:trPr>
        <w:tc>
          <w:tcPr>
            <w:tcW w:w="1372" w:type="dxa"/>
            <w:tcBorders>
              <w:top w:val="nil"/>
              <w:left w:val="nil"/>
              <w:bottom w:val="nil"/>
              <w:right w:val="nil"/>
            </w:tcBorders>
            <w:shd w:val="clear" w:color="auto" w:fill="auto"/>
            <w:vAlign w:val="center"/>
            <w:hideMark/>
          </w:tcPr>
          <w:p w14:paraId="7B16C38E" w14:textId="77777777" w:rsidR="00524B29" w:rsidRPr="00306A6F" w:rsidRDefault="00524B29" w:rsidP="00A7655B">
            <w:pPr>
              <w:spacing w:after="0" w:line="240" w:lineRule="auto"/>
              <w:rPr>
                <w:rFonts w:eastAsia="Times New Roman"/>
                <w:color w:val="000000"/>
              </w:rPr>
            </w:pPr>
          </w:p>
        </w:tc>
        <w:tc>
          <w:tcPr>
            <w:tcW w:w="1635" w:type="dxa"/>
            <w:tcBorders>
              <w:top w:val="nil"/>
              <w:left w:val="nil"/>
              <w:bottom w:val="nil"/>
              <w:right w:val="nil"/>
            </w:tcBorders>
            <w:shd w:val="clear" w:color="auto" w:fill="auto"/>
            <w:vAlign w:val="center"/>
            <w:hideMark/>
          </w:tcPr>
          <w:p w14:paraId="33590F5B" w14:textId="77777777" w:rsidR="00524B29" w:rsidRPr="00306A6F" w:rsidRDefault="00524B29" w:rsidP="00A7655B">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vAlign w:val="center"/>
            <w:hideMark/>
          </w:tcPr>
          <w:p w14:paraId="7AAED7C4" w14:textId="77777777" w:rsidR="00524B29" w:rsidRPr="00306A6F" w:rsidRDefault="00524B29" w:rsidP="00A7655B">
            <w:pPr>
              <w:spacing w:after="0" w:line="240" w:lineRule="auto"/>
              <w:jc w:val="center"/>
              <w:rPr>
                <w:rFonts w:ascii="Times New Roman" w:eastAsia="Times New Roman" w:hAnsi="Times New Roman" w:cs="Times New Roman"/>
                <w:sz w:val="20"/>
                <w:szCs w:val="20"/>
              </w:rPr>
            </w:pPr>
          </w:p>
        </w:tc>
        <w:tc>
          <w:tcPr>
            <w:tcW w:w="1152" w:type="dxa"/>
            <w:gridSpan w:val="2"/>
            <w:tcBorders>
              <w:top w:val="nil"/>
              <w:left w:val="single" w:sz="8" w:space="0" w:color="auto"/>
              <w:bottom w:val="single" w:sz="8" w:space="0" w:color="auto"/>
              <w:right w:val="nil"/>
            </w:tcBorders>
            <w:shd w:val="clear" w:color="auto" w:fill="auto"/>
            <w:vAlign w:val="center"/>
            <w:hideMark/>
          </w:tcPr>
          <w:p w14:paraId="209885DF"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 </w:t>
            </w:r>
          </w:p>
        </w:tc>
        <w:tc>
          <w:tcPr>
            <w:tcW w:w="2881" w:type="dxa"/>
            <w:gridSpan w:val="2"/>
            <w:tcBorders>
              <w:top w:val="nil"/>
              <w:left w:val="nil"/>
              <w:bottom w:val="single" w:sz="8" w:space="0" w:color="auto"/>
              <w:right w:val="nil"/>
            </w:tcBorders>
            <w:shd w:val="clear" w:color="auto" w:fill="auto"/>
            <w:noWrap/>
            <w:vAlign w:val="center"/>
            <w:hideMark/>
          </w:tcPr>
          <w:p w14:paraId="165485AB"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c>
          <w:tcPr>
            <w:tcW w:w="2835" w:type="dxa"/>
            <w:gridSpan w:val="2"/>
            <w:tcBorders>
              <w:top w:val="nil"/>
              <w:left w:val="nil"/>
              <w:bottom w:val="single" w:sz="8" w:space="0" w:color="auto"/>
              <w:right w:val="single" w:sz="8" w:space="0" w:color="auto"/>
            </w:tcBorders>
            <w:shd w:val="clear" w:color="auto" w:fill="auto"/>
            <w:noWrap/>
            <w:vAlign w:val="center"/>
            <w:hideMark/>
          </w:tcPr>
          <w:p w14:paraId="4398B9CD"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c>
          <w:tcPr>
            <w:tcW w:w="1152" w:type="dxa"/>
            <w:gridSpan w:val="2"/>
            <w:tcBorders>
              <w:top w:val="nil"/>
              <w:left w:val="nil"/>
              <w:bottom w:val="single" w:sz="8" w:space="0" w:color="auto"/>
              <w:right w:val="single" w:sz="4" w:space="0" w:color="auto"/>
            </w:tcBorders>
            <w:shd w:val="clear" w:color="auto" w:fill="auto"/>
            <w:noWrap/>
            <w:vAlign w:val="center"/>
            <w:hideMark/>
          </w:tcPr>
          <w:p w14:paraId="551CCEA7" w14:textId="77777777" w:rsidR="00524B29" w:rsidRPr="00306A6F" w:rsidRDefault="00524B29" w:rsidP="00A7655B">
            <w:pPr>
              <w:spacing w:after="0" w:line="240" w:lineRule="auto"/>
              <w:jc w:val="center"/>
              <w:rPr>
                <w:rFonts w:eastAsia="Times New Roman"/>
                <w:color w:val="000000"/>
              </w:rPr>
            </w:pPr>
            <w:r w:rsidRPr="00306A6F">
              <w:rPr>
                <w:rFonts w:eastAsia="Times New Roman"/>
                <w:color w:val="000000"/>
              </w:rPr>
              <w:t>I (numeral 8 d)</w:t>
            </w:r>
          </w:p>
        </w:tc>
        <w:tc>
          <w:tcPr>
            <w:tcW w:w="2108" w:type="dxa"/>
            <w:gridSpan w:val="2"/>
            <w:tcBorders>
              <w:top w:val="nil"/>
              <w:left w:val="nil"/>
              <w:bottom w:val="single" w:sz="8" w:space="0" w:color="auto"/>
              <w:right w:val="single" w:sz="4" w:space="0" w:color="auto"/>
            </w:tcBorders>
            <w:shd w:val="clear" w:color="auto" w:fill="auto"/>
            <w:noWrap/>
            <w:vAlign w:val="bottom"/>
            <w:hideMark/>
          </w:tcPr>
          <w:p w14:paraId="4D30CD0F"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w:t>
            </w:r>
          </w:p>
        </w:tc>
        <w:tc>
          <w:tcPr>
            <w:tcW w:w="1635" w:type="dxa"/>
            <w:gridSpan w:val="2"/>
            <w:tcBorders>
              <w:top w:val="nil"/>
              <w:left w:val="nil"/>
              <w:bottom w:val="single" w:sz="8" w:space="0" w:color="auto"/>
              <w:right w:val="single" w:sz="8" w:space="0" w:color="auto"/>
            </w:tcBorders>
            <w:shd w:val="clear" w:color="auto" w:fill="auto"/>
            <w:vAlign w:val="center"/>
            <w:hideMark/>
          </w:tcPr>
          <w:p w14:paraId="6437A3F8" w14:textId="77777777" w:rsidR="00524B29" w:rsidRPr="00306A6F" w:rsidRDefault="00524B29" w:rsidP="00A7655B">
            <w:pPr>
              <w:spacing w:after="0" w:line="240" w:lineRule="auto"/>
              <w:rPr>
                <w:rFonts w:eastAsia="Times New Roman"/>
                <w:color w:val="000000"/>
              </w:rPr>
            </w:pPr>
            <w:r w:rsidRPr="00306A6F">
              <w:rPr>
                <w:rFonts w:eastAsia="Times New Roman"/>
                <w:color w:val="000000"/>
              </w:rPr>
              <w:t xml:space="preserve">Que se obligue al Concedente a reparar los demás daños sufridos por la Concesionaria que no quedan cubiertos por la liquidación, provocados tanto por los incumplimientos contractuales del Concedente como por la terminación del Contrato de Concesión por </w:t>
            </w:r>
            <w:r w:rsidRPr="00306A6F">
              <w:rPr>
                <w:rFonts w:eastAsia="Times New Roman"/>
                <w:color w:val="000000"/>
              </w:rPr>
              <w:lastRenderedPageBreak/>
              <w:t>causa imputable al Concedente.</w:t>
            </w:r>
          </w:p>
        </w:tc>
      </w:tr>
    </w:tbl>
    <w:p w14:paraId="4C96A92C" w14:textId="77777777" w:rsidR="00524B29" w:rsidRPr="00306A6F" w:rsidRDefault="00524B29" w:rsidP="00524B29">
      <w:pPr>
        <w:pStyle w:val="Prrafodelista"/>
        <w:spacing w:after="0" w:line="240" w:lineRule="auto"/>
        <w:jc w:val="both"/>
        <w:rPr>
          <w:rFonts w:ascii="Arial" w:hAnsi="Arial" w:cs="Arial"/>
          <w:bCs/>
        </w:rPr>
      </w:pPr>
    </w:p>
    <w:p w14:paraId="4AE4D6E6" w14:textId="77777777" w:rsidR="00524B29" w:rsidRPr="00306A6F" w:rsidRDefault="00524B29" w:rsidP="00524B29">
      <w:pPr>
        <w:pStyle w:val="Prrafodelista"/>
        <w:spacing w:after="0" w:line="240" w:lineRule="auto"/>
        <w:jc w:val="both"/>
        <w:rPr>
          <w:rFonts w:ascii="Arial" w:hAnsi="Arial" w:cs="Arial"/>
          <w:bCs/>
        </w:rPr>
      </w:pPr>
      <w:r w:rsidRPr="00306A6F">
        <w:rPr>
          <w:rFonts w:ascii="Arial" w:hAnsi="Arial" w:cs="Arial"/>
          <w:bCs/>
        </w:rPr>
        <w:t>.</w:t>
      </w:r>
    </w:p>
    <w:p w14:paraId="48150E32" w14:textId="77777777" w:rsidR="00524B29" w:rsidRPr="00306A6F" w:rsidRDefault="00524B29" w:rsidP="00524B29">
      <w:pPr>
        <w:pStyle w:val="Prrafodelista"/>
        <w:spacing w:after="0" w:line="240" w:lineRule="auto"/>
        <w:jc w:val="both"/>
        <w:rPr>
          <w:rFonts w:ascii="Arial" w:hAnsi="Arial" w:cs="Arial"/>
          <w:bCs/>
        </w:rPr>
      </w:pPr>
    </w:p>
    <w:p w14:paraId="6ACE696E" w14:textId="77777777" w:rsidR="00524B29" w:rsidRPr="00306A6F" w:rsidRDefault="00524B29" w:rsidP="00524B29">
      <w:pPr>
        <w:pStyle w:val="Prrafodelista"/>
        <w:spacing w:after="0" w:line="240" w:lineRule="auto"/>
        <w:jc w:val="both"/>
        <w:rPr>
          <w:rFonts w:ascii="Arial" w:hAnsi="Arial" w:cs="Arial"/>
          <w:bCs/>
        </w:rPr>
      </w:pPr>
    </w:p>
    <w:p w14:paraId="0BAF95ED" w14:textId="77777777" w:rsidR="00524B29" w:rsidRPr="00306A6F" w:rsidRDefault="00524B29" w:rsidP="00524B29">
      <w:pPr>
        <w:pStyle w:val="Prrafodelista"/>
        <w:spacing w:after="0" w:line="240" w:lineRule="auto"/>
        <w:jc w:val="both"/>
        <w:rPr>
          <w:rFonts w:ascii="Arial" w:hAnsi="Arial" w:cs="Arial"/>
          <w:b/>
          <w:bCs/>
          <w:u w:val="single"/>
        </w:rPr>
        <w:sectPr w:rsidR="00524B29" w:rsidRPr="00306A6F" w:rsidSect="00A7655B">
          <w:pgSz w:w="16838" w:h="11906" w:orient="landscape"/>
          <w:pgMar w:top="1985" w:right="1418" w:bottom="1701" w:left="1418" w:header="709" w:footer="709" w:gutter="0"/>
          <w:pgNumType w:start="1"/>
          <w:cols w:space="720"/>
        </w:sectPr>
      </w:pPr>
    </w:p>
    <w:p w14:paraId="6A176D67" w14:textId="0963B958" w:rsidR="00524B29" w:rsidRPr="00614BC1" w:rsidRDefault="00524B29" w:rsidP="00145852">
      <w:pPr>
        <w:pStyle w:val="Prrafodelista"/>
        <w:widowControl w:val="0"/>
        <w:numPr>
          <w:ilvl w:val="0"/>
          <w:numId w:val="41"/>
        </w:numPr>
        <w:autoSpaceDE w:val="0"/>
        <w:autoSpaceDN w:val="0"/>
        <w:spacing w:after="0" w:line="240" w:lineRule="auto"/>
        <w:ind w:left="709" w:hanging="567"/>
        <w:jc w:val="both"/>
        <w:rPr>
          <w:rFonts w:ascii="Arial" w:hAnsi="Arial" w:cs="Arial"/>
          <w:bCs/>
        </w:rPr>
      </w:pPr>
      <w:r w:rsidRPr="00306A6F">
        <w:rPr>
          <w:rFonts w:ascii="Arial" w:hAnsi="Arial" w:cs="Arial"/>
          <w:bCs/>
        </w:rPr>
        <w:lastRenderedPageBreak/>
        <w:t xml:space="preserve">Es preciso señalar que la pretensión dineraria que el Concesionario señala en el numeral VII de la </w:t>
      </w:r>
      <w:r w:rsidRPr="00614BC1">
        <w:rPr>
          <w:rFonts w:ascii="Arial" w:hAnsi="Arial" w:cs="Arial"/>
          <w:bCs/>
        </w:rPr>
        <w:t>Carta MS2-CAS-MEF-CAR-010, son “derivados de los supuestos incumplimientos contractuales del Concedente y de la caducidad de la Concesión por causa imputable al Concedente”, es decir que</w:t>
      </w:r>
      <w:r w:rsidR="00DF6F19" w:rsidRPr="00614BC1">
        <w:rPr>
          <w:rFonts w:ascii="Arial" w:hAnsi="Arial" w:cs="Arial"/>
          <w:bCs/>
        </w:rPr>
        <w:t xml:space="preserve"> </w:t>
      </w:r>
      <w:r w:rsidRPr="00614BC1">
        <w:rPr>
          <w:rFonts w:ascii="Arial" w:hAnsi="Arial" w:cs="Arial"/>
          <w:bCs/>
        </w:rPr>
        <w:t>dicha “cuantificación de daños” se basa en el supuesto negado que la caducidad invocada por el Concesionario haya quedado firme, sin embargo esta declaración de caducidad no ha operado o se ha interrumpido debido al inicio del procedimiento arbitral iniciado por el Concedente ante el Centro de Arbitraje de la Cámara de Comercio de Lima signado con el Caso Arbitral N° 0440-2023-CCL y sobre el cual el Consejo Superior de la Cámara de Comercio de Lima declaró INFUNDADA la oposición de competencia presentada por el Concesionario, mediante la Resolución N° 155-2023/CSA-CA-CCL.</w:t>
      </w:r>
    </w:p>
    <w:p w14:paraId="1FCCED20" w14:textId="77777777" w:rsidR="00524B29" w:rsidRPr="00306A6F" w:rsidRDefault="00524B29" w:rsidP="00524B29">
      <w:pPr>
        <w:pStyle w:val="Prrafodelista"/>
        <w:spacing w:after="0" w:line="240" w:lineRule="auto"/>
        <w:jc w:val="both"/>
        <w:rPr>
          <w:rFonts w:ascii="Arial" w:hAnsi="Arial" w:cs="Arial"/>
          <w:bCs/>
        </w:rPr>
      </w:pPr>
    </w:p>
    <w:p w14:paraId="13B19CE6" w14:textId="77777777" w:rsidR="00524B29" w:rsidRPr="00306A6F" w:rsidRDefault="00524B29" w:rsidP="00F35358">
      <w:pPr>
        <w:pStyle w:val="Prrafodelista"/>
        <w:widowControl w:val="0"/>
        <w:numPr>
          <w:ilvl w:val="0"/>
          <w:numId w:val="41"/>
        </w:numPr>
        <w:autoSpaceDE w:val="0"/>
        <w:autoSpaceDN w:val="0"/>
        <w:spacing w:after="0" w:line="240" w:lineRule="auto"/>
        <w:ind w:left="709" w:hanging="567"/>
        <w:jc w:val="both"/>
        <w:rPr>
          <w:rFonts w:ascii="Arial" w:hAnsi="Arial" w:cs="Arial"/>
          <w:bCs/>
        </w:rPr>
      </w:pPr>
      <w:r w:rsidRPr="00306A6F">
        <w:rPr>
          <w:rFonts w:ascii="Arial" w:hAnsi="Arial" w:cs="Arial"/>
          <w:bCs/>
        </w:rPr>
        <w:t>En tal sentido, en tanto el Tribunal Arbitral de la Cámara de Comercio de Lima no emita su Laudo Arbitral respecto de las controversias llevadas a ese fuero (presuntos incumplimientos y caducidad por causa imputable al Concedente), no existe “cuantificación de daños” alguna que el Concesionario pueda reclamar</w:t>
      </w:r>
    </w:p>
    <w:p w14:paraId="1FDCE6D8" w14:textId="77777777" w:rsidR="00524B29" w:rsidRPr="00306A6F" w:rsidRDefault="00524B29" w:rsidP="00524B29">
      <w:pPr>
        <w:spacing w:after="0" w:line="240" w:lineRule="auto"/>
        <w:jc w:val="both"/>
        <w:rPr>
          <w:rFonts w:ascii="Arial" w:hAnsi="Arial" w:cs="Arial"/>
          <w:color w:val="000000" w:themeColor="text1"/>
          <w:u w:val="single"/>
        </w:rPr>
      </w:pPr>
    </w:p>
    <w:p w14:paraId="7890A44A" w14:textId="77777777" w:rsidR="00524B29" w:rsidRPr="00306A6F" w:rsidRDefault="00F35358" w:rsidP="00F35358">
      <w:pPr>
        <w:spacing w:after="0" w:line="240" w:lineRule="auto"/>
        <w:jc w:val="both"/>
        <w:rPr>
          <w:rFonts w:ascii="Arial" w:hAnsi="Arial" w:cs="Arial"/>
          <w:b/>
          <w:bCs/>
        </w:rPr>
      </w:pPr>
      <w:bookmarkStart w:id="30" w:name="_Hlk163572450"/>
      <w:r w:rsidRPr="00306A6F">
        <w:rPr>
          <w:rFonts w:ascii="Arial" w:hAnsi="Arial" w:cs="Arial"/>
          <w:b/>
          <w:bCs/>
        </w:rPr>
        <w:t xml:space="preserve">XIV </w:t>
      </w:r>
      <w:r w:rsidRPr="00306A6F">
        <w:rPr>
          <w:rFonts w:ascii="Arial" w:hAnsi="Arial" w:cs="Arial"/>
          <w:b/>
          <w:bCs/>
        </w:rPr>
        <w:tab/>
      </w:r>
      <w:r w:rsidR="00524B29" w:rsidRPr="00306A6F">
        <w:rPr>
          <w:rFonts w:ascii="Arial" w:hAnsi="Arial" w:cs="Arial"/>
          <w:b/>
          <w:bCs/>
          <w:u w:val="single"/>
        </w:rPr>
        <w:t xml:space="preserve">CONCLUSIÓN </w:t>
      </w:r>
      <w:r w:rsidR="00524B29" w:rsidRPr="00306A6F">
        <w:rPr>
          <w:rFonts w:ascii="Arial" w:hAnsi="Arial" w:cs="Arial"/>
          <w:b/>
          <w:bCs/>
        </w:rPr>
        <w:t>(POSICIÓN INSTITUCIONAL)</w:t>
      </w:r>
    </w:p>
    <w:bookmarkEnd w:id="30"/>
    <w:p w14:paraId="5FFB9115" w14:textId="77777777" w:rsidR="00524B29" w:rsidRPr="00306A6F" w:rsidRDefault="00524B29" w:rsidP="00524B29">
      <w:pPr>
        <w:spacing w:after="0" w:line="240" w:lineRule="auto"/>
        <w:ind w:left="709"/>
        <w:jc w:val="both"/>
        <w:rPr>
          <w:rFonts w:ascii="Arial" w:hAnsi="Arial" w:cs="Arial"/>
          <w:b/>
          <w:bCs/>
          <w:color w:val="000000" w:themeColor="text1"/>
        </w:rPr>
      </w:pPr>
    </w:p>
    <w:p w14:paraId="50F9C98A" w14:textId="77777777" w:rsidR="00524B29" w:rsidRPr="00306A6F" w:rsidRDefault="00524B29" w:rsidP="00F35358">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La controversia suscitada con el Concesionario se encuentra sometida a la fecha al fuero arbitral; y, por tal motivo, el SICRECI deberá de no continuar con el procedimiento de trato directo que nos incumbe; nos remitimos primero al artículo 33° del Decreto Legislativo N° 1071 – Decreto Legislativo que norma el arbitraje (en adelante, “Ley de Arbitraje”), y el cual estipula que “(…), las actuaciones arbitrales respecto de una determinada controversia se iniciarán en la fecha de la solicitud para someter una controversia a arbitraje”. (Énfasis agregado). </w:t>
      </w:r>
    </w:p>
    <w:p w14:paraId="19B59717" w14:textId="77777777" w:rsidR="00524B29" w:rsidRPr="00306A6F" w:rsidRDefault="00524B29" w:rsidP="00524B29">
      <w:pPr>
        <w:spacing w:after="0" w:line="240" w:lineRule="auto"/>
        <w:ind w:left="709"/>
        <w:jc w:val="both"/>
        <w:rPr>
          <w:rFonts w:ascii="Arial" w:hAnsi="Arial" w:cs="Arial"/>
        </w:rPr>
      </w:pPr>
    </w:p>
    <w:p w14:paraId="66720CAB" w14:textId="77777777" w:rsidR="00524B29" w:rsidRPr="00306A6F" w:rsidRDefault="00524B29" w:rsidP="00F35358">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 En plena aplicación de lo regulado por el precitado dispositivo legal, tenemos que la controversia suscitada con el Concesionario se sometió al fuero o jurisdicción arbitral desde la fecha de recepción de la solicitud arbitral presentada por el Concedente ante el Centro de Arbitraje de la Cámara de Comercio de Lima, y la cual data del 29 de agosto del 2023. </w:t>
      </w:r>
    </w:p>
    <w:p w14:paraId="405CE89E" w14:textId="77777777" w:rsidR="00524B29" w:rsidRPr="00306A6F" w:rsidRDefault="00524B29" w:rsidP="00524B29">
      <w:pPr>
        <w:spacing w:after="0" w:line="240" w:lineRule="auto"/>
        <w:ind w:left="709"/>
        <w:jc w:val="both"/>
        <w:rPr>
          <w:rFonts w:ascii="Arial" w:hAnsi="Arial" w:cs="Arial"/>
        </w:rPr>
      </w:pPr>
    </w:p>
    <w:p w14:paraId="4754CFD6" w14:textId="77777777" w:rsidR="00524B29" w:rsidRPr="00306A6F" w:rsidRDefault="00524B29" w:rsidP="00F35358">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Habiéndose </w:t>
      </w:r>
      <w:r w:rsidR="009F3FD5" w:rsidRPr="00306A6F">
        <w:rPr>
          <w:rFonts w:ascii="Arial" w:hAnsi="Arial" w:cs="Arial"/>
        </w:rPr>
        <w:t>abocado</w:t>
      </w:r>
      <w:r w:rsidRPr="00306A6F">
        <w:rPr>
          <w:rFonts w:ascii="Arial" w:hAnsi="Arial" w:cs="Arial"/>
        </w:rPr>
        <w:t xml:space="preserve"> la jurisdicción arbitral a la controversia suscitada con el Concesionario a partir de la fecha antes indicada, ninguna otra autoridad puede avocarse o interferir en la tramitación de dicha controversia; y ello en virtud de lo regulado por el numeral 2) del artículo 139° de la Constitución Política del Perú: “Artículo 139.- Son principios y derechos de la función jurisdiccional: (…). 2. La independencia en el ejercicio de la función jurisdiccional. Ninguna autoridad puede avocarse a causas pendientes ante el órgano jurisdiccional ni interferir en el ejercicio de sus funciones. Tampoco puede dejar sin efecto resoluciones que han pasado en autoridad de cosa juzgada, ni cortar procedimientos en trámite, ni modificar sentencias ni retardar su ejecución. (…)”. (Énfasis agregado).</w:t>
      </w:r>
    </w:p>
    <w:p w14:paraId="1BB627CD" w14:textId="77777777" w:rsidR="00524B29" w:rsidRPr="00306A6F" w:rsidRDefault="00524B29" w:rsidP="00524B29">
      <w:pPr>
        <w:spacing w:after="0" w:line="240" w:lineRule="auto"/>
        <w:ind w:left="709"/>
        <w:jc w:val="both"/>
        <w:rPr>
          <w:rFonts w:ascii="Arial" w:hAnsi="Arial" w:cs="Arial"/>
        </w:rPr>
      </w:pPr>
    </w:p>
    <w:p w14:paraId="36219BE5" w14:textId="77777777" w:rsidR="00524B29" w:rsidRPr="00306A6F" w:rsidRDefault="00524B29" w:rsidP="00F35358">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El precitado dispositivo constitucional resulta aplicable al caso en concreto, en la medida que la jurisdiccionalidad del arbitraje se encuentra plenamente reconocida a nivel constitucional. </w:t>
      </w:r>
    </w:p>
    <w:p w14:paraId="4266716A" w14:textId="77777777" w:rsidR="00524B29" w:rsidRPr="00306A6F" w:rsidRDefault="00524B29" w:rsidP="00524B29">
      <w:pPr>
        <w:spacing w:after="0" w:line="240" w:lineRule="auto"/>
        <w:ind w:left="709"/>
        <w:jc w:val="both"/>
        <w:rPr>
          <w:rFonts w:ascii="Arial" w:hAnsi="Arial" w:cs="Arial"/>
        </w:rPr>
      </w:pPr>
    </w:p>
    <w:p w14:paraId="6F19C573" w14:textId="77777777" w:rsidR="00524B29" w:rsidRPr="00306A6F" w:rsidRDefault="00524B29" w:rsidP="00F35358">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Lo expuesto se sustenta en numeral 1) del artículo 139° de la Constitución Política del Perú. Veamos: “Artículo 139.- Son principios y derechos de la función </w:t>
      </w:r>
      <w:r w:rsidRPr="00306A6F">
        <w:rPr>
          <w:rFonts w:ascii="Arial" w:hAnsi="Arial" w:cs="Arial"/>
        </w:rPr>
        <w:lastRenderedPageBreak/>
        <w:t xml:space="preserve">jurisdiccional: 1. La unidad y exclusividad de la función jurisdiccional. No existe ni puede establecerse jurisdicción alguna independiente, con excepción de la militad y la arbitral. (…)”. (Énfasis agregado). </w:t>
      </w:r>
    </w:p>
    <w:p w14:paraId="4AB8B3BA" w14:textId="77777777" w:rsidR="00524B29" w:rsidRPr="00306A6F" w:rsidRDefault="00524B29" w:rsidP="00524B29">
      <w:pPr>
        <w:spacing w:after="0" w:line="240" w:lineRule="auto"/>
        <w:ind w:left="709"/>
        <w:jc w:val="both"/>
        <w:rPr>
          <w:rFonts w:ascii="Arial" w:hAnsi="Arial" w:cs="Arial"/>
        </w:rPr>
      </w:pPr>
    </w:p>
    <w:p w14:paraId="2AD3D697" w14:textId="756A712D" w:rsidR="00524B29" w:rsidRPr="00306A6F" w:rsidRDefault="00524B29" w:rsidP="00B3478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Precisamente, sobre la no interferencia o no avocamiento de otra autoridad a una controversia sometida a la jurisdicción arbitral, el Tribunal Constitucional </w:t>
      </w:r>
      <w:r w:rsidR="00306A6F" w:rsidRPr="00306A6F">
        <w:rPr>
          <w:rFonts w:ascii="Arial" w:hAnsi="Arial" w:cs="Arial"/>
        </w:rPr>
        <w:t xml:space="preserve">Peruano </w:t>
      </w:r>
      <w:r w:rsidRPr="00306A6F">
        <w:rPr>
          <w:rFonts w:ascii="Arial" w:hAnsi="Arial" w:cs="Arial"/>
        </w:rPr>
        <w:t xml:space="preserve">ha señalado lo siguiente: “El arbitraje no puede entenderse como un mecanismo que desplaza al Poder Judicial, ni tampoco como su sustitutorio, sino como una alternativa que complementa el sistema judicial puesta a disposición de la sociedad para la solución pacífica de las controversias. Y que constituye una necesidad, básicamente para la solución de conflictos patrimoniales de libre disposición y, sobre todo para la resolución para las controversias que se generen en la contratación internacional. (…). Este Tribunal reconoce la jurisdicción del arbitraje y su plena y absoluta competencia para conocer y resolver las controversias sometidas al fuero arbitral, sobre materias de carácter disponible (…), con independencia jurisdiccional y, por tanto, sin intervención de ninguna autoridad, administrativa o judicial ordinaria”. (Énfasis agregado). </w:t>
      </w:r>
    </w:p>
    <w:p w14:paraId="1BDC278A" w14:textId="77777777" w:rsidR="00524B29" w:rsidRPr="00306A6F" w:rsidRDefault="00524B29" w:rsidP="00524B29">
      <w:pPr>
        <w:spacing w:after="0" w:line="240" w:lineRule="auto"/>
        <w:ind w:left="709"/>
        <w:jc w:val="both"/>
        <w:rPr>
          <w:rFonts w:ascii="Arial" w:hAnsi="Arial" w:cs="Arial"/>
        </w:rPr>
      </w:pPr>
    </w:p>
    <w:p w14:paraId="67E593F3" w14:textId="77777777" w:rsidR="00524B29" w:rsidRPr="00306A6F" w:rsidRDefault="00524B29" w:rsidP="00B3478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Sobre el particular, el artículo 3° de la Ley de Arbitraje ratifica nuestra postura referente a que ninguna autoridad (sea una administrativa o judicial) puede avocarse a causas que ya han sido sometidas a la jurisdicción arbitral. Veamos: </w:t>
      </w:r>
    </w:p>
    <w:p w14:paraId="6D69C1AB" w14:textId="77777777" w:rsidR="00524B29" w:rsidRPr="00306A6F" w:rsidRDefault="00524B29" w:rsidP="00524B29">
      <w:pPr>
        <w:spacing w:after="0" w:line="240" w:lineRule="auto"/>
        <w:ind w:left="709"/>
        <w:jc w:val="both"/>
        <w:rPr>
          <w:rFonts w:ascii="Arial" w:hAnsi="Arial" w:cs="Arial"/>
        </w:rPr>
      </w:pPr>
    </w:p>
    <w:p w14:paraId="0D37A8A6" w14:textId="77777777" w:rsidR="00524B29" w:rsidRPr="00306A6F" w:rsidRDefault="00524B29" w:rsidP="00524B29">
      <w:pPr>
        <w:spacing w:after="0" w:line="240" w:lineRule="auto"/>
        <w:ind w:left="709"/>
        <w:jc w:val="both"/>
        <w:rPr>
          <w:rFonts w:ascii="Arial" w:hAnsi="Arial" w:cs="Arial"/>
        </w:rPr>
      </w:pPr>
      <w:r w:rsidRPr="00306A6F">
        <w:rPr>
          <w:rFonts w:ascii="Arial" w:hAnsi="Arial" w:cs="Arial"/>
        </w:rPr>
        <w:t xml:space="preserve">“Artículo 3.- Principios y derechos de la función arbitral (…). 1 </w:t>
      </w:r>
      <w:proofErr w:type="gramStart"/>
      <w:r w:rsidRPr="00306A6F">
        <w:rPr>
          <w:rFonts w:ascii="Arial" w:hAnsi="Arial" w:cs="Arial"/>
        </w:rPr>
        <w:t>Sentencia</w:t>
      </w:r>
      <w:proofErr w:type="gramEnd"/>
      <w:r w:rsidRPr="00306A6F">
        <w:rPr>
          <w:rFonts w:ascii="Arial" w:hAnsi="Arial" w:cs="Arial"/>
        </w:rPr>
        <w:t xml:space="preserve"> recaída en el </w:t>
      </w:r>
      <w:proofErr w:type="spellStart"/>
      <w:r w:rsidRPr="00306A6F">
        <w:rPr>
          <w:rFonts w:ascii="Arial" w:hAnsi="Arial" w:cs="Arial"/>
        </w:rPr>
        <w:t>Exp</w:t>
      </w:r>
      <w:proofErr w:type="spellEnd"/>
      <w:r w:rsidRPr="00306A6F">
        <w:rPr>
          <w:rFonts w:ascii="Arial" w:hAnsi="Arial" w:cs="Arial"/>
        </w:rPr>
        <w:t xml:space="preserve">. N°6167-2005-PHC/TC. Fundamento. </w:t>
      </w:r>
    </w:p>
    <w:p w14:paraId="2B4D8E98" w14:textId="77777777" w:rsidR="00524B29" w:rsidRPr="00306A6F" w:rsidRDefault="00524B29" w:rsidP="00524B29">
      <w:pPr>
        <w:spacing w:after="0" w:line="240" w:lineRule="auto"/>
        <w:ind w:left="709"/>
        <w:jc w:val="both"/>
        <w:rPr>
          <w:rFonts w:ascii="Arial" w:hAnsi="Arial" w:cs="Arial"/>
        </w:rPr>
      </w:pPr>
    </w:p>
    <w:p w14:paraId="59643017" w14:textId="77777777" w:rsidR="00524B29" w:rsidRPr="00306A6F" w:rsidRDefault="00524B29" w:rsidP="00B3478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El tribunal arbitral tiene plena independencia y no está sometido a orden, disposición o autoridad que menoscabe sus atribuciones.</w:t>
      </w:r>
    </w:p>
    <w:p w14:paraId="7395B825" w14:textId="77777777" w:rsidR="00524B29" w:rsidRPr="00306A6F" w:rsidRDefault="00524B29" w:rsidP="00524B29">
      <w:pPr>
        <w:spacing w:after="0" w:line="240" w:lineRule="auto"/>
        <w:ind w:left="709"/>
        <w:jc w:val="both"/>
        <w:rPr>
          <w:rFonts w:ascii="Arial" w:hAnsi="Arial" w:cs="Arial"/>
        </w:rPr>
      </w:pPr>
    </w:p>
    <w:p w14:paraId="51C662D2" w14:textId="77777777" w:rsidR="00524B29" w:rsidRPr="00306A6F" w:rsidRDefault="00524B29" w:rsidP="00B3478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El tribunal arbitral tiene plenas atribuciones para iniciar y continuar con el trámite de las actuaciones arbitrales, decidir acerca de su propia competencia y dictar el laudo. Ninguna autoridad ni mandato fuera de las actuaciones arbitrales podrá dejar sin efecto las decisiones del tribunal arbitral, a excepción del control judicial posterior mediante el recurso de anulación del laudo contemplado en este Decreto Legislativo. Cualquier intervención judicial distinta, dirigida a ejercer un control de las funciones de los árbitros o a interferir en las actuaciones arbitrales antes del laudo, está sujeta a responsabilidad”. </w:t>
      </w:r>
    </w:p>
    <w:p w14:paraId="42C9E409" w14:textId="77777777" w:rsidR="00524B29" w:rsidRPr="00306A6F" w:rsidRDefault="00524B29" w:rsidP="00524B29">
      <w:pPr>
        <w:spacing w:after="0" w:line="240" w:lineRule="auto"/>
        <w:ind w:left="709"/>
        <w:jc w:val="both"/>
        <w:rPr>
          <w:rFonts w:ascii="Arial" w:hAnsi="Arial" w:cs="Arial"/>
        </w:rPr>
      </w:pPr>
    </w:p>
    <w:p w14:paraId="563E0DA0" w14:textId="77777777" w:rsidR="00524B29" w:rsidRPr="00306A6F" w:rsidRDefault="00524B29" w:rsidP="00B3478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Asimismo, los artículos 4° y 7° de la Ley del SICRECI, señala que la Comisión especial está conformada por diversos funcionarios y entidades de la administración pública; siendo el Ministerio de Economía y Finanzas – MEF quien funge como su coordinador y la Comisión Especial que la integra un ente adscrito a dicha cartera ministerial, cuya función es la de representar al Estado en las controversias internacionales de inversión, sea en la fase de trato directo o arbitral. </w:t>
      </w:r>
    </w:p>
    <w:p w14:paraId="259DA398" w14:textId="77777777" w:rsidR="00524B29" w:rsidRPr="00306A6F" w:rsidRDefault="00524B29" w:rsidP="00524B29">
      <w:pPr>
        <w:spacing w:after="0" w:line="240" w:lineRule="auto"/>
        <w:ind w:left="709"/>
        <w:jc w:val="both"/>
        <w:rPr>
          <w:rFonts w:ascii="Arial" w:hAnsi="Arial" w:cs="Arial"/>
        </w:rPr>
      </w:pPr>
    </w:p>
    <w:p w14:paraId="2B99CA59" w14:textId="77777777" w:rsidR="00524B29" w:rsidRPr="00306A6F" w:rsidRDefault="00524B29" w:rsidP="00B3478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En este sentido, al estar conformado el SICRECI por autoridades administrativas -sobre todo si la Comisión Especial que la integra tiene como función la de representar al Estado en la etapa de trato directo de la respectiva controversia-; es que no puede avocarse a la controversia que nos incube al ya estar sometida la misma a la jurisdicción arbitral; máxime si la solicitud de trato directo ante el SICRECI formulada por el Concesionario data del 20 de setiembre del 2023, es decir, una fecha posterior a la fecha en la que el Concedente presentó su solicitud </w:t>
      </w:r>
      <w:r w:rsidRPr="00306A6F">
        <w:rPr>
          <w:rFonts w:ascii="Arial" w:hAnsi="Arial" w:cs="Arial"/>
        </w:rPr>
        <w:lastRenderedPageBreak/>
        <w:t xml:space="preserve">arbitral (29 de agosto del 2023). </w:t>
      </w:r>
    </w:p>
    <w:p w14:paraId="45F480CA" w14:textId="77777777" w:rsidR="00524B29" w:rsidRPr="00306A6F" w:rsidRDefault="00524B29" w:rsidP="00524B29">
      <w:pPr>
        <w:spacing w:after="0" w:line="240" w:lineRule="auto"/>
        <w:ind w:left="709"/>
        <w:jc w:val="both"/>
        <w:rPr>
          <w:rFonts w:ascii="Arial" w:hAnsi="Arial" w:cs="Arial"/>
        </w:rPr>
      </w:pPr>
    </w:p>
    <w:p w14:paraId="4FFD91A9" w14:textId="77777777" w:rsidR="00524B29" w:rsidRPr="00306A6F" w:rsidRDefault="00524B29" w:rsidP="00B3478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Precisamente, en la parte resolutiva de la resolución que resuelve la objeción deducida por el Concesionario se establece lo siguiente: “Por lo expuesto, el Consejo declara que la oposición al arbitraje formulada por la Concesionaria Angostura Siguas S.A. es INFUNDADA y que el presente arbitraje debe continuar bajo la administración del Centro de Arbitraje de la Cámara de Comercio de Lima, y que será el tribunal arbitral que se constituya el que se pronuncie en definitiva sobre su competencia”.</w:t>
      </w:r>
    </w:p>
    <w:p w14:paraId="4DC9D6C9" w14:textId="77777777" w:rsidR="00524B29" w:rsidRPr="00306A6F" w:rsidRDefault="00524B29" w:rsidP="00524B29">
      <w:pPr>
        <w:spacing w:after="0" w:line="240" w:lineRule="auto"/>
        <w:ind w:left="709"/>
        <w:jc w:val="both"/>
        <w:rPr>
          <w:rFonts w:ascii="Arial" w:hAnsi="Arial" w:cs="Arial"/>
        </w:rPr>
      </w:pPr>
    </w:p>
    <w:p w14:paraId="5341C76B" w14:textId="3707D396" w:rsidR="00524B29" w:rsidRPr="00306A6F" w:rsidRDefault="00524B29" w:rsidP="00B3478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Finalmente, tenemos que el artículo 2° del Reglamento de la Ley del SICRECI dispone las controversias en las que el SICRECI es competente; y, por ende, puede avocarse. Nos remitimos al dispositivo en mención:</w:t>
      </w:r>
      <w:r w:rsidR="00DF6F19" w:rsidRPr="00306A6F">
        <w:rPr>
          <w:rFonts w:ascii="Arial" w:hAnsi="Arial" w:cs="Arial"/>
        </w:rPr>
        <w:t xml:space="preserve"> </w:t>
      </w:r>
      <w:r w:rsidRPr="00306A6F">
        <w:rPr>
          <w:rFonts w:ascii="Arial" w:hAnsi="Arial" w:cs="Arial"/>
        </w:rPr>
        <w:t>Resolución N°155-2023/CSA-CA-CCL de fecha 25 de octubre del 2023 expedido por el Consejo Superior de Arbitraje de la Cámara de Comercio de Lima en Caso Arbitral N°0440-2023-CCL.</w:t>
      </w:r>
      <w:r w:rsidR="00DF6F19" w:rsidRPr="00306A6F">
        <w:rPr>
          <w:rFonts w:ascii="Arial" w:hAnsi="Arial" w:cs="Arial"/>
        </w:rPr>
        <w:t xml:space="preserve"> </w:t>
      </w:r>
      <w:r w:rsidRPr="00306A6F">
        <w:rPr>
          <w:rFonts w:ascii="Arial" w:hAnsi="Arial" w:cs="Arial"/>
        </w:rPr>
        <w:t>“Artículo 2.- Están comprendidos dentro del ámbito de lo dispuesto en el literal a) del numeral 3.1 del artículo 3 de la Ley, los contratos de concesión, contratos de compraventa o transferencia de acciones de empresas estatales, convenios de estabilidad jurídica, contratos de licencia o de servicio para la exploración y/o explotación de hidrocarburos, contratos referidos la explotación de los recursos naturales, recursos mineros o energéticos, y en general todos aquellos acuerdos celebrados entre entidades públicas e inversionistas que confieran derechos o garantías a estos últimos respecto de su inversión, siempre que tales acuerdo contengan cláusulas que remitan a mecanismos internacionales de solución de controversias. El presente artículo y el artículo 3 de la Ley deben ser entendidos de manera irrestricta, comprendiendo todos aquellos acuerdos y tratados que remitan las controversias entre los inversionistas y el Estado a mecanismos internacionales de solución de controversias, en materia de inversión”.</w:t>
      </w:r>
    </w:p>
    <w:p w14:paraId="1D8C2B04" w14:textId="77777777" w:rsidR="00524B29" w:rsidRPr="00306A6F" w:rsidRDefault="00524B29" w:rsidP="00524B29">
      <w:pPr>
        <w:spacing w:after="0" w:line="240" w:lineRule="auto"/>
        <w:ind w:left="709"/>
        <w:jc w:val="both"/>
        <w:rPr>
          <w:rFonts w:ascii="Arial" w:hAnsi="Arial" w:cs="Arial"/>
        </w:rPr>
      </w:pPr>
    </w:p>
    <w:p w14:paraId="255AF572" w14:textId="77777777" w:rsidR="00524B29" w:rsidRPr="00306A6F" w:rsidRDefault="00524B29" w:rsidP="00B3478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Qué duda cabe, entonces, que el SICRECI será competente sólo para conocer aquellas controversias en las que el sujeto inversor considera o sostiene que el Estado ha violado o incumplido las garantías y seguridades que en su momento otorgó con el fin de proteger a la inversión extranjera en el marco de determinado tratado internacional; ya sea a través de acciones como expropiación sin compensación justa, trato injusto o discriminatorio, falta de protección y seguridad, y cambios en la legislación y regulaciones. Se tratan de controversias en las que el Estado habría vulnerado determinadas garantías de protección para la inversión extranjera.</w:t>
      </w:r>
    </w:p>
    <w:p w14:paraId="2D86EAB6" w14:textId="77777777" w:rsidR="00524B29" w:rsidRPr="00306A6F" w:rsidRDefault="00524B29" w:rsidP="00524B29">
      <w:pPr>
        <w:spacing w:after="0" w:line="240" w:lineRule="auto"/>
        <w:ind w:left="709"/>
        <w:jc w:val="both"/>
        <w:rPr>
          <w:rFonts w:ascii="Arial" w:hAnsi="Arial" w:cs="Arial"/>
        </w:rPr>
      </w:pPr>
    </w:p>
    <w:p w14:paraId="2BE708DB" w14:textId="77777777" w:rsidR="00524B29" w:rsidRPr="00306A6F" w:rsidRDefault="00524B29" w:rsidP="00B3478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Precisamente, sobre las controversias en materia de inversión a las que el SICRECI puede avocarse, Rodrigo Urrutía3 señala lo siguiente: “Los Tratados de Inversión suelen contener la promesa de los estados suscriptores de someterse a arbitraje en caso existiera alguna controversia respecto a la aplicación de las garantías contenidas en los tratados. Si bien los inversionistas extranjeros no suscriben los Tratados de Inversión, esto se valen de la promesa/oferta del estado de someterse a la competencia de un tribunal arbitral. En el arbitraje de inversión participa el inversionista extranjero (de un país distinto del estado receptor) y el estado receptor de la inversión. Los inversionistas extranjeros tienen el derecho de acudir a arbitrajes, en donde un tribunal arbitral determinará si el estado receptor vulneró o no las garantías/protecciones adoptadas por dicho estado en el Tratado de Inversión”. (Énfasis agregado). 3 URRUTIA, Rodrigo. Controversias entre </w:t>
      </w:r>
      <w:r w:rsidRPr="00306A6F">
        <w:rPr>
          <w:rFonts w:ascii="Arial" w:hAnsi="Arial" w:cs="Arial"/>
        </w:rPr>
        <w:lastRenderedPageBreak/>
        <w:t xml:space="preserve">inversionistas y Estado. Derecho de los inversionistas a someter a arbitraje los actos de los estados receptores de inversión. Lima, 26 de enero del 2023. </w:t>
      </w:r>
      <w:hyperlink r:id="rId9" w:history="1">
        <w:r w:rsidRPr="00306A6F">
          <w:rPr>
            <w:rStyle w:val="Hipervnculo"/>
            <w:rFonts w:cs="Arial"/>
          </w:rPr>
          <w:t>https://camposabogados.pe/controversiasentre-inversionistas-y-estados-parte-2/</w:t>
        </w:r>
      </w:hyperlink>
      <w:r w:rsidRPr="00306A6F">
        <w:rPr>
          <w:rFonts w:ascii="Arial" w:hAnsi="Arial" w:cs="Arial"/>
        </w:rPr>
        <w:t>.</w:t>
      </w:r>
    </w:p>
    <w:p w14:paraId="594B9100" w14:textId="77777777" w:rsidR="00524B29" w:rsidRPr="00306A6F" w:rsidRDefault="00524B29" w:rsidP="00524B29">
      <w:pPr>
        <w:spacing w:after="0" w:line="240" w:lineRule="auto"/>
        <w:ind w:left="709"/>
        <w:jc w:val="both"/>
        <w:rPr>
          <w:rFonts w:ascii="Arial" w:hAnsi="Arial" w:cs="Arial"/>
        </w:rPr>
      </w:pPr>
    </w:p>
    <w:p w14:paraId="430685DD" w14:textId="0B441ACB" w:rsidR="00524B29" w:rsidRPr="00306A6F" w:rsidRDefault="00524B29" w:rsidP="00B3478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 xml:space="preserve">En este mismo camino, Conexión </w:t>
      </w:r>
      <w:r w:rsidR="00306A6F" w:rsidRPr="00306A6F">
        <w:rPr>
          <w:rFonts w:ascii="Arial" w:hAnsi="Arial" w:cs="Arial"/>
        </w:rPr>
        <w:t xml:space="preserve">ESAN </w:t>
      </w:r>
      <w:r w:rsidRPr="00306A6F">
        <w:rPr>
          <w:rFonts w:ascii="Arial" w:hAnsi="Arial" w:cs="Arial"/>
        </w:rPr>
        <w:t xml:space="preserve">(Portal de negocios de ESAN </w:t>
      </w:r>
      <w:proofErr w:type="spellStart"/>
      <w:r w:rsidRPr="00306A6F">
        <w:rPr>
          <w:rFonts w:ascii="Arial" w:hAnsi="Arial" w:cs="Arial"/>
        </w:rPr>
        <w:t>Graduate</w:t>
      </w:r>
      <w:proofErr w:type="spellEnd"/>
      <w:r w:rsidRPr="00306A6F">
        <w:rPr>
          <w:rFonts w:ascii="Arial" w:hAnsi="Arial" w:cs="Arial"/>
        </w:rPr>
        <w:t xml:space="preserve"> </w:t>
      </w:r>
      <w:proofErr w:type="spellStart"/>
      <w:r w:rsidRPr="00306A6F">
        <w:rPr>
          <w:rFonts w:ascii="Arial" w:hAnsi="Arial" w:cs="Arial"/>
        </w:rPr>
        <w:t>School</w:t>
      </w:r>
      <w:proofErr w:type="spellEnd"/>
      <w:r w:rsidRPr="00306A6F">
        <w:rPr>
          <w:rFonts w:ascii="Arial" w:hAnsi="Arial" w:cs="Arial"/>
        </w:rPr>
        <w:t xml:space="preserve"> </w:t>
      </w:r>
      <w:proofErr w:type="spellStart"/>
      <w:r w:rsidRPr="00306A6F">
        <w:rPr>
          <w:rFonts w:ascii="Arial" w:hAnsi="Arial" w:cs="Arial"/>
        </w:rPr>
        <w:t>of</w:t>
      </w:r>
      <w:proofErr w:type="spellEnd"/>
      <w:r w:rsidRPr="00306A6F">
        <w:rPr>
          <w:rFonts w:ascii="Arial" w:hAnsi="Arial" w:cs="Arial"/>
        </w:rPr>
        <w:t xml:space="preserve"> Business) ha indicado lo siguiente luego de una entrevista al profesor Guillermo Sánchez: “Antes de la existencia de esta figura, cuando surgía un conflicto, los estados solo protegían a sus inversores desde la vía diplomática. &lt;&gt;, describe Sánchez. Pese a que en los 60's surgió el interés por resolver estos conflictos de un modo menos agresivo, después de medio siglo no se ha establecido una sola legislación internacional que regule el arbitraje de inversiones. En medio de esta situación apareció el CIADI, del que el Perú es suscriptor. (…). El arbitraje de inversiones también se ha ido nutriendo a partir de los laudos arbitrales. &lt;&gt;, señala el experto. Igualmente, los laudos arbitrales establecen cómo los países deben recibir y conducirse con los inversionistas extranjeros. &lt;&gt;, aclara. Aquí encontramos una línea de conflicto: ¿dónde se detiene el estado y hasta dónde van los derechos del inversionista? Por ejemplo, en Argentina, el gobierno decidió detener la crisis económica y tomó algunas medidas que afectaron los capitales extranjeros. Esto generó una avalancha de procesos arbitrales contra dicho país. Los árbitros que deciden al respecto deben tomar en cuenta todos los pronunciamientos anteriores. Estos delimitan hasta dónde puede llegar un estado para resolver sus problemas internos, y hasta dónde llega el derecho del inversionista. En conclusión, su función es establecer los estándares mínimos de protección para cada quien".</w:t>
      </w:r>
    </w:p>
    <w:p w14:paraId="6C4A5975" w14:textId="77777777" w:rsidR="00524B29" w:rsidRPr="00306A6F" w:rsidRDefault="00524B29" w:rsidP="00524B29">
      <w:pPr>
        <w:spacing w:after="0" w:line="240" w:lineRule="auto"/>
        <w:ind w:left="709"/>
        <w:jc w:val="both"/>
        <w:rPr>
          <w:rFonts w:ascii="Arial" w:hAnsi="Arial" w:cs="Arial"/>
        </w:rPr>
      </w:pPr>
    </w:p>
    <w:p w14:paraId="7B56C61A" w14:textId="77777777" w:rsidR="00524B29" w:rsidRPr="00306A6F" w:rsidRDefault="00524B29" w:rsidP="00B3478E">
      <w:pPr>
        <w:pStyle w:val="Prrafodelista"/>
        <w:widowControl w:val="0"/>
        <w:numPr>
          <w:ilvl w:val="0"/>
          <w:numId w:val="41"/>
        </w:numPr>
        <w:autoSpaceDE w:val="0"/>
        <w:autoSpaceDN w:val="0"/>
        <w:spacing w:after="0" w:line="240" w:lineRule="auto"/>
        <w:ind w:left="709" w:hanging="567"/>
        <w:jc w:val="both"/>
        <w:rPr>
          <w:rFonts w:ascii="Arial" w:hAnsi="Arial" w:cs="Arial"/>
        </w:rPr>
      </w:pPr>
      <w:r w:rsidRPr="00306A6F">
        <w:rPr>
          <w:rFonts w:ascii="Arial" w:hAnsi="Arial" w:cs="Arial"/>
        </w:rPr>
        <w:t>Siendo que el SICRECI sólo puede avocarse a aquellas controversias en las que el Estado habría vulnerado las garantías de protección que debe de brindar a la inversión extranjera; se denota a todas luces que el SICRECI no resulta competente para conocer la controversia suscitada entre el Concedente y el Concesionario, pues la misma versa sobre un posible incumplimiento del Concedente en cuanto al Contrato de Concesión (un aspecto puramente contractual). Precisamos nuevamente que las controversias que pueden ser sometidas al SICRECI son aquellas en las que se discute una posible afectación a la inversión extranjera a través de determinadas medidas estatales (tales como expropiación, trato injusto o discriminatorio, falta de protección y seguridad; y, cambios en la legislación y regulaciones) que irían en contra de las garantías de protección otorgadas por el Estado receptor de la inversión; siendo evidentemente un supuesto incumplimiento al Contrato de Concesión, un tema ajeno al incumplimiento o violación de una garantía de protección de inversión extranjera.</w:t>
      </w:r>
    </w:p>
    <w:p w14:paraId="4AFAC32A" w14:textId="77777777" w:rsidR="00524B29" w:rsidRPr="00306A6F" w:rsidRDefault="00524B29" w:rsidP="00524B29">
      <w:pPr>
        <w:tabs>
          <w:tab w:val="center" w:pos="720"/>
        </w:tabs>
        <w:spacing w:after="0" w:line="240" w:lineRule="auto"/>
        <w:rPr>
          <w:rFonts w:ascii="Arial" w:hAnsi="Arial" w:cs="Arial"/>
        </w:rPr>
      </w:pPr>
    </w:p>
    <w:p w14:paraId="111DF582" w14:textId="77777777" w:rsidR="00524B29" w:rsidRPr="00306A6F" w:rsidRDefault="00524B29" w:rsidP="00524B29">
      <w:pPr>
        <w:spacing w:after="0" w:line="240" w:lineRule="auto"/>
        <w:jc w:val="both"/>
        <w:rPr>
          <w:rFonts w:ascii="Arial" w:hAnsi="Arial" w:cs="Arial"/>
        </w:rPr>
      </w:pPr>
    </w:p>
    <w:p w14:paraId="45602822" w14:textId="77777777" w:rsidR="00524B29" w:rsidRPr="00740352" w:rsidRDefault="00524B29" w:rsidP="00574322">
      <w:pPr>
        <w:spacing w:after="0"/>
        <w:ind w:left="284"/>
        <w:rPr>
          <w:rFonts w:ascii="Arial" w:hAnsi="Arial" w:cs="Arial"/>
          <w:lang w:val="es-ES"/>
        </w:rPr>
      </w:pPr>
    </w:p>
    <w:sectPr w:rsidR="00524B29" w:rsidRPr="00740352">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5B856" w14:textId="77777777" w:rsidR="000D4BE0" w:rsidRPr="00306A6F" w:rsidRDefault="000D4BE0" w:rsidP="00517210">
      <w:pPr>
        <w:spacing w:after="0" w:line="240" w:lineRule="auto"/>
      </w:pPr>
      <w:r w:rsidRPr="00306A6F">
        <w:separator/>
      </w:r>
    </w:p>
  </w:endnote>
  <w:endnote w:type="continuationSeparator" w:id="0">
    <w:p w14:paraId="6B3FEC04" w14:textId="77777777" w:rsidR="000D4BE0" w:rsidRPr="00306A6F" w:rsidRDefault="000D4BE0" w:rsidP="00517210">
      <w:pPr>
        <w:spacing w:after="0" w:line="240" w:lineRule="auto"/>
      </w:pPr>
      <w:r w:rsidRPr="00306A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26248" w14:textId="34214FD5" w:rsidR="00FF7734" w:rsidRPr="00306A6F" w:rsidRDefault="00FF7734">
    <w:pPr>
      <w:pStyle w:val="Piedepgina"/>
      <w:jc w:val="right"/>
    </w:pPr>
  </w:p>
  <w:p w14:paraId="60415825" w14:textId="77777777" w:rsidR="00FF7734" w:rsidRPr="00306A6F" w:rsidRDefault="00FF77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3D242" w14:textId="77777777" w:rsidR="000D4BE0" w:rsidRPr="00306A6F" w:rsidRDefault="000D4BE0" w:rsidP="00517210">
      <w:pPr>
        <w:spacing w:after="0" w:line="240" w:lineRule="auto"/>
      </w:pPr>
      <w:r w:rsidRPr="00306A6F">
        <w:separator/>
      </w:r>
    </w:p>
  </w:footnote>
  <w:footnote w:type="continuationSeparator" w:id="0">
    <w:p w14:paraId="3C348D52" w14:textId="77777777" w:rsidR="000D4BE0" w:rsidRPr="00306A6F" w:rsidRDefault="000D4BE0" w:rsidP="00517210">
      <w:pPr>
        <w:spacing w:after="0" w:line="240" w:lineRule="auto"/>
      </w:pPr>
      <w:r w:rsidRPr="00306A6F">
        <w:continuationSeparator/>
      </w:r>
    </w:p>
  </w:footnote>
  <w:footnote w:id="1">
    <w:p w14:paraId="3C190059" w14:textId="685AE2A6" w:rsidR="00FF7734" w:rsidRPr="00306A6F" w:rsidRDefault="00FF7734" w:rsidP="00C54461">
      <w:pPr>
        <w:pStyle w:val="Textonotapie"/>
      </w:pPr>
      <w:r w:rsidRPr="00306A6F">
        <w:rPr>
          <w:rStyle w:val="Refdenotaalpie"/>
          <w:rFonts w:ascii="Arial" w:hAnsi="Arial" w:cs="Arial"/>
          <w:sz w:val="18"/>
          <w:szCs w:val="18"/>
        </w:rPr>
        <w:footnoteRef/>
      </w:r>
      <w:r w:rsidRPr="00306A6F">
        <w:rPr>
          <w:rFonts w:ascii="Arial" w:hAnsi="Arial" w:cs="Arial"/>
          <w:sz w:val="18"/>
          <w:szCs w:val="18"/>
        </w:rPr>
        <w:t xml:space="preserve"> Numeral 53 de</w:t>
      </w:r>
      <w:r w:rsidR="009C4964" w:rsidRPr="00306A6F">
        <w:rPr>
          <w:rFonts w:ascii="Arial" w:hAnsi="Arial" w:cs="Arial"/>
          <w:sz w:val="18"/>
          <w:szCs w:val="18"/>
        </w:rPr>
        <w:t xml:space="preserve"> </w:t>
      </w:r>
      <w:r w:rsidRPr="00306A6F">
        <w:rPr>
          <w:rFonts w:ascii="Arial" w:hAnsi="Arial" w:cs="Arial"/>
          <w:sz w:val="18"/>
          <w:szCs w:val="18"/>
        </w:rPr>
        <w:t>l</w:t>
      </w:r>
      <w:r w:rsidR="009C4964" w:rsidRPr="00306A6F">
        <w:rPr>
          <w:rFonts w:ascii="Arial" w:hAnsi="Arial" w:cs="Arial"/>
          <w:sz w:val="18"/>
          <w:szCs w:val="18"/>
        </w:rPr>
        <w:t>a</w:t>
      </w:r>
      <w:r w:rsidRPr="00306A6F">
        <w:rPr>
          <w:rFonts w:ascii="Arial" w:hAnsi="Arial" w:cs="Arial"/>
          <w:sz w:val="18"/>
          <w:szCs w:val="18"/>
        </w:rPr>
        <w:t xml:space="preserve"> </w:t>
      </w:r>
      <w:r w:rsidR="009C4964" w:rsidRPr="00306A6F">
        <w:rPr>
          <w:rFonts w:ascii="Arial" w:hAnsi="Arial" w:cs="Arial"/>
          <w:sz w:val="18"/>
          <w:szCs w:val="18"/>
        </w:rPr>
        <w:t xml:space="preserve">Carta </w:t>
      </w:r>
      <w:r w:rsidR="009C4964" w:rsidRPr="00750A75">
        <w:rPr>
          <w:rFonts w:ascii="Arial" w:hAnsi="Arial" w:cs="Arial"/>
          <w:sz w:val="18"/>
          <w:szCs w:val="18"/>
        </w:rPr>
        <w:t>MS2-CAS-GRA-CAR-358</w:t>
      </w:r>
    </w:p>
  </w:footnote>
  <w:footnote w:id="2">
    <w:p w14:paraId="262F20AA" w14:textId="77777777" w:rsidR="00FF7734" w:rsidRPr="00306A6F" w:rsidRDefault="00FF7734" w:rsidP="00E93B76">
      <w:pPr>
        <w:pStyle w:val="Textonotapie"/>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Así lo reconoce el Concesionario en la página 4 de la </w:t>
      </w:r>
      <w:r w:rsidRPr="00750A75">
        <w:rPr>
          <w:rFonts w:ascii="Arial" w:hAnsi="Arial" w:cs="Arial"/>
          <w:sz w:val="18"/>
          <w:szCs w:val="18"/>
        </w:rPr>
        <w:t>Carta MS2-CAS-MEF-CAR-007</w:t>
      </w:r>
      <w:r w:rsidRPr="00306A6F">
        <w:rPr>
          <w:rFonts w:ascii="Arial" w:hAnsi="Arial" w:cs="Arial"/>
          <w:sz w:val="18"/>
          <w:szCs w:val="18"/>
        </w:rPr>
        <w:t>, presentada ante SICRECI con fecha 8 de noviembre del año 2022</w:t>
      </w:r>
    </w:p>
  </w:footnote>
  <w:footnote w:id="3">
    <w:p w14:paraId="7904D46C" w14:textId="3411AA9A" w:rsidR="00FF7734" w:rsidRPr="00306A6F" w:rsidRDefault="00FF7734" w:rsidP="00CA7131">
      <w:pPr>
        <w:pBdr>
          <w:top w:val="nil"/>
          <w:left w:val="nil"/>
          <w:bottom w:val="nil"/>
          <w:right w:val="nil"/>
          <w:between w:val="nil"/>
        </w:pBdr>
        <w:tabs>
          <w:tab w:val="left" w:pos="284"/>
        </w:tabs>
        <w:spacing w:after="0" w:line="240" w:lineRule="auto"/>
        <w:rPr>
          <w:rFonts w:ascii="Arial" w:eastAsia="Arial" w:hAnsi="Arial" w:cs="Arial"/>
          <w:color w:val="000000"/>
          <w:sz w:val="18"/>
          <w:szCs w:val="18"/>
        </w:rPr>
      </w:pPr>
      <w:r w:rsidRPr="00306A6F">
        <w:rPr>
          <w:rFonts w:ascii="Arial" w:hAnsi="Arial" w:cs="Arial"/>
          <w:sz w:val="18"/>
          <w:szCs w:val="18"/>
          <w:vertAlign w:val="superscript"/>
        </w:rPr>
        <w:footnoteRef/>
      </w:r>
      <w:r w:rsidRPr="00306A6F">
        <w:rPr>
          <w:rFonts w:ascii="Arial" w:eastAsia="Arial" w:hAnsi="Arial" w:cs="Arial"/>
          <w:color w:val="000000"/>
          <w:sz w:val="18"/>
          <w:szCs w:val="18"/>
        </w:rPr>
        <w:t xml:space="preserve"> Numeral 19 </w:t>
      </w:r>
      <w:bookmarkStart w:id="1" w:name="_Hlk182463829"/>
      <w:r w:rsidR="001974D8" w:rsidRPr="00306A6F">
        <w:rPr>
          <w:rFonts w:ascii="Arial" w:eastAsia="Arial" w:hAnsi="Arial" w:cs="Arial"/>
          <w:color w:val="000000"/>
          <w:sz w:val="18"/>
          <w:szCs w:val="18"/>
        </w:rPr>
        <w:t>de la Carta MS2-CAS-GRA-CAR-358</w:t>
      </w:r>
      <w:bookmarkEnd w:id="1"/>
      <w:r w:rsidRPr="00306A6F">
        <w:rPr>
          <w:rFonts w:ascii="Arial" w:eastAsia="Arial" w:hAnsi="Arial" w:cs="Arial"/>
          <w:color w:val="000000"/>
          <w:sz w:val="18"/>
          <w:szCs w:val="18"/>
        </w:rPr>
        <w:t xml:space="preserve">. </w:t>
      </w:r>
    </w:p>
  </w:footnote>
  <w:footnote w:id="4">
    <w:p w14:paraId="49563C0E" w14:textId="577445E1" w:rsidR="00FF7734" w:rsidRPr="00306A6F" w:rsidRDefault="00FF7734" w:rsidP="00CA7131">
      <w:pPr>
        <w:pBdr>
          <w:top w:val="nil"/>
          <w:left w:val="nil"/>
          <w:bottom w:val="nil"/>
          <w:right w:val="nil"/>
          <w:between w:val="nil"/>
        </w:pBdr>
        <w:tabs>
          <w:tab w:val="left" w:pos="284"/>
        </w:tabs>
        <w:spacing w:after="0" w:line="240" w:lineRule="auto"/>
        <w:rPr>
          <w:rFonts w:ascii="Arial" w:eastAsia="Arial" w:hAnsi="Arial" w:cs="Arial"/>
          <w:color w:val="000000"/>
          <w:sz w:val="18"/>
          <w:szCs w:val="18"/>
        </w:rPr>
      </w:pPr>
      <w:r w:rsidRPr="00306A6F">
        <w:rPr>
          <w:rFonts w:ascii="Arial" w:hAnsi="Arial" w:cs="Arial"/>
          <w:sz w:val="18"/>
          <w:szCs w:val="18"/>
          <w:vertAlign w:val="superscript"/>
        </w:rPr>
        <w:footnoteRef/>
      </w:r>
      <w:r w:rsidRPr="00306A6F">
        <w:rPr>
          <w:rFonts w:ascii="Arial" w:eastAsia="Arial" w:hAnsi="Arial" w:cs="Arial"/>
          <w:color w:val="000000"/>
          <w:sz w:val="18"/>
          <w:szCs w:val="18"/>
        </w:rPr>
        <w:t xml:space="preserve"> Numeral 31</w:t>
      </w:r>
      <w:r w:rsidR="001974D8" w:rsidRPr="00306A6F">
        <w:rPr>
          <w:rFonts w:ascii="Arial" w:eastAsia="Arial" w:hAnsi="Arial" w:cs="Arial"/>
          <w:color w:val="000000"/>
          <w:sz w:val="18"/>
          <w:szCs w:val="18"/>
        </w:rPr>
        <w:t xml:space="preserve"> de la Carta MS2-CAS-GRA-CAR-358</w:t>
      </w:r>
      <w:r w:rsidRPr="00306A6F">
        <w:rPr>
          <w:rFonts w:ascii="Arial" w:eastAsia="Arial" w:hAnsi="Arial" w:cs="Arial"/>
          <w:color w:val="000000"/>
          <w:sz w:val="18"/>
          <w:szCs w:val="18"/>
        </w:rPr>
        <w:t xml:space="preserve">. </w:t>
      </w:r>
    </w:p>
  </w:footnote>
  <w:footnote w:id="5">
    <w:p w14:paraId="0C4AB2A4" w14:textId="3D2F2764" w:rsidR="00FF7734" w:rsidRPr="00306A6F" w:rsidRDefault="00FF7734" w:rsidP="00CA7131">
      <w:pPr>
        <w:pStyle w:val="Textonotapie"/>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Numeral 34</w:t>
      </w:r>
      <w:r w:rsidR="001974D8" w:rsidRPr="00306A6F">
        <w:rPr>
          <w:rFonts w:ascii="Arial" w:hAnsi="Arial" w:cs="Arial"/>
          <w:sz w:val="18"/>
          <w:szCs w:val="18"/>
        </w:rPr>
        <w:t xml:space="preserve"> de la Carta MS2-CAS-GA-CAR-358</w:t>
      </w:r>
      <w:r w:rsidRPr="00306A6F">
        <w:rPr>
          <w:rFonts w:ascii="Arial" w:hAnsi="Arial" w:cs="Arial"/>
          <w:sz w:val="18"/>
          <w:szCs w:val="18"/>
        </w:rPr>
        <w:t xml:space="preserve">. </w:t>
      </w:r>
    </w:p>
  </w:footnote>
  <w:footnote w:id="6">
    <w:p w14:paraId="28B3F0FB" w14:textId="77777777" w:rsidR="00FF7734" w:rsidRPr="00306A6F" w:rsidRDefault="00FF7734" w:rsidP="002F20DE">
      <w:pPr>
        <w:pStyle w:val="Textonotapie"/>
      </w:pPr>
      <w:r w:rsidRPr="00306A6F">
        <w:rPr>
          <w:rStyle w:val="Refdenotaalpie"/>
        </w:rPr>
        <w:footnoteRef/>
      </w:r>
      <w:r w:rsidRPr="00306A6F">
        <w:t xml:space="preserve"> Énfasis añadido</w:t>
      </w:r>
    </w:p>
  </w:footnote>
  <w:footnote w:id="7">
    <w:p w14:paraId="1A3097E4" w14:textId="76A65D74" w:rsidR="00FF7734" w:rsidRPr="00306A6F" w:rsidRDefault="00FF7734" w:rsidP="0008317E">
      <w:pPr>
        <w:spacing w:after="0" w:line="240" w:lineRule="auto"/>
        <w:jc w:val="both"/>
        <w:rPr>
          <w:rFonts w:ascii="Arial" w:hAnsi="Arial" w:cs="Arial"/>
          <w:sz w:val="18"/>
          <w:szCs w:val="18"/>
        </w:rPr>
      </w:pPr>
      <w:r w:rsidRPr="00306A6F">
        <w:rPr>
          <w:rStyle w:val="Refdenotaalpie"/>
        </w:rPr>
        <w:footnoteRef/>
      </w:r>
      <w:r w:rsidRPr="00306A6F">
        <w:t xml:space="preserve"> </w:t>
      </w:r>
      <w:r w:rsidRPr="00306A6F">
        <w:rPr>
          <w:rFonts w:ascii="Arial" w:hAnsi="Arial" w:cs="Arial"/>
          <w:sz w:val="18"/>
          <w:szCs w:val="18"/>
        </w:rPr>
        <w:t>Cabe señalar que los terrenos correspondientes</w:t>
      </w:r>
      <w:r w:rsidR="00DF6F19" w:rsidRPr="00306A6F">
        <w:rPr>
          <w:rFonts w:ascii="Arial" w:hAnsi="Arial" w:cs="Arial"/>
          <w:sz w:val="18"/>
          <w:szCs w:val="18"/>
        </w:rPr>
        <w:t xml:space="preserve"> </w:t>
      </w:r>
      <w:r w:rsidRPr="00306A6F">
        <w:rPr>
          <w:rFonts w:ascii="Arial" w:hAnsi="Arial" w:cs="Arial"/>
          <w:sz w:val="18"/>
          <w:szCs w:val="18"/>
        </w:rPr>
        <w:t>a las Obras Iniciales de la Primera</w:t>
      </w:r>
      <w:r w:rsidR="00DF6F19" w:rsidRPr="00306A6F">
        <w:rPr>
          <w:rFonts w:ascii="Arial" w:hAnsi="Arial" w:cs="Arial"/>
          <w:sz w:val="18"/>
          <w:szCs w:val="18"/>
        </w:rPr>
        <w:t xml:space="preserve"> </w:t>
      </w:r>
      <w:r w:rsidRPr="00306A6F">
        <w:rPr>
          <w:rFonts w:ascii="Arial" w:hAnsi="Arial" w:cs="Arial"/>
          <w:sz w:val="18"/>
          <w:szCs w:val="18"/>
        </w:rPr>
        <w:t>Fase son los</w:t>
      </w:r>
      <w:r w:rsidR="00DF6F19" w:rsidRPr="00306A6F">
        <w:rPr>
          <w:rFonts w:ascii="Arial" w:hAnsi="Arial" w:cs="Arial"/>
          <w:sz w:val="18"/>
          <w:szCs w:val="18"/>
        </w:rPr>
        <w:t xml:space="preserve"> </w:t>
      </w:r>
      <w:r w:rsidRPr="00306A6F">
        <w:rPr>
          <w:rFonts w:ascii="Arial" w:hAnsi="Arial" w:cs="Arial"/>
          <w:sz w:val="18"/>
          <w:szCs w:val="18"/>
        </w:rPr>
        <w:t>identificados</w:t>
      </w:r>
      <w:r w:rsidR="00DF6F19" w:rsidRPr="00306A6F">
        <w:rPr>
          <w:rFonts w:ascii="Arial" w:hAnsi="Arial" w:cs="Arial"/>
          <w:sz w:val="18"/>
          <w:szCs w:val="18"/>
        </w:rPr>
        <w:t xml:space="preserve"> </w:t>
      </w:r>
      <w:r w:rsidRPr="00306A6F">
        <w:rPr>
          <w:rFonts w:ascii="Arial" w:hAnsi="Arial" w:cs="Arial"/>
          <w:sz w:val="18"/>
          <w:szCs w:val="18"/>
        </w:rPr>
        <w:t>en el Apéndice</w:t>
      </w:r>
      <w:r w:rsidR="00DF6F19" w:rsidRPr="00306A6F">
        <w:rPr>
          <w:rFonts w:ascii="Arial" w:hAnsi="Arial" w:cs="Arial"/>
          <w:sz w:val="18"/>
          <w:szCs w:val="18"/>
        </w:rPr>
        <w:t xml:space="preserve"> </w:t>
      </w:r>
      <w:r w:rsidRPr="00306A6F">
        <w:rPr>
          <w:rFonts w:ascii="Arial" w:hAnsi="Arial" w:cs="Arial"/>
          <w:sz w:val="18"/>
          <w:szCs w:val="18"/>
        </w:rPr>
        <w:t>1</w:t>
      </w:r>
      <w:r w:rsidR="00DF6F19" w:rsidRPr="00306A6F">
        <w:rPr>
          <w:rFonts w:ascii="Arial" w:hAnsi="Arial" w:cs="Arial"/>
          <w:sz w:val="18"/>
          <w:szCs w:val="18"/>
        </w:rPr>
        <w:t xml:space="preserve"> </w:t>
      </w:r>
      <w:r w:rsidRPr="00306A6F">
        <w:rPr>
          <w:rFonts w:ascii="Arial" w:hAnsi="Arial" w:cs="Arial"/>
          <w:sz w:val="18"/>
          <w:szCs w:val="18"/>
        </w:rPr>
        <w:t>de dicha acta,</w:t>
      </w:r>
      <w:r w:rsidR="00DF6F19" w:rsidRPr="00306A6F">
        <w:rPr>
          <w:rFonts w:ascii="Arial" w:hAnsi="Arial" w:cs="Arial"/>
          <w:sz w:val="18"/>
          <w:szCs w:val="18"/>
        </w:rPr>
        <w:t xml:space="preserve"> </w:t>
      </w:r>
      <w:r w:rsidRPr="00306A6F">
        <w:rPr>
          <w:rFonts w:ascii="Arial" w:hAnsi="Arial" w:cs="Arial"/>
          <w:sz w:val="18"/>
          <w:szCs w:val="18"/>
        </w:rPr>
        <w:t>es decir:</w:t>
      </w:r>
    </w:p>
    <w:p w14:paraId="094190AD" w14:textId="77777777" w:rsidR="00FF7734" w:rsidRPr="00306A6F" w:rsidRDefault="00FF7734" w:rsidP="000C472F">
      <w:pPr>
        <w:spacing w:after="0" w:line="240" w:lineRule="auto"/>
        <w:ind w:left="425" w:hanging="425"/>
        <w:jc w:val="both"/>
        <w:rPr>
          <w:rFonts w:ascii="Arial" w:hAnsi="Arial" w:cs="Arial"/>
          <w:sz w:val="18"/>
          <w:szCs w:val="18"/>
        </w:rPr>
      </w:pPr>
      <w:r w:rsidRPr="00306A6F">
        <w:rPr>
          <w:rFonts w:ascii="Arial" w:hAnsi="Arial" w:cs="Arial"/>
          <w:sz w:val="18"/>
          <w:szCs w:val="18"/>
        </w:rPr>
        <w:t xml:space="preserve">a) </w:t>
      </w:r>
      <w:r w:rsidRPr="00306A6F">
        <w:rPr>
          <w:rFonts w:ascii="Arial" w:hAnsi="Arial" w:cs="Arial"/>
          <w:sz w:val="18"/>
          <w:szCs w:val="18"/>
        </w:rPr>
        <w:tab/>
        <w:t xml:space="preserve">Obras preliminares parciales y habilitación de accesos hasta la ventana de Andamayo </w:t>
      </w:r>
    </w:p>
    <w:p w14:paraId="3357E5C2" w14:textId="77777777" w:rsidR="00FF7734" w:rsidRPr="00306A6F" w:rsidRDefault="00FF7734" w:rsidP="000C472F">
      <w:pPr>
        <w:spacing w:after="0" w:line="240" w:lineRule="auto"/>
        <w:ind w:left="425" w:hanging="425"/>
        <w:jc w:val="both"/>
        <w:rPr>
          <w:rFonts w:ascii="Arial" w:hAnsi="Arial" w:cs="Arial"/>
          <w:sz w:val="18"/>
          <w:szCs w:val="18"/>
        </w:rPr>
      </w:pPr>
      <w:r w:rsidRPr="00306A6F">
        <w:rPr>
          <w:rFonts w:ascii="Arial" w:hAnsi="Arial" w:cs="Arial"/>
          <w:sz w:val="18"/>
          <w:szCs w:val="18"/>
        </w:rPr>
        <w:t xml:space="preserve">b) </w:t>
      </w:r>
      <w:r w:rsidRPr="00306A6F">
        <w:rPr>
          <w:rFonts w:ascii="Arial" w:hAnsi="Arial" w:cs="Arial"/>
          <w:sz w:val="18"/>
          <w:szCs w:val="18"/>
        </w:rPr>
        <w:tab/>
        <w:t xml:space="preserve">Perforación y sostenimiento de 1500 ml del túnel Pucará y de 1500 ml del túnel trasandino a partir de la ventana de Andamayo; </w:t>
      </w:r>
    </w:p>
    <w:p w14:paraId="4E16240F" w14:textId="77777777" w:rsidR="00FF7734" w:rsidRPr="00306A6F" w:rsidRDefault="00FF7734" w:rsidP="000C472F">
      <w:pPr>
        <w:spacing w:after="0" w:line="240" w:lineRule="auto"/>
        <w:ind w:left="425" w:hanging="425"/>
        <w:jc w:val="both"/>
        <w:rPr>
          <w:rFonts w:ascii="Arial" w:hAnsi="Arial" w:cs="Arial"/>
          <w:sz w:val="18"/>
          <w:szCs w:val="18"/>
        </w:rPr>
      </w:pPr>
      <w:r w:rsidRPr="00306A6F">
        <w:rPr>
          <w:rFonts w:ascii="Arial" w:hAnsi="Arial" w:cs="Arial"/>
          <w:sz w:val="18"/>
          <w:szCs w:val="18"/>
        </w:rPr>
        <w:t xml:space="preserve">c) </w:t>
      </w:r>
      <w:r w:rsidRPr="00306A6F">
        <w:rPr>
          <w:rFonts w:ascii="Arial" w:hAnsi="Arial" w:cs="Arial"/>
          <w:sz w:val="18"/>
          <w:szCs w:val="18"/>
        </w:rPr>
        <w:tab/>
        <w:t xml:space="preserve">Obras preliminares, campamentos y túnel de desvío para la construcción de la Presa Angostura. </w:t>
      </w:r>
    </w:p>
    <w:p w14:paraId="42723275" w14:textId="77777777" w:rsidR="00FF7734" w:rsidRPr="00306A6F" w:rsidRDefault="00FF7734">
      <w:pPr>
        <w:pStyle w:val="Textonotapie"/>
      </w:pPr>
    </w:p>
  </w:footnote>
  <w:footnote w:id="8">
    <w:p w14:paraId="320698A2" w14:textId="77777777" w:rsidR="00FF7734" w:rsidRPr="00306A6F" w:rsidRDefault="00FF7734" w:rsidP="00803D7C">
      <w:pPr>
        <w:pStyle w:val="Textonotapie"/>
        <w:ind w:left="142" w:hanging="142"/>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Literal a.1 del numeral 5.5.2 del TUO del Contrato</w:t>
      </w:r>
      <w:r w:rsidRPr="00306A6F">
        <w:rPr>
          <w:rFonts w:ascii="Arial" w:hAnsi="Arial" w:cs="Arial"/>
          <w:i/>
          <w:sz w:val="18"/>
          <w:szCs w:val="18"/>
        </w:rPr>
        <w:t>.</w:t>
      </w:r>
    </w:p>
  </w:footnote>
  <w:footnote w:id="9">
    <w:p w14:paraId="421A486E" w14:textId="77777777" w:rsidR="00FF7734" w:rsidRPr="00306A6F" w:rsidRDefault="00FF7734" w:rsidP="00803D7C">
      <w:pPr>
        <w:pStyle w:val="Textonotapie"/>
        <w:tabs>
          <w:tab w:val="left" w:pos="284"/>
        </w:tabs>
        <w:ind w:left="142" w:hanging="142"/>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Anexo 17 del TUO del Contrato.</w:t>
      </w:r>
    </w:p>
  </w:footnote>
  <w:footnote w:id="10">
    <w:p w14:paraId="05598C0A" w14:textId="77777777" w:rsidR="00FF7734" w:rsidRPr="00306A6F" w:rsidRDefault="00FF7734" w:rsidP="00803D7C">
      <w:pPr>
        <w:pStyle w:val="Textonotapie"/>
        <w:tabs>
          <w:tab w:val="left" w:pos="284"/>
        </w:tabs>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Literal a.1 del numeral 5.5.2 del TUO del Contrato. </w:t>
      </w:r>
    </w:p>
  </w:footnote>
  <w:footnote w:id="11">
    <w:p w14:paraId="575E1A92" w14:textId="77777777" w:rsidR="00FF7734" w:rsidRPr="00306A6F" w:rsidRDefault="00FF7734" w:rsidP="00D53A5C">
      <w:pPr>
        <w:pStyle w:val="Textonotapie"/>
        <w:ind w:left="284" w:hanging="284"/>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Numeral 1 del Apéndice 2 del Anexo 1 del TUO del Contrato (Bienes de la Concesión).</w:t>
      </w:r>
    </w:p>
  </w:footnote>
  <w:footnote w:id="12">
    <w:p w14:paraId="502E430E" w14:textId="77777777" w:rsidR="00FF7734" w:rsidRPr="00306A6F" w:rsidRDefault="00FF7734" w:rsidP="00D53A5C">
      <w:pPr>
        <w:pStyle w:val="Textonotapie"/>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Suscrita por el Notario Público Javier Rosas Silva. </w:t>
      </w:r>
    </w:p>
  </w:footnote>
  <w:footnote w:id="13">
    <w:p w14:paraId="19CF5F22" w14:textId="77777777" w:rsidR="00FF7734" w:rsidRPr="00306A6F" w:rsidRDefault="00FF7734" w:rsidP="00D53A5C">
      <w:pPr>
        <w:pStyle w:val="Textonotapie"/>
        <w:ind w:left="142" w:hanging="142"/>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“Obras Preliminares Parciales y Habilitación de Accesos”, conforme al primer guion del apartado a.1 del numeral 5.5.2 de la Cláusula 5 del TUO del Contrato. </w:t>
      </w:r>
    </w:p>
  </w:footnote>
  <w:footnote w:id="14">
    <w:p w14:paraId="4381562C" w14:textId="77777777" w:rsidR="00FF7734" w:rsidRPr="00306A6F" w:rsidRDefault="00FF7734" w:rsidP="00D53A5C">
      <w:pPr>
        <w:pStyle w:val="Textonotapie"/>
        <w:ind w:left="142" w:hanging="142"/>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Numeral 1 del Apéndice 2 del Anexo 1 del TUO del Contrato</w:t>
      </w:r>
      <w:proofErr w:type="gramStart"/>
      <w:r w:rsidRPr="00306A6F">
        <w:rPr>
          <w:rFonts w:ascii="Arial" w:hAnsi="Arial" w:cs="Arial"/>
          <w:sz w:val="18"/>
          <w:szCs w:val="18"/>
        </w:rPr>
        <w:t>. .</w:t>
      </w:r>
      <w:proofErr w:type="gramEnd"/>
    </w:p>
  </w:footnote>
  <w:footnote w:id="15">
    <w:p w14:paraId="53D3A003" w14:textId="77777777" w:rsidR="00FF7734" w:rsidRPr="00306A6F" w:rsidRDefault="00FF7734" w:rsidP="00D53A5C">
      <w:pPr>
        <w:pStyle w:val="Textonotapie"/>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Suscrita por el Notario Público Javier Rosas Silva. </w:t>
      </w:r>
    </w:p>
  </w:footnote>
  <w:footnote w:id="16">
    <w:p w14:paraId="78AE7E9C" w14:textId="77777777" w:rsidR="00FF7734" w:rsidRPr="00306A6F" w:rsidRDefault="00FF7734" w:rsidP="00D53A5C">
      <w:pPr>
        <w:pStyle w:val="Textonotapie"/>
        <w:ind w:left="142" w:hanging="142"/>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“Ventana de Andamayo”, conforme al literal a.1 del numeral 5.5.2 del TUO del Contrato. </w:t>
      </w:r>
    </w:p>
  </w:footnote>
  <w:footnote w:id="17">
    <w:p w14:paraId="593C199C" w14:textId="77777777" w:rsidR="00FF7734" w:rsidRPr="00306A6F" w:rsidRDefault="00FF7734" w:rsidP="00D53A5C">
      <w:pPr>
        <w:pStyle w:val="Textonotapie"/>
        <w:ind w:left="142" w:hanging="142"/>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“Obras Preliminares Parciales y Habilitación de Accesos”, conforme al literal a.1 del numeral 5.5.2 del TUO del Contrato. </w:t>
      </w:r>
    </w:p>
  </w:footnote>
  <w:footnote w:id="18">
    <w:p w14:paraId="71AF6816" w14:textId="77777777" w:rsidR="00FF7734" w:rsidRPr="00306A6F" w:rsidRDefault="00FF7734" w:rsidP="00D53A5C">
      <w:pPr>
        <w:pStyle w:val="Textonotapie"/>
        <w:tabs>
          <w:tab w:val="left" w:pos="284"/>
        </w:tabs>
        <w:ind w:left="142" w:hanging="142"/>
        <w:jc w:val="both"/>
        <w:rPr>
          <w:rFonts w:ascii="Arial" w:hAnsi="Arial" w:cs="Arial"/>
          <w:sz w:val="16"/>
          <w:szCs w:val="18"/>
        </w:rPr>
      </w:pPr>
      <w:r w:rsidRPr="00306A6F">
        <w:rPr>
          <w:rStyle w:val="Refdenotaalpie"/>
          <w:rFonts w:ascii="Arial" w:hAnsi="Arial" w:cs="Arial"/>
          <w:sz w:val="16"/>
          <w:szCs w:val="18"/>
        </w:rPr>
        <w:footnoteRef/>
      </w:r>
      <w:r w:rsidRPr="00306A6F">
        <w:rPr>
          <w:rFonts w:ascii="Arial" w:hAnsi="Arial" w:cs="Arial"/>
          <w:sz w:val="16"/>
          <w:szCs w:val="18"/>
        </w:rPr>
        <w:t xml:space="preserve"> Numeral 1.45 del apéndice 2 del Anexo 1 y numeral 6 del Anexo 17 del TUO del Contrato.</w:t>
      </w:r>
    </w:p>
  </w:footnote>
  <w:footnote w:id="19">
    <w:p w14:paraId="7138FBD7" w14:textId="77777777" w:rsidR="00FF7734" w:rsidRPr="00306A6F" w:rsidRDefault="00FF7734" w:rsidP="00D53A5C">
      <w:pPr>
        <w:spacing w:after="0" w:line="240" w:lineRule="auto"/>
        <w:ind w:left="142" w:right="57" w:hanging="142"/>
        <w:jc w:val="both"/>
        <w:rPr>
          <w:rFonts w:ascii="Arial" w:hAnsi="Arial" w:cs="Arial"/>
          <w:sz w:val="16"/>
          <w:szCs w:val="18"/>
        </w:rPr>
      </w:pPr>
      <w:r w:rsidRPr="00306A6F">
        <w:rPr>
          <w:rStyle w:val="Refdenotaalpie"/>
          <w:rFonts w:ascii="Arial" w:hAnsi="Arial" w:cs="Arial"/>
          <w:sz w:val="16"/>
          <w:szCs w:val="18"/>
        </w:rPr>
        <w:footnoteRef/>
      </w:r>
      <w:r w:rsidRPr="00306A6F">
        <w:rPr>
          <w:rFonts w:ascii="Arial" w:hAnsi="Arial" w:cs="Arial"/>
          <w:sz w:val="16"/>
          <w:szCs w:val="18"/>
        </w:rPr>
        <w:t xml:space="preserve"> Plano MS2-ET1-PRS-ANX-0005.01-REV0, Anexo 5 del TUO del Contrato, Estudio de materiales, ET 1B aprobado.</w:t>
      </w:r>
    </w:p>
  </w:footnote>
  <w:footnote w:id="20">
    <w:p w14:paraId="32225E05" w14:textId="77777777" w:rsidR="00FF7734" w:rsidRPr="00306A6F" w:rsidRDefault="00FF7734" w:rsidP="00D53A5C">
      <w:pPr>
        <w:pStyle w:val="Textonotapie"/>
        <w:tabs>
          <w:tab w:val="left" w:pos="284"/>
        </w:tabs>
        <w:rPr>
          <w:rFonts w:ascii="Arial" w:hAnsi="Arial" w:cs="Arial"/>
          <w:sz w:val="16"/>
          <w:szCs w:val="18"/>
        </w:rPr>
      </w:pPr>
      <w:r w:rsidRPr="00306A6F">
        <w:rPr>
          <w:rStyle w:val="Refdenotaalpie"/>
          <w:rFonts w:ascii="Arial" w:hAnsi="Arial" w:cs="Arial"/>
          <w:sz w:val="16"/>
          <w:szCs w:val="18"/>
        </w:rPr>
        <w:footnoteRef/>
      </w:r>
      <w:r w:rsidRPr="00306A6F">
        <w:rPr>
          <w:rFonts w:ascii="Arial" w:hAnsi="Arial" w:cs="Arial"/>
          <w:sz w:val="16"/>
          <w:szCs w:val="18"/>
        </w:rPr>
        <w:t xml:space="preserve"> Numeral 1.75, Apéndice 1 del Anexo del TUO del Contrato. </w:t>
      </w:r>
    </w:p>
  </w:footnote>
  <w:footnote w:id="21">
    <w:p w14:paraId="6B7DA37B" w14:textId="77777777" w:rsidR="00FF7734" w:rsidRPr="00306A6F" w:rsidRDefault="00FF7734" w:rsidP="00D53A5C">
      <w:pPr>
        <w:pStyle w:val="Textonotapie"/>
        <w:tabs>
          <w:tab w:val="left" w:pos="284"/>
        </w:tabs>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Numeral 6.1.3 del Anexo 17 del TUO del Contrato.</w:t>
      </w:r>
    </w:p>
  </w:footnote>
  <w:footnote w:id="22">
    <w:p w14:paraId="4DF59254" w14:textId="77777777" w:rsidR="00FF7734" w:rsidRPr="00306A6F" w:rsidRDefault="00FF7734" w:rsidP="00D53A5C">
      <w:pPr>
        <w:pStyle w:val="Textonotapie"/>
        <w:ind w:left="142" w:hanging="142"/>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Numeral 1.51 del TUO del Contrato. </w:t>
      </w:r>
    </w:p>
  </w:footnote>
  <w:footnote w:id="23">
    <w:p w14:paraId="60FB890A" w14:textId="77777777" w:rsidR="00FF7734" w:rsidRPr="00306A6F" w:rsidRDefault="00FF7734" w:rsidP="00D53A5C">
      <w:pPr>
        <w:spacing w:after="0" w:line="240" w:lineRule="auto"/>
        <w:ind w:left="142" w:right="57" w:hanging="142"/>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w:t>
      </w:r>
      <w:r w:rsidRPr="00306A6F">
        <w:rPr>
          <w:rFonts w:ascii="Arial" w:hAnsi="Arial" w:cs="Arial"/>
          <w:i/>
          <w:iCs/>
          <w:sz w:val="18"/>
          <w:szCs w:val="18"/>
        </w:rPr>
        <w:t>“(…)</w:t>
      </w:r>
      <w:r w:rsidRPr="00306A6F">
        <w:rPr>
          <w:rFonts w:ascii="Arial" w:hAnsi="Arial" w:cs="Arial"/>
          <w:sz w:val="18"/>
          <w:szCs w:val="18"/>
        </w:rPr>
        <w:t xml:space="preserve"> </w:t>
      </w:r>
      <w:r w:rsidRPr="00306A6F">
        <w:rPr>
          <w:rFonts w:ascii="Arial" w:hAnsi="Arial" w:cs="Arial"/>
          <w:i/>
          <w:sz w:val="18"/>
          <w:szCs w:val="18"/>
        </w:rPr>
        <w:t>en tanto no se produzca la entrega, el Concedente facilitará sin costo para el Concesionario, el acceso a dichos terrenos, en caso así lo requiera el proceso constructivo</w:t>
      </w:r>
      <w:r w:rsidRPr="00306A6F">
        <w:rPr>
          <w:rFonts w:ascii="Arial" w:hAnsi="Arial" w:cs="Arial"/>
          <w:sz w:val="18"/>
          <w:szCs w:val="18"/>
        </w:rPr>
        <w:t xml:space="preserve"> (…)”</w:t>
      </w:r>
    </w:p>
  </w:footnote>
  <w:footnote w:id="24">
    <w:p w14:paraId="2CC52D62" w14:textId="77777777" w:rsidR="00FF7734" w:rsidRPr="00306A6F" w:rsidRDefault="00FF7734" w:rsidP="00D53A5C">
      <w:pPr>
        <w:pStyle w:val="Textonotapie"/>
        <w:ind w:left="142" w:hanging="142"/>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Que además contiene documentación técnico legal sobre la Entrega del Control del Proyecto de los terrenos correspondientes a las Obras Nuevas de la Segunda Fase.</w:t>
      </w:r>
    </w:p>
  </w:footnote>
  <w:footnote w:id="25">
    <w:p w14:paraId="236ADFE5" w14:textId="41719B88" w:rsidR="00FF7734" w:rsidRPr="00306A6F" w:rsidRDefault="00FF7734" w:rsidP="001E6D2C">
      <w:pPr>
        <w:pStyle w:val="Textonotapie"/>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Numeral 45 de</w:t>
      </w:r>
      <w:r w:rsidR="00053C0A" w:rsidRPr="00306A6F">
        <w:rPr>
          <w:rFonts w:ascii="Arial" w:hAnsi="Arial" w:cs="Arial"/>
          <w:sz w:val="18"/>
          <w:szCs w:val="18"/>
        </w:rPr>
        <w:t xml:space="preserve"> </w:t>
      </w:r>
      <w:r w:rsidRPr="00306A6F">
        <w:rPr>
          <w:rFonts w:ascii="Arial" w:hAnsi="Arial" w:cs="Arial"/>
          <w:sz w:val="18"/>
          <w:szCs w:val="18"/>
        </w:rPr>
        <w:t>l</w:t>
      </w:r>
      <w:r w:rsidR="00053C0A" w:rsidRPr="00306A6F">
        <w:rPr>
          <w:rFonts w:ascii="Arial" w:hAnsi="Arial" w:cs="Arial"/>
          <w:sz w:val="18"/>
          <w:szCs w:val="18"/>
        </w:rPr>
        <w:t>a Carta MS2-CAS-GRA-CAR-358</w:t>
      </w:r>
      <w:r w:rsidRPr="00306A6F">
        <w:rPr>
          <w:rFonts w:ascii="Arial" w:hAnsi="Arial" w:cs="Arial"/>
          <w:sz w:val="18"/>
          <w:szCs w:val="18"/>
        </w:rPr>
        <w:t>.</w:t>
      </w:r>
    </w:p>
  </w:footnote>
  <w:footnote w:id="26">
    <w:p w14:paraId="561C1F1E" w14:textId="5A8030D9" w:rsidR="00FF7734" w:rsidRPr="00306A6F" w:rsidRDefault="00FF7734" w:rsidP="00053C0A">
      <w:pPr>
        <w:pStyle w:val="Textonotapie"/>
        <w:ind w:left="284" w:hanging="284"/>
        <w:jc w:val="both"/>
        <w:rPr>
          <w:rFonts w:ascii="Arial" w:hAnsi="Arial" w:cs="Arial"/>
        </w:rPr>
      </w:pPr>
      <w:r w:rsidRPr="00306A6F">
        <w:rPr>
          <w:rStyle w:val="Refdenotaalpie"/>
        </w:rPr>
        <w:footnoteRef/>
      </w:r>
      <w:r w:rsidRPr="00306A6F">
        <w:t xml:space="preserve"> </w:t>
      </w:r>
      <w:r w:rsidRPr="00306A6F">
        <w:rPr>
          <w:rFonts w:ascii="Arial" w:hAnsi="Arial" w:cs="Arial"/>
          <w:color w:val="000000" w:themeColor="text1"/>
        </w:rPr>
        <w:t>La Adenda Operativa N°2 a la cual hace referencia la Concesionaria, mediante su carta 358, no existe, debido a que solo fue firmada por los representantes de la Concesionaria, pero no fue firmada por el representante del Concedente, por tanto</w:t>
      </w:r>
      <w:r w:rsidR="00053C0A" w:rsidRPr="00306A6F">
        <w:rPr>
          <w:rFonts w:ascii="Arial" w:hAnsi="Arial" w:cs="Arial"/>
          <w:color w:val="000000" w:themeColor="text1"/>
        </w:rPr>
        <w:t>,</w:t>
      </w:r>
      <w:r w:rsidRPr="00306A6F">
        <w:rPr>
          <w:rFonts w:ascii="Arial" w:hAnsi="Arial" w:cs="Arial"/>
          <w:color w:val="000000" w:themeColor="text1"/>
        </w:rPr>
        <w:t xml:space="preserve"> no es válida ni vinculante.</w:t>
      </w:r>
    </w:p>
  </w:footnote>
  <w:footnote w:id="27">
    <w:p w14:paraId="0FE2B451" w14:textId="32B33E7E" w:rsidR="00FF7734" w:rsidRPr="00306A6F" w:rsidRDefault="00FF7734" w:rsidP="001E6D2C">
      <w:pPr>
        <w:pStyle w:val="Textonotapie"/>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Numeral 50 </w:t>
      </w:r>
      <w:r w:rsidR="00053C0A" w:rsidRPr="00306A6F">
        <w:rPr>
          <w:rFonts w:ascii="Arial" w:hAnsi="Arial" w:cs="Arial"/>
          <w:sz w:val="18"/>
          <w:szCs w:val="18"/>
        </w:rPr>
        <w:t>de la Carta MS2-CAS-GRA-CAR-358</w:t>
      </w:r>
      <w:r w:rsidRPr="00306A6F">
        <w:rPr>
          <w:rFonts w:ascii="Arial" w:hAnsi="Arial" w:cs="Arial"/>
          <w:sz w:val="18"/>
          <w:szCs w:val="18"/>
        </w:rPr>
        <w:t xml:space="preserve">. </w:t>
      </w:r>
    </w:p>
  </w:footnote>
  <w:footnote w:id="28">
    <w:p w14:paraId="072C48EB" w14:textId="46E857E1" w:rsidR="00FF7734" w:rsidRPr="00306A6F" w:rsidRDefault="00FF7734" w:rsidP="001E6D2C">
      <w:pPr>
        <w:pStyle w:val="Textonotapie"/>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Numeral 47</w:t>
      </w:r>
      <w:r w:rsidR="00053C0A" w:rsidRPr="00306A6F">
        <w:rPr>
          <w:rFonts w:ascii="Arial" w:hAnsi="Arial" w:cs="Arial"/>
          <w:sz w:val="18"/>
          <w:szCs w:val="18"/>
        </w:rPr>
        <w:t xml:space="preserve"> de la Carta MS2-CAS-GRA-CAR-358</w:t>
      </w:r>
      <w:r w:rsidRPr="00306A6F">
        <w:rPr>
          <w:rFonts w:ascii="Arial" w:hAnsi="Arial" w:cs="Arial"/>
          <w:sz w:val="18"/>
          <w:szCs w:val="18"/>
        </w:rPr>
        <w:t>.</w:t>
      </w:r>
    </w:p>
  </w:footnote>
  <w:footnote w:id="29">
    <w:p w14:paraId="48F60968" w14:textId="0E769229" w:rsidR="00FF7734" w:rsidRPr="00306A6F" w:rsidRDefault="00FF7734" w:rsidP="001E6D2C">
      <w:pPr>
        <w:pStyle w:val="Textonotapie"/>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Numeral 55</w:t>
      </w:r>
      <w:r w:rsidR="00053C0A" w:rsidRPr="00306A6F">
        <w:rPr>
          <w:rFonts w:ascii="Arial" w:hAnsi="Arial" w:cs="Arial"/>
          <w:sz w:val="18"/>
          <w:szCs w:val="18"/>
        </w:rPr>
        <w:t xml:space="preserve"> de la Carta MS2-CAS-GRA-CAR-358</w:t>
      </w:r>
      <w:r w:rsidRPr="00306A6F">
        <w:rPr>
          <w:rFonts w:ascii="Arial" w:hAnsi="Arial" w:cs="Arial"/>
          <w:sz w:val="18"/>
          <w:szCs w:val="18"/>
        </w:rPr>
        <w:t>.</w:t>
      </w:r>
    </w:p>
  </w:footnote>
  <w:footnote w:id="30">
    <w:p w14:paraId="21D3B0CD" w14:textId="13783F10" w:rsidR="00FF7734" w:rsidRPr="00306A6F" w:rsidRDefault="00FF7734" w:rsidP="001E6D2C">
      <w:pPr>
        <w:pStyle w:val="Textonotapie"/>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Numeral 45 </w:t>
      </w:r>
      <w:r w:rsidR="00053C0A" w:rsidRPr="00306A6F">
        <w:rPr>
          <w:rFonts w:ascii="Arial" w:hAnsi="Arial" w:cs="Arial"/>
          <w:sz w:val="18"/>
          <w:szCs w:val="18"/>
        </w:rPr>
        <w:t>de la Carta MS2-CAS-GRA-CAR-358</w:t>
      </w:r>
      <w:r w:rsidRPr="00306A6F">
        <w:rPr>
          <w:rFonts w:ascii="Arial" w:hAnsi="Arial" w:cs="Arial"/>
          <w:sz w:val="18"/>
          <w:szCs w:val="18"/>
        </w:rPr>
        <w:t xml:space="preserve">. </w:t>
      </w:r>
    </w:p>
  </w:footnote>
  <w:footnote w:id="31">
    <w:p w14:paraId="51327007" w14:textId="77777777" w:rsidR="00FF7734" w:rsidRPr="00306A6F" w:rsidRDefault="00FF7734" w:rsidP="001E6D2C">
      <w:pPr>
        <w:pStyle w:val="Textonotapie"/>
      </w:pPr>
      <w:r w:rsidRPr="00306A6F">
        <w:rPr>
          <w:rStyle w:val="Refdenotaalpie"/>
          <w:rFonts w:ascii="Arial" w:hAnsi="Arial" w:cs="Arial"/>
          <w:sz w:val="18"/>
          <w:szCs w:val="18"/>
        </w:rPr>
        <w:footnoteRef/>
      </w:r>
      <w:r w:rsidRPr="00306A6F">
        <w:rPr>
          <w:rFonts w:ascii="Arial" w:hAnsi="Arial" w:cs="Arial"/>
          <w:sz w:val="18"/>
          <w:szCs w:val="18"/>
        </w:rPr>
        <w:t xml:space="preserve"> El contrato con el Supervisor Especializado fue resuelto con fecha 27 de diciembre del 2022.</w:t>
      </w:r>
    </w:p>
  </w:footnote>
  <w:footnote w:id="32">
    <w:p w14:paraId="1700A84B" w14:textId="77777777" w:rsidR="00FF7734" w:rsidRPr="00306A6F" w:rsidRDefault="00FF7734" w:rsidP="001E6D2C">
      <w:pPr>
        <w:pStyle w:val="Textonotapie"/>
        <w:rPr>
          <w:rFonts w:ascii="Arial" w:hAnsi="Arial" w:cs="Arial"/>
          <w:color w:val="7030A0"/>
          <w:sz w:val="18"/>
          <w:szCs w:val="18"/>
        </w:rPr>
      </w:pPr>
      <w:r w:rsidRPr="00306A6F">
        <w:rPr>
          <w:rStyle w:val="Refdenotaalpie"/>
          <w:rFonts w:ascii="Arial" w:hAnsi="Arial" w:cs="Arial"/>
          <w:color w:val="000000" w:themeColor="text1"/>
          <w:sz w:val="18"/>
          <w:szCs w:val="18"/>
        </w:rPr>
        <w:footnoteRef/>
      </w:r>
      <w:r w:rsidRPr="00306A6F">
        <w:rPr>
          <w:rFonts w:ascii="Arial" w:hAnsi="Arial" w:cs="Arial"/>
          <w:color w:val="000000" w:themeColor="text1"/>
          <w:sz w:val="18"/>
          <w:szCs w:val="18"/>
        </w:rPr>
        <w:t xml:space="preserve"> Cartas de la referencia 3) son las </w:t>
      </w:r>
      <w:r w:rsidRPr="00F85DCD">
        <w:rPr>
          <w:rFonts w:ascii="Arial" w:hAnsi="Arial" w:cs="Arial"/>
          <w:color w:val="000000" w:themeColor="text1"/>
          <w:sz w:val="18"/>
          <w:szCs w:val="18"/>
        </w:rPr>
        <w:t>Cartas J3D151-CRT-N°118-2018/SE-CD/SF1-OBR y J3D151-CRT-N°119-2018/SE-CD/SF1-OBR</w:t>
      </w:r>
      <w:r w:rsidRPr="00306A6F">
        <w:rPr>
          <w:rFonts w:ascii="Arial" w:hAnsi="Arial" w:cs="Arial"/>
          <w:color w:val="000000" w:themeColor="text1"/>
          <w:sz w:val="18"/>
          <w:szCs w:val="18"/>
        </w:rPr>
        <w:t xml:space="preserve"> del 22 de febrero de 2018</w:t>
      </w:r>
    </w:p>
  </w:footnote>
  <w:footnote w:id="33">
    <w:p w14:paraId="0F45005E" w14:textId="77777777" w:rsidR="00FF7734" w:rsidRPr="00306A6F" w:rsidRDefault="00FF7734" w:rsidP="001E6D2C">
      <w:pPr>
        <w:pStyle w:val="Textonotapie"/>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Así lo reconoce el Concesionario en la página 4 de la Carta MS2-CAS-MEF-CAR-007, presentada ante SICRECI con fecha 8 de noviembre del año 2022</w:t>
      </w:r>
    </w:p>
  </w:footnote>
  <w:footnote w:id="34">
    <w:p w14:paraId="652BD5B0" w14:textId="77777777" w:rsidR="00FF7734" w:rsidRPr="00306A6F" w:rsidRDefault="00FF7734" w:rsidP="001E6D2C">
      <w:pPr>
        <w:pStyle w:val="Textonotapie"/>
      </w:pPr>
      <w:r w:rsidRPr="00306A6F">
        <w:rPr>
          <w:rStyle w:val="Refdenotaalpie"/>
          <w:rFonts w:ascii="Arial" w:hAnsi="Arial" w:cs="Arial"/>
          <w:sz w:val="18"/>
          <w:szCs w:val="18"/>
        </w:rPr>
        <w:footnoteRef/>
      </w:r>
      <w:r w:rsidRPr="00306A6F">
        <w:rPr>
          <w:rFonts w:ascii="Arial" w:hAnsi="Arial" w:cs="Arial"/>
          <w:sz w:val="18"/>
          <w:szCs w:val="18"/>
        </w:rPr>
        <w:t xml:space="preserve"> Numeral 53 del documento de la referencia</w:t>
      </w:r>
    </w:p>
  </w:footnote>
  <w:footnote w:id="35">
    <w:p w14:paraId="5DB19BF9" w14:textId="057FD7E6" w:rsidR="00FF7734" w:rsidRPr="00306A6F" w:rsidRDefault="00FF7734" w:rsidP="00574322">
      <w:pPr>
        <w:pStyle w:val="Textonotapie"/>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Numeral 66</w:t>
      </w:r>
      <w:r w:rsidR="00041493" w:rsidRPr="00306A6F">
        <w:rPr>
          <w:rFonts w:ascii="Arial" w:hAnsi="Arial" w:cs="Arial"/>
          <w:sz w:val="18"/>
          <w:szCs w:val="18"/>
        </w:rPr>
        <w:t xml:space="preserve"> de la Carta MS2-CAS-GRA-CAR-358</w:t>
      </w:r>
      <w:r w:rsidRPr="00306A6F">
        <w:rPr>
          <w:rFonts w:ascii="Arial" w:hAnsi="Arial" w:cs="Arial"/>
          <w:sz w:val="18"/>
          <w:szCs w:val="18"/>
        </w:rPr>
        <w:t>.</w:t>
      </w:r>
    </w:p>
  </w:footnote>
  <w:footnote w:id="36">
    <w:p w14:paraId="01B993E6" w14:textId="77777777" w:rsidR="00FF7734" w:rsidRPr="00306A6F" w:rsidRDefault="00FF7734" w:rsidP="00CA562B">
      <w:pPr>
        <w:pStyle w:val="Textonotapie"/>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Numeral 200 de la Respuesta del Concesionario. </w:t>
      </w:r>
    </w:p>
  </w:footnote>
  <w:footnote w:id="37">
    <w:p w14:paraId="476B9C5F" w14:textId="77777777" w:rsidR="00FF7734" w:rsidRPr="00306A6F" w:rsidRDefault="00FF7734" w:rsidP="00024DE3">
      <w:pPr>
        <w:pStyle w:val="Textonotapie"/>
        <w:ind w:left="142" w:hanging="142"/>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RODRÍGUEZ-TOUBES MUÑIZ, Joaquín. La interpretación a contrario de disposiciones jurídicas. Págs. 425-429. Universidad de Santiago de Compostela. Santiago de Compostela, 2018. </w:t>
      </w:r>
    </w:p>
  </w:footnote>
  <w:footnote w:id="38">
    <w:p w14:paraId="065ABCBD" w14:textId="77777777" w:rsidR="00FF7734" w:rsidRPr="00306A6F" w:rsidRDefault="00FF7734" w:rsidP="00024DE3">
      <w:pPr>
        <w:pStyle w:val="Textonotapie"/>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De acuerdo al numeral 3) de la cláusula vigesimosexta del Contrato de Concesión, el mismo se interpretará y regirá conforme a las leyes de la República del Perú. </w:t>
      </w:r>
    </w:p>
  </w:footnote>
  <w:footnote w:id="39">
    <w:p w14:paraId="62074911" w14:textId="675D2752" w:rsidR="00FF7734" w:rsidRPr="00306A6F" w:rsidRDefault="00FF7734" w:rsidP="00024DE3">
      <w:pPr>
        <w:pStyle w:val="Textonotapie"/>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BETTI, Emilio. Interpretación de la Ley y de los Actos Jurídicos. Traducción de la edición italiana por José Luis de los Mozos. Editorial Revista de Derecho Privado. p. 347. Madrid, 1975.</w:t>
      </w:r>
      <w:r w:rsidR="00DF6F19" w:rsidRPr="00306A6F">
        <w:rPr>
          <w:rFonts w:ascii="Arial" w:hAnsi="Arial" w:cs="Arial"/>
          <w:sz w:val="18"/>
          <w:szCs w:val="18"/>
        </w:rPr>
        <w:t xml:space="preserve"> </w:t>
      </w:r>
    </w:p>
  </w:footnote>
  <w:footnote w:id="40">
    <w:p w14:paraId="4C8B0A09" w14:textId="77777777" w:rsidR="00FF7734" w:rsidRPr="00306A6F" w:rsidRDefault="00FF7734" w:rsidP="008D0D43">
      <w:pPr>
        <w:pStyle w:val="Textonotapie"/>
        <w:ind w:left="142" w:hanging="142"/>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Cláusula 15.1 (III.2) (a) Ante una supuesta causal de incumplimiento del Concedente, el Concesionario deberá enviarle una comunicación escrita, por conducto notarial, en la cual invoque la causal de incumplimiento y comunique su intención de dar por resuelto el TUO del Contrato. El Concedente tendrá treinta (30) Días para presentar su propuesta de solución del incumplimiento existente y quince (15) Días adicionales para subsanar el supuesto que habría dado origen a la causal de terminación. Dichos plazos empezarán a computarse a partir del Día siguiente de recibida la comunicación notarial por el Concedente. Vencido el plazo sin que </w:t>
      </w:r>
      <w:r w:rsidRPr="00306A6F">
        <w:rPr>
          <w:rFonts w:ascii="Arial" w:hAnsi="Arial" w:cs="Arial"/>
          <w:sz w:val="18"/>
          <w:szCs w:val="18"/>
          <w:u w:val="single"/>
        </w:rPr>
        <w:t>(</w:t>
      </w:r>
      <w:r w:rsidRPr="00306A6F">
        <w:rPr>
          <w:rFonts w:ascii="Arial" w:hAnsi="Arial" w:cs="Arial"/>
          <w:b/>
          <w:bCs/>
          <w:sz w:val="18"/>
          <w:szCs w:val="18"/>
          <w:u w:val="single"/>
        </w:rPr>
        <w:t>a) el Concedente haya efectuado la subsanación respectiva, o (b) el Concedente haya iniciado el procedimiento arbitral en forma establecida en la Cláusula 16</w:t>
      </w:r>
      <w:r w:rsidRPr="00306A6F">
        <w:rPr>
          <w:rFonts w:ascii="Arial" w:hAnsi="Arial" w:cs="Arial"/>
          <w:sz w:val="18"/>
          <w:szCs w:val="18"/>
        </w:rPr>
        <w:t>; el Concesionario podrá considerar configurada la causal de terminación anticipada y comunicará ese hecho al Concedente. (</w:t>
      </w:r>
      <w:proofErr w:type="spellStart"/>
      <w:r w:rsidRPr="00306A6F">
        <w:rPr>
          <w:rFonts w:ascii="Arial" w:hAnsi="Arial" w:cs="Arial"/>
          <w:sz w:val="18"/>
          <w:szCs w:val="18"/>
        </w:rPr>
        <w:t>Enfasis</w:t>
      </w:r>
      <w:proofErr w:type="spellEnd"/>
      <w:r w:rsidRPr="00306A6F">
        <w:rPr>
          <w:rFonts w:ascii="Arial" w:hAnsi="Arial" w:cs="Arial"/>
          <w:sz w:val="18"/>
          <w:szCs w:val="18"/>
        </w:rPr>
        <w:t xml:space="preserve"> nuestro)</w:t>
      </w:r>
    </w:p>
  </w:footnote>
  <w:footnote w:id="41">
    <w:p w14:paraId="0D0CD496" w14:textId="77777777" w:rsidR="00FF7734" w:rsidRPr="00306A6F" w:rsidRDefault="00FF7734" w:rsidP="008D0D43">
      <w:pPr>
        <w:pStyle w:val="Textonotapie"/>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Ver Carta N° MS2-CAS-MEF-CAR-007 de fecha 8 de noviembre de 2022. </w:t>
      </w:r>
    </w:p>
  </w:footnote>
  <w:footnote w:id="42">
    <w:p w14:paraId="404445C0" w14:textId="77777777" w:rsidR="00FF7734" w:rsidRPr="00306A6F" w:rsidRDefault="00FF7734" w:rsidP="00542F0E">
      <w:pPr>
        <w:pStyle w:val="Textonotapie"/>
        <w:ind w:left="142" w:hanging="142"/>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Comisión de las Naciones Unidas para el Derecho Mercantil (ver cláusula 16.2 del TUO del Contrato)</w:t>
      </w:r>
    </w:p>
  </w:footnote>
  <w:footnote w:id="43">
    <w:p w14:paraId="1634A6A0" w14:textId="77777777" w:rsidR="00FF7734" w:rsidRPr="00306A6F" w:rsidRDefault="00FF7734" w:rsidP="00744029">
      <w:pPr>
        <w:pStyle w:val="Textonotapie"/>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Numeral 28 de la Respuesta del Concesionario. </w:t>
      </w:r>
    </w:p>
  </w:footnote>
  <w:footnote w:id="44">
    <w:p w14:paraId="7CE913B9" w14:textId="77777777" w:rsidR="00FF7734" w:rsidRPr="00306A6F" w:rsidRDefault="00FF7734" w:rsidP="00744029">
      <w:pPr>
        <w:pStyle w:val="Textonotapie"/>
        <w:ind w:left="284" w:hanging="284"/>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Entendiéndose al derecho de acción como aquel derecho que toda persona o entidad tiene de presentar una demanda o una acción legal ante un tribunal o autoridad competente para buscar un remedio o una solución a una disputa o conflicto. </w:t>
      </w:r>
    </w:p>
  </w:footnote>
  <w:footnote w:id="45">
    <w:p w14:paraId="14A6AAFA" w14:textId="1657E28D" w:rsidR="00FF7734" w:rsidRPr="00306A6F" w:rsidRDefault="00FF7734" w:rsidP="00744029">
      <w:pPr>
        <w:pStyle w:val="Textonotapie"/>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Cantuarias, F., &amp; Repetto, J. (2014). La Naturaleza Jurídica del Arbitraje según el Tribunal Constitucional Peruano: Riesgos en el camino. </w:t>
      </w:r>
      <w:proofErr w:type="spellStart"/>
      <w:r w:rsidRPr="00306A6F">
        <w:rPr>
          <w:rFonts w:ascii="Arial" w:hAnsi="Arial" w:cs="Arial"/>
          <w:sz w:val="18"/>
          <w:szCs w:val="18"/>
        </w:rPr>
        <w:t>Forseti</w:t>
      </w:r>
      <w:proofErr w:type="spellEnd"/>
      <w:r w:rsidRPr="00306A6F">
        <w:rPr>
          <w:rFonts w:ascii="Arial" w:hAnsi="Arial" w:cs="Arial"/>
          <w:sz w:val="18"/>
          <w:szCs w:val="18"/>
        </w:rPr>
        <w:t xml:space="preserve"> Revista de Derecho, (1), 97-110.</w:t>
      </w:r>
      <w:r w:rsidR="00DF6F19" w:rsidRPr="00306A6F">
        <w:rPr>
          <w:rFonts w:ascii="Arial" w:hAnsi="Arial" w:cs="Arial"/>
          <w:sz w:val="18"/>
          <w:szCs w:val="18"/>
        </w:rPr>
        <w:t xml:space="preserve"> </w:t>
      </w:r>
    </w:p>
  </w:footnote>
  <w:footnote w:id="46">
    <w:p w14:paraId="58F9FB95" w14:textId="77777777" w:rsidR="00FF7734" w:rsidRPr="00306A6F" w:rsidRDefault="00FF7734" w:rsidP="004A4AB8">
      <w:pPr>
        <w:pStyle w:val="Textonotapie"/>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Sistema de Coordinación y Respuesta del Estado en Controversias Internacionales de Inversión. </w:t>
      </w:r>
    </w:p>
  </w:footnote>
  <w:footnote w:id="47">
    <w:p w14:paraId="093556E7" w14:textId="77777777" w:rsidR="00FF7734" w:rsidRPr="00306A6F" w:rsidRDefault="00FF7734" w:rsidP="003371E2">
      <w:pPr>
        <w:pStyle w:val="Textonotapie"/>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Numeral 80 de la Respuesta del Concesionario. </w:t>
      </w:r>
    </w:p>
  </w:footnote>
  <w:footnote w:id="48">
    <w:p w14:paraId="5E53923D" w14:textId="77777777" w:rsidR="00FF7734" w:rsidRPr="00306A6F" w:rsidRDefault="00FF7734" w:rsidP="005824C0">
      <w:pPr>
        <w:pStyle w:val="Textonotapie"/>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De acuerdo al numeral 3) de la cláusula vigesimosexta del Contrato de Concesión, el mismo se interpretará y regirá conforme a las leyes de la República del Perú. </w:t>
      </w:r>
    </w:p>
  </w:footnote>
  <w:footnote w:id="49">
    <w:p w14:paraId="471E2273" w14:textId="77777777" w:rsidR="00FF7734" w:rsidRPr="00306A6F" w:rsidRDefault="00FF7734" w:rsidP="004A4AB8">
      <w:pPr>
        <w:pStyle w:val="Textonotapie"/>
        <w:ind w:left="142" w:hanging="142"/>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BULLARD GONZALES, Alfredo. Entrevista en Diario El Comercio. Caso Odebrecht: ¿Qué es el </w:t>
      </w:r>
      <w:proofErr w:type="spellStart"/>
      <w:r w:rsidRPr="00306A6F">
        <w:rPr>
          <w:rFonts w:ascii="Arial" w:hAnsi="Arial" w:cs="Arial"/>
          <w:sz w:val="18"/>
          <w:szCs w:val="18"/>
        </w:rPr>
        <w:t>Ciadi</w:t>
      </w:r>
      <w:proofErr w:type="spellEnd"/>
      <w:r w:rsidRPr="00306A6F">
        <w:rPr>
          <w:rFonts w:ascii="Arial" w:hAnsi="Arial" w:cs="Arial"/>
          <w:sz w:val="18"/>
          <w:szCs w:val="18"/>
        </w:rPr>
        <w:t xml:space="preserve"> y en </w:t>
      </w:r>
      <w:proofErr w:type="spellStart"/>
      <w:r w:rsidRPr="00306A6F">
        <w:rPr>
          <w:rFonts w:ascii="Arial" w:hAnsi="Arial" w:cs="Arial"/>
          <w:sz w:val="18"/>
          <w:szCs w:val="18"/>
        </w:rPr>
        <w:t>que</w:t>
      </w:r>
      <w:proofErr w:type="spellEnd"/>
      <w:r w:rsidRPr="00306A6F">
        <w:rPr>
          <w:rFonts w:ascii="Arial" w:hAnsi="Arial" w:cs="Arial"/>
          <w:sz w:val="18"/>
          <w:szCs w:val="18"/>
        </w:rPr>
        <w:t xml:space="preserve"> casos se recurre a este centro? Lima, febrero del 2020. </w:t>
      </w:r>
      <w:hyperlink r:id="rId1" w:history="1">
        <w:r w:rsidRPr="00306A6F">
          <w:rPr>
            <w:rStyle w:val="Hipervnculo"/>
            <w:rFonts w:cs="Arial"/>
            <w:sz w:val="18"/>
            <w:szCs w:val="18"/>
          </w:rPr>
          <w:t>https://elcomercio.pe/economia/negocios/caso-odebrecht-que-es-el-ciadi-y-en-que-casos-se-recurre-a-este-centro-estado-gasoducto-sur-peruano-arbitraje-mef-banco-mundial-noticia/</w:t>
        </w:r>
      </w:hyperlink>
      <w:r w:rsidRPr="00306A6F">
        <w:rPr>
          <w:rFonts w:ascii="Arial" w:hAnsi="Arial" w:cs="Arial"/>
          <w:sz w:val="18"/>
          <w:szCs w:val="18"/>
        </w:rPr>
        <w:t xml:space="preserve">. </w:t>
      </w:r>
    </w:p>
    <w:p w14:paraId="6A1C6C04" w14:textId="77777777" w:rsidR="00FF7734" w:rsidRPr="00306A6F" w:rsidRDefault="00FF7734" w:rsidP="004A4AB8">
      <w:pPr>
        <w:pStyle w:val="Textonotapie"/>
        <w:ind w:left="142" w:hanging="142"/>
        <w:rPr>
          <w:rFonts w:cs="Arial"/>
          <w:sz w:val="18"/>
          <w:szCs w:val="18"/>
        </w:rPr>
      </w:pPr>
    </w:p>
  </w:footnote>
  <w:footnote w:id="50">
    <w:p w14:paraId="5F68D847" w14:textId="77777777" w:rsidR="00FF7734" w:rsidRPr="00306A6F" w:rsidRDefault="00FF7734" w:rsidP="004A4AB8">
      <w:pPr>
        <w:pStyle w:val="Textonotapie"/>
        <w:ind w:left="142" w:hanging="142"/>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RODRÍGUEZ PLA, Leire. Arbitraje internacional de inversiones: Las perspectivas de presente y futuro. Universidad Pública de Navarra. Pamplona, junio del 2022. </w:t>
      </w:r>
    </w:p>
  </w:footnote>
  <w:footnote w:id="51">
    <w:p w14:paraId="543DFB2D" w14:textId="77777777" w:rsidR="00FF7734" w:rsidRPr="00306A6F" w:rsidRDefault="00FF7734" w:rsidP="004A4AB8">
      <w:pPr>
        <w:pStyle w:val="Textonotapie"/>
        <w:ind w:left="142" w:hanging="142"/>
        <w:jc w:val="both"/>
        <w:rPr>
          <w:rFonts w:ascii="Arial" w:hAnsi="Arial" w:cs="Arial"/>
          <w:sz w:val="18"/>
          <w:szCs w:val="18"/>
        </w:rPr>
      </w:pPr>
      <w:r w:rsidRPr="00306A6F">
        <w:rPr>
          <w:rStyle w:val="Refdenotaalpie"/>
          <w:rFonts w:ascii="Arial" w:hAnsi="Arial" w:cs="Arial"/>
          <w:sz w:val="18"/>
          <w:szCs w:val="18"/>
        </w:rPr>
        <w:footnoteRef/>
      </w:r>
      <w:r w:rsidRPr="00306A6F">
        <w:rPr>
          <w:rFonts w:ascii="Arial" w:hAnsi="Arial" w:cs="Arial"/>
          <w:sz w:val="18"/>
          <w:szCs w:val="18"/>
        </w:rPr>
        <w:t xml:space="preserve"> CABRERA, Orlando. Introducción al arbitraje de inversión. Ius Et Praxis. Revista de la Facultad de Derecho N°54. Págs. 267-271. Lima, julio del 2022. </w:t>
      </w:r>
    </w:p>
  </w:footnote>
  <w:footnote w:id="52">
    <w:p w14:paraId="68D9CFF3" w14:textId="77777777" w:rsidR="00FF7734" w:rsidRPr="004A4AB8" w:rsidRDefault="00FF7734" w:rsidP="004A4AB8">
      <w:pPr>
        <w:pStyle w:val="Textonotapie"/>
        <w:ind w:left="142" w:hanging="142"/>
        <w:jc w:val="both"/>
        <w:rPr>
          <w:rFonts w:ascii="Arial" w:hAnsi="Arial" w:cs="Arial"/>
          <w:sz w:val="18"/>
          <w:szCs w:val="18"/>
          <w:lang w:val="es-ES"/>
        </w:rPr>
      </w:pPr>
      <w:r w:rsidRPr="00306A6F">
        <w:rPr>
          <w:rStyle w:val="Refdenotaalpie"/>
          <w:rFonts w:ascii="Arial" w:hAnsi="Arial" w:cs="Arial"/>
          <w:sz w:val="18"/>
          <w:szCs w:val="18"/>
        </w:rPr>
        <w:footnoteRef/>
      </w:r>
      <w:r w:rsidRPr="00306A6F">
        <w:rPr>
          <w:rFonts w:ascii="Arial" w:hAnsi="Arial" w:cs="Arial"/>
          <w:sz w:val="18"/>
          <w:szCs w:val="18"/>
        </w:rPr>
        <w:t xml:space="preserve"> MEDINA CASAS, Héctor Mauricio. La jurisdicción del CIADI: Una evolución en el arreglo de controversias internacionales. Pontifica Universidad de la Javeriana. Pág. 722. Bogotá, s.f. chrome-extension://efaidnbmnnnibpcajpcglclefindmkaj/http://www.anuariocdi.org/contemporaneo/3_3_la%20jurisdiccion.pdf.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34A"/>
    <w:multiLevelType w:val="hybridMultilevel"/>
    <w:tmpl w:val="DF9AB126"/>
    <w:lvl w:ilvl="0" w:tplc="9EACB99A">
      <w:start w:val="2"/>
      <w:numFmt w:val="bullet"/>
      <w:lvlText w:val="-"/>
      <w:lvlJc w:val="left"/>
      <w:pPr>
        <w:ind w:left="1980" w:hanging="360"/>
      </w:pPr>
      <w:rPr>
        <w:rFonts w:ascii="Arial" w:eastAsiaTheme="minorHAnsi" w:hAnsi="Arial" w:cs="Aria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0C12B5D"/>
    <w:multiLevelType w:val="hybridMultilevel"/>
    <w:tmpl w:val="E78228B8"/>
    <w:lvl w:ilvl="0" w:tplc="E9D88856">
      <w:start w:val="2"/>
      <w:numFmt w:val="bullet"/>
      <w:lvlText w:val="-"/>
      <w:lvlJc w:val="left"/>
      <w:pPr>
        <w:ind w:left="1778" w:hanging="360"/>
      </w:pPr>
      <w:rPr>
        <w:rFonts w:ascii="Arial" w:eastAsia="Calibri"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 w15:restartNumberingAfterBreak="0">
    <w:nsid w:val="00D76DF8"/>
    <w:multiLevelType w:val="hybridMultilevel"/>
    <w:tmpl w:val="D22C786C"/>
    <w:lvl w:ilvl="0" w:tplc="E5F68B7E">
      <w:start w:val="1"/>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11D67DC"/>
    <w:multiLevelType w:val="hybridMultilevel"/>
    <w:tmpl w:val="D6505102"/>
    <w:lvl w:ilvl="0" w:tplc="FFFFFFFF">
      <w:start w:val="1"/>
      <w:numFmt w:val="bullet"/>
      <w:lvlText w:val=""/>
      <w:lvlJc w:val="left"/>
      <w:pPr>
        <w:ind w:left="1854" w:hanging="360"/>
      </w:pPr>
      <w:rPr>
        <w:rFonts w:ascii="Symbol" w:hAnsi="Symbol" w:hint="default"/>
      </w:rPr>
    </w:lvl>
    <w:lvl w:ilvl="1" w:tplc="E3164C0C">
      <w:start w:val="1"/>
      <w:numFmt w:val="lowerRoman"/>
      <w:lvlText w:val="(%2)"/>
      <w:lvlJc w:val="left"/>
      <w:pPr>
        <w:ind w:left="1854" w:hanging="360"/>
      </w:pPr>
      <w:rPr>
        <w:rFonts w:ascii="Arial" w:eastAsia="Calibri" w:hAnsi="Arial" w:cs="Arial"/>
      </w:rPr>
    </w:lvl>
    <w:lvl w:ilvl="2" w:tplc="20C8F2C2">
      <w:start w:val="1"/>
      <w:numFmt w:val="lowerRoman"/>
      <w:lvlText w:val="%3."/>
      <w:lvlJc w:val="left"/>
      <w:pPr>
        <w:ind w:left="3654" w:hanging="720"/>
      </w:pPr>
      <w:rPr>
        <w:rFonts w:hint="default"/>
        <w:b/>
      </w:rPr>
    </w:lvl>
    <w:lvl w:ilvl="3" w:tplc="30E631BC">
      <w:start w:val="1"/>
      <w:numFmt w:val="decimal"/>
      <w:lvlText w:val="%4)"/>
      <w:lvlJc w:val="left"/>
      <w:pPr>
        <w:ind w:left="360" w:hanging="360"/>
      </w:pPr>
      <w:rPr>
        <w:rFonts w:hint="default"/>
        <w:b w:val="0"/>
        <w:bCs/>
        <w:color w:val="auto"/>
      </w:rPr>
    </w:lvl>
    <w:lvl w:ilvl="4" w:tplc="436CEA1E">
      <w:start w:val="41"/>
      <w:numFmt w:val="decimal"/>
      <w:lvlText w:val="%5-"/>
      <w:lvlJc w:val="left"/>
      <w:pPr>
        <w:ind w:left="4734" w:hanging="360"/>
      </w:pPr>
      <w:rPr>
        <w:rFonts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 w15:restartNumberingAfterBreak="0">
    <w:nsid w:val="0A55015D"/>
    <w:multiLevelType w:val="hybridMultilevel"/>
    <w:tmpl w:val="01F8D1BA"/>
    <w:lvl w:ilvl="0" w:tplc="0409000F">
      <w:start w:val="1"/>
      <w:numFmt w:val="decimal"/>
      <w:lvlText w:val="%1."/>
      <w:lvlJc w:val="left"/>
      <w:pPr>
        <w:ind w:left="1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17FD0"/>
    <w:multiLevelType w:val="hybridMultilevel"/>
    <w:tmpl w:val="D638B9A0"/>
    <w:lvl w:ilvl="0" w:tplc="A77E1A06">
      <w:start w:val="1"/>
      <w:numFmt w:val="lowerRoman"/>
      <w:lvlText w:val="(%1)"/>
      <w:lvlJc w:val="left"/>
      <w:pPr>
        <w:ind w:left="1474" w:hanging="720"/>
      </w:pPr>
      <w:rPr>
        <w:rFonts w:hint="default"/>
      </w:r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6" w15:restartNumberingAfterBreak="0">
    <w:nsid w:val="0EB56978"/>
    <w:multiLevelType w:val="hybridMultilevel"/>
    <w:tmpl w:val="35020810"/>
    <w:lvl w:ilvl="0" w:tplc="4C8851E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F0C782A"/>
    <w:multiLevelType w:val="hybridMultilevel"/>
    <w:tmpl w:val="5C882C34"/>
    <w:lvl w:ilvl="0" w:tplc="B8EE39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638D8"/>
    <w:multiLevelType w:val="hybridMultilevel"/>
    <w:tmpl w:val="FF6EB4D4"/>
    <w:lvl w:ilvl="0" w:tplc="D8EEA50C">
      <w:start w:val="1"/>
      <w:numFmt w:val="bullet"/>
      <w:lvlText w:val="o"/>
      <w:lvlJc w:val="left"/>
      <w:pPr>
        <w:ind w:left="3564" w:hanging="338"/>
      </w:pPr>
      <w:rPr>
        <w:rFonts w:ascii="Arial" w:eastAsia="Arial" w:hAnsi="Arial" w:hint="default"/>
        <w:color w:val="212123"/>
        <w:w w:val="107"/>
        <w:sz w:val="18"/>
        <w:szCs w:val="18"/>
      </w:rPr>
    </w:lvl>
    <w:lvl w:ilvl="1" w:tplc="271CE64E">
      <w:start w:val="1"/>
      <w:numFmt w:val="bullet"/>
      <w:lvlText w:val="•"/>
      <w:lvlJc w:val="left"/>
      <w:pPr>
        <w:ind w:left="4310" w:hanging="338"/>
      </w:pPr>
      <w:rPr>
        <w:rFonts w:hint="default"/>
      </w:rPr>
    </w:lvl>
    <w:lvl w:ilvl="2" w:tplc="CFB86026">
      <w:start w:val="1"/>
      <w:numFmt w:val="bullet"/>
      <w:lvlText w:val="•"/>
      <w:lvlJc w:val="left"/>
      <w:pPr>
        <w:ind w:left="5055" w:hanging="338"/>
      </w:pPr>
      <w:rPr>
        <w:rFonts w:hint="default"/>
      </w:rPr>
    </w:lvl>
    <w:lvl w:ilvl="3" w:tplc="F4609C9A">
      <w:start w:val="1"/>
      <w:numFmt w:val="bullet"/>
      <w:lvlText w:val="•"/>
      <w:lvlJc w:val="left"/>
      <w:pPr>
        <w:ind w:left="5801" w:hanging="338"/>
      </w:pPr>
      <w:rPr>
        <w:rFonts w:hint="default"/>
      </w:rPr>
    </w:lvl>
    <w:lvl w:ilvl="4" w:tplc="40904446">
      <w:start w:val="1"/>
      <w:numFmt w:val="bullet"/>
      <w:lvlText w:val="•"/>
      <w:lvlJc w:val="left"/>
      <w:pPr>
        <w:ind w:left="6546" w:hanging="338"/>
      </w:pPr>
      <w:rPr>
        <w:rFonts w:hint="default"/>
      </w:rPr>
    </w:lvl>
    <w:lvl w:ilvl="5" w:tplc="7C16B89A">
      <w:start w:val="1"/>
      <w:numFmt w:val="bullet"/>
      <w:lvlText w:val="•"/>
      <w:lvlJc w:val="left"/>
      <w:pPr>
        <w:ind w:left="7292" w:hanging="338"/>
      </w:pPr>
      <w:rPr>
        <w:rFonts w:hint="default"/>
      </w:rPr>
    </w:lvl>
    <w:lvl w:ilvl="6" w:tplc="6068F456">
      <w:start w:val="1"/>
      <w:numFmt w:val="bullet"/>
      <w:lvlText w:val="•"/>
      <w:lvlJc w:val="left"/>
      <w:pPr>
        <w:ind w:left="8037" w:hanging="338"/>
      </w:pPr>
      <w:rPr>
        <w:rFonts w:hint="default"/>
      </w:rPr>
    </w:lvl>
    <w:lvl w:ilvl="7" w:tplc="10D63C98">
      <w:start w:val="1"/>
      <w:numFmt w:val="bullet"/>
      <w:lvlText w:val="•"/>
      <w:lvlJc w:val="left"/>
      <w:pPr>
        <w:ind w:left="8783" w:hanging="338"/>
      </w:pPr>
      <w:rPr>
        <w:rFonts w:hint="default"/>
      </w:rPr>
    </w:lvl>
    <w:lvl w:ilvl="8" w:tplc="08921A9C">
      <w:start w:val="1"/>
      <w:numFmt w:val="bullet"/>
      <w:lvlText w:val="•"/>
      <w:lvlJc w:val="left"/>
      <w:pPr>
        <w:ind w:left="9528" w:hanging="338"/>
      </w:pPr>
      <w:rPr>
        <w:rFonts w:hint="default"/>
      </w:rPr>
    </w:lvl>
  </w:abstractNum>
  <w:abstractNum w:abstractNumId="9" w15:restartNumberingAfterBreak="0">
    <w:nsid w:val="114B1170"/>
    <w:multiLevelType w:val="hybridMultilevel"/>
    <w:tmpl w:val="E7682A42"/>
    <w:lvl w:ilvl="0" w:tplc="2B82A43A">
      <w:start w:val="1"/>
      <w:numFmt w:val="bullet"/>
      <w:pStyle w:val="N-02"/>
      <w:lvlText w:val=""/>
      <w:lvlJc w:val="left"/>
      <w:pPr>
        <w:ind w:left="1353" w:hanging="360"/>
      </w:pPr>
      <w:rPr>
        <w:rFonts w:ascii="Symbol" w:eastAsiaTheme="minorHAnsi" w:hAnsi="Symbol" w:cstheme="minorBidi" w:hint="default"/>
      </w:rPr>
    </w:lvl>
    <w:lvl w:ilvl="1" w:tplc="280A000B">
      <w:start w:val="1"/>
      <w:numFmt w:val="bullet"/>
      <w:lvlText w:val=""/>
      <w:lvlJc w:val="left"/>
      <w:pPr>
        <w:ind w:left="2073" w:hanging="360"/>
      </w:pPr>
      <w:rPr>
        <w:rFonts w:ascii="Wingdings" w:hAnsi="Wingdings"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10" w15:restartNumberingAfterBreak="0">
    <w:nsid w:val="16F97C96"/>
    <w:multiLevelType w:val="hybridMultilevel"/>
    <w:tmpl w:val="700856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D3227"/>
    <w:multiLevelType w:val="hybridMultilevel"/>
    <w:tmpl w:val="78446A1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B17658B"/>
    <w:multiLevelType w:val="hybridMultilevel"/>
    <w:tmpl w:val="E9725484"/>
    <w:lvl w:ilvl="0" w:tplc="4E34B950">
      <w:start w:val="1"/>
      <w:numFmt w:val="upperRoman"/>
      <w:lvlText w:val="%1."/>
      <w:lvlJc w:val="left"/>
      <w:pPr>
        <w:ind w:left="1429" w:hanging="720"/>
      </w:pPr>
      <w:rPr>
        <w:rFonts w:hint="default"/>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3" w15:restartNumberingAfterBreak="0">
    <w:nsid w:val="1D1E3836"/>
    <w:multiLevelType w:val="hybridMultilevel"/>
    <w:tmpl w:val="F586965E"/>
    <w:lvl w:ilvl="0" w:tplc="36A011CA">
      <w:start w:val="1"/>
      <w:numFmt w:val="lowerRoman"/>
      <w:lvlText w:val="(%1)"/>
      <w:lvlJc w:val="left"/>
      <w:pPr>
        <w:ind w:left="1854" w:hanging="720"/>
      </w:pPr>
      <w:rPr>
        <w:rFonts w:asciiTheme="minorHAnsi" w:hAnsiTheme="minorHAnsi" w:cstheme="minorBid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1F617E92"/>
    <w:multiLevelType w:val="hybridMultilevel"/>
    <w:tmpl w:val="7C8EDFC8"/>
    <w:lvl w:ilvl="0" w:tplc="BC14E38E">
      <w:numFmt w:val="bullet"/>
      <w:lvlText w:val="-"/>
      <w:lvlJc w:val="left"/>
      <w:pPr>
        <w:ind w:left="786" w:hanging="360"/>
      </w:pPr>
      <w:rPr>
        <w:rFonts w:ascii="Arial" w:eastAsiaTheme="minorHAnsi"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5" w15:restartNumberingAfterBreak="0">
    <w:nsid w:val="29FE3534"/>
    <w:multiLevelType w:val="hybridMultilevel"/>
    <w:tmpl w:val="B0C4033E"/>
    <w:lvl w:ilvl="0" w:tplc="30E631BC">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03128"/>
    <w:multiLevelType w:val="hybridMultilevel"/>
    <w:tmpl w:val="249A8328"/>
    <w:lvl w:ilvl="0" w:tplc="05E207B4">
      <w:start w:val="1"/>
      <w:numFmt w:val="lowerRoman"/>
      <w:lvlText w:val="(%1)"/>
      <w:lvlJc w:val="left"/>
      <w:pPr>
        <w:ind w:left="1803" w:hanging="546"/>
        <w:jc w:val="right"/>
      </w:pPr>
      <w:rPr>
        <w:rFonts w:ascii="Arial" w:eastAsia="Calibri" w:hAnsi="Arial" w:cs="Arial"/>
        <w:b w:val="0"/>
        <w:bCs w:val="0"/>
        <w:i w:val="0"/>
        <w:iCs w:val="0"/>
        <w:spacing w:val="-1"/>
        <w:w w:val="100"/>
        <w:sz w:val="22"/>
        <w:szCs w:val="22"/>
        <w:lang w:val="es-ES" w:eastAsia="en-US" w:bidi="ar-SA"/>
      </w:rPr>
    </w:lvl>
    <w:lvl w:ilvl="1" w:tplc="63E4B5D4">
      <w:numFmt w:val="bullet"/>
      <w:lvlText w:val="•"/>
      <w:lvlJc w:val="left"/>
      <w:pPr>
        <w:ind w:left="2494" w:hanging="546"/>
      </w:pPr>
      <w:rPr>
        <w:rFonts w:hint="default"/>
        <w:lang w:val="es-ES" w:eastAsia="en-US" w:bidi="ar-SA"/>
      </w:rPr>
    </w:lvl>
    <w:lvl w:ilvl="2" w:tplc="189EB212">
      <w:numFmt w:val="bullet"/>
      <w:lvlText w:val="•"/>
      <w:lvlJc w:val="left"/>
      <w:pPr>
        <w:ind w:left="3189" w:hanging="546"/>
      </w:pPr>
      <w:rPr>
        <w:rFonts w:hint="default"/>
        <w:lang w:val="es-ES" w:eastAsia="en-US" w:bidi="ar-SA"/>
      </w:rPr>
    </w:lvl>
    <w:lvl w:ilvl="3" w:tplc="01883EC0">
      <w:numFmt w:val="bullet"/>
      <w:lvlText w:val="•"/>
      <w:lvlJc w:val="left"/>
      <w:pPr>
        <w:ind w:left="3883" w:hanging="546"/>
      </w:pPr>
      <w:rPr>
        <w:rFonts w:hint="default"/>
        <w:lang w:val="es-ES" w:eastAsia="en-US" w:bidi="ar-SA"/>
      </w:rPr>
    </w:lvl>
    <w:lvl w:ilvl="4" w:tplc="D1A437E6">
      <w:numFmt w:val="bullet"/>
      <w:lvlText w:val="•"/>
      <w:lvlJc w:val="left"/>
      <w:pPr>
        <w:ind w:left="4578" w:hanging="546"/>
      </w:pPr>
      <w:rPr>
        <w:rFonts w:hint="default"/>
        <w:lang w:val="es-ES" w:eastAsia="en-US" w:bidi="ar-SA"/>
      </w:rPr>
    </w:lvl>
    <w:lvl w:ilvl="5" w:tplc="E4EE1CAA">
      <w:numFmt w:val="bullet"/>
      <w:lvlText w:val="•"/>
      <w:lvlJc w:val="left"/>
      <w:pPr>
        <w:ind w:left="5273" w:hanging="546"/>
      </w:pPr>
      <w:rPr>
        <w:rFonts w:hint="default"/>
        <w:lang w:val="es-ES" w:eastAsia="en-US" w:bidi="ar-SA"/>
      </w:rPr>
    </w:lvl>
    <w:lvl w:ilvl="6" w:tplc="2FA41D2E">
      <w:numFmt w:val="bullet"/>
      <w:lvlText w:val="•"/>
      <w:lvlJc w:val="left"/>
      <w:pPr>
        <w:ind w:left="5967" w:hanging="546"/>
      </w:pPr>
      <w:rPr>
        <w:rFonts w:hint="default"/>
        <w:lang w:val="es-ES" w:eastAsia="en-US" w:bidi="ar-SA"/>
      </w:rPr>
    </w:lvl>
    <w:lvl w:ilvl="7" w:tplc="F7480B42">
      <w:numFmt w:val="bullet"/>
      <w:lvlText w:val="•"/>
      <w:lvlJc w:val="left"/>
      <w:pPr>
        <w:ind w:left="6662" w:hanging="546"/>
      </w:pPr>
      <w:rPr>
        <w:rFonts w:hint="default"/>
        <w:lang w:val="es-ES" w:eastAsia="en-US" w:bidi="ar-SA"/>
      </w:rPr>
    </w:lvl>
    <w:lvl w:ilvl="8" w:tplc="41AE03A6">
      <w:numFmt w:val="bullet"/>
      <w:lvlText w:val="•"/>
      <w:lvlJc w:val="left"/>
      <w:pPr>
        <w:ind w:left="7357" w:hanging="546"/>
      </w:pPr>
      <w:rPr>
        <w:rFonts w:hint="default"/>
        <w:lang w:val="es-ES" w:eastAsia="en-US" w:bidi="ar-SA"/>
      </w:rPr>
    </w:lvl>
  </w:abstractNum>
  <w:abstractNum w:abstractNumId="17" w15:restartNumberingAfterBreak="0">
    <w:nsid w:val="2E1E7CD9"/>
    <w:multiLevelType w:val="hybridMultilevel"/>
    <w:tmpl w:val="2F6A46D8"/>
    <w:lvl w:ilvl="0" w:tplc="9CDAC4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1C04A9B"/>
    <w:multiLevelType w:val="hybridMultilevel"/>
    <w:tmpl w:val="8AAA28D6"/>
    <w:lvl w:ilvl="0" w:tplc="8CBED7F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1C338FB"/>
    <w:multiLevelType w:val="hybridMultilevel"/>
    <w:tmpl w:val="91DAE21E"/>
    <w:lvl w:ilvl="0" w:tplc="AEC8B01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FCA5E58"/>
    <w:multiLevelType w:val="multilevel"/>
    <w:tmpl w:val="54D4CD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i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D51F37"/>
    <w:multiLevelType w:val="hybridMultilevel"/>
    <w:tmpl w:val="35020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3C272C"/>
    <w:multiLevelType w:val="hybridMultilevel"/>
    <w:tmpl w:val="4118C22E"/>
    <w:lvl w:ilvl="0" w:tplc="652EFD4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BA4F75"/>
    <w:multiLevelType w:val="multilevel"/>
    <w:tmpl w:val="0302B3D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5EC3BB0"/>
    <w:multiLevelType w:val="hybridMultilevel"/>
    <w:tmpl w:val="EA4E6D90"/>
    <w:lvl w:ilvl="0" w:tplc="FFFFFFFF">
      <w:start w:val="1"/>
      <w:numFmt w:val="lowerRoman"/>
      <w:lvlText w:val="(%1)"/>
      <w:lvlJc w:val="left"/>
      <w:pPr>
        <w:ind w:left="720" w:hanging="360"/>
      </w:pPr>
      <w:rPr>
        <w:rFonts w:ascii="Arial" w:eastAsia="Calibri" w:hAnsi="Arial" w:cs="Arial"/>
        <w:i w:val="0"/>
        <w:iCs w:val="0"/>
      </w:rPr>
    </w:lvl>
    <w:lvl w:ilvl="1" w:tplc="FFFFFFFF">
      <w:start w:val="1"/>
      <w:numFmt w:val="lowerLetter"/>
      <w:lvlText w:val="%2."/>
      <w:lvlJc w:val="left"/>
      <w:pPr>
        <w:ind w:left="1440" w:hanging="360"/>
      </w:pPr>
    </w:lvl>
    <w:lvl w:ilvl="2" w:tplc="FFFFFFFF">
      <w:start w:val="1"/>
      <w:numFmt w:val="lowerRoman"/>
      <w:lvlText w:val="%3."/>
      <w:lvlJc w:val="lef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left"/>
      <w:pPr>
        <w:ind w:left="4320" w:hanging="18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left"/>
      <w:pPr>
        <w:ind w:left="540" w:hanging="180"/>
      </w:pPr>
      <w:rPr>
        <w:rFonts w:hint="default"/>
      </w:rPr>
    </w:lvl>
  </w:abstractNum>
  <w:abstractNum w:abstractNumId="25" w15:restartNumberingAfterBreak="0">
    <w:nsid w:val="4C21535A"/>
    <w:multiLevelType w:val="hybridMultilevel"/>
    <w:tmpl w:val="C38E9D12"/>
    <w:lvl w:ilvl="0" w:tplc="380200FA">
      <w:start w:val="1"/>
      <w:numFmt w:val="upp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316D67"/>
    <w:multiLevelType w:val="hybridMultilevel"/>
    <w:tmpl w:val="1FDCC1E0"/>
    <w:lvl w:ilvl="0" w:tplc="4B7C6AB6">
      <w:start w:val="1"/>
      <w:numFmt w:val="lowerRoman"/>
      <w:lvlText w:val="(%1)"/>
      <w:lvlJc w:val="left"/>
      <w:pPr>
        <w:ind w:left="1287" w:hanging="720"/>
      </w:pPr>
      <w:rPr>
        <w:rFonts w:eastAsia="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7" w15:restartNumberingAfterBreak="0">
    <w:nsid w:val="4FC44759"/>
    <w:multiLevelType w:val="multilevel"/>
    <w:tmpl w:val="E74A87B2"/>
    <w:lvl w:ilvl="0">
      <w:start w:val="3"/>
      <w:numFmt w:val="decimal"/>
      <w:lvlText w:val="%1."/>
      <w:lvlJc w:val="left"/>
      <w:pPr>
        <w:tabs>
          <w:tab w:val="num" w:pos="0"/>
        </w:tabs>
        <w:ind w:left="360" w:hanging="360"/>
      </w:pPr>
      <w:rPr>
        <w:rFonts w:hint="default"/>
      </w:rPr>
    </w:lvl>
    <w:lvl w:ilvl="1">
      <w:start w:val="1"/>
      <w:numFmt w:val="decimal"/>
      <w:pStyle w:val="EstiloTtulo2AsiticaMSMincho"/>
      <w:lvlText w:val="5.%2."/>
      <w:lvlJc w:val="left"/>
      <w:pPr>
        <w:tabs>
          <w:tab w:val="num" w:pos="0"/>
        </w:tabs>
        <w:ind w:left="720" w:hanging="720"/>
      </w:pPr>
      <w:rPr>
        <w:rFonts w:hint="default"/>
      </w:rPr>
    </w:lvl>
    <w:lvl w:ilvl="2">
      <w:start w:val="1"/>
      <w:numFmt w:val="decimal"/>
      <w:lvlText w:val="4.%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8" w15:restartNumberingAfterBreak="0">
    <w:nsid w:val="510202AE"/>
    <w:multiLevelType w:val="hybridMultilevel"/>
    <w:tmpl w:val="14D803EA"/>
    <w:lvl w:ilvl="0" w:tplc="9C4EEA04">
      <w:start w:val="1"/>
      <w:numFmt w:val="decimal"/>
      <w:pStyle w:val="Contestacin"/>
      <w:lvlText w:val="%1."/>
      <w:lvlJc w:val="left"/>
      <w:pPr>
        <w:ind w:left="1637" w:hanging="360"/>
      </w:pPr>
      <w:rPr>
        <w:rFonts w:ascii="Arial" w:hAnsi="Arial" w:cs="Arial" w:hint="default"/>
        <w:b w:val="0"/>
        <w:bCs w:val="0"/>
        <w:i w:val="0"/>
        <w:color w:val="000000"/>
        <w:sz w:val="24"/>
      </w:rPr>
    </w:lvl>
    <w:lvl w:ilvl="1" w:tplc="080A0019">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29" w15:restartNumberingAfterBreak="0">
    <w:nsid w:val="52251406"/>
    <w:multiLevelType w:val="multilevel"/>
    <w:tmpl w:val="016E4AB8"/>
    <w:name w:val="Article5"/>
    <w:lvl w:ilvl="0">
      <w:start w:val="1"/>
      <w:numFmt w:val="decimal"/>
      <w:lvlText w:val="%1"/>
      <w:lvlJc w:val="left"/>
      <w:pPr>
        <w:tabs>
          <w:tab w:val="num" w:pos="720"/>
        </w:tabs>
        <w:ind w:left="720" w:hanging="720"/>
      </w:pPr>
      <w:rPr>
        <w:rFonts w:hint="default"/>
        <w:b w:val="0"/>
        <w:i w:val="0"/>
        <w:sz w:val="24"/>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2542E7E"/>
    <w:multiLevelType w:val="hybridMultilevel"/>
    <w:tmpl w:val="602C14E8"/>
    <w:lvl w:ilvl="0" w:tplc="297CD5B0">
      <w:start w:val="1"/>
      <w:numFmt w:val="upp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53373BD0"/>
    <w:multiLevelType w:val="hybridMultilevel"/>
    <w:tmpl w:val="EA4E6D90"/>
    <w:lvl w:ilvl="0" w:tplc="064A8FEE">
      <w:start w:val="1"/>
      <w:numFmt w:val="lowerRoman"/>
      <w:lvlText w:val="(%1)"/>
      <w:lvlJc w:val="left"/>
      <w:pPr>
        <w:ind w:left="720" w:hanging="360"/>
      </w:pPr>
      <w:rPr>
        <w:rFonts w:ascii="Arial" w:eastAsia="Calibri" w:hAnsi="Arial" w:cs="Arial"/>
        <w:i w:val="0"/>
        <w:iCs w:val="0"/>
      </w:rPr>
    </w:lvl>
    <w:lvl w:ilvl="1" w:tplc="FFFFFFFF">
      <w:start w:val="1"/>
      <w:numFmt w:val="lowerLetter"/>
      <w:lvlText w:val="%2."/>
      <w:lvlJc w:val="left"/>
      <w:pPr>
        <w:ind w:left="1440" w:hanging="360"/>
      </w:pPr>
    </w:lvl>
    <w:lvl w:ilvl="2" w:tplc="9FF2ABF4">
      <w:start w:val="1"/>
      <w:numFmt w:val="lowerRoman"/>
      <w:lvlText w:val="%3."/>
      <w:lvlJc w:val="lef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25080E38">
      <w:start w:val="1"/>
      <w:numFmt w:val="lowerRoman"/>
      <w:lvlText w:val="%6."/>
      <w:lvlJc w:val="left"/>
      <w:pPr>
        <w:ind w:left="4320" w:hanging="18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08B2121C">
      <w:start w:val="1"/>
      <w:numFmt w:val="lowerRoman"/>
      <w:lvlText w:val="%9."/>
      <w:lvlJc w:val="left"/>
      <w:pPr>
        <w:ind w:left="540" w:hanging="180"/>
      </w:pPr>
      <w:rPr>
        <w:rFonts w:hint="default"/>
      </w:rPr>
    </w:lvl>
  </w:abstractNum>
  <w:abstractNum w:abstractNumId="32" w15:restartNumberingAfterBreak="0">
    <w:nsid w:val="56960F47"/>
    <w:multiLevelType w:val="hybridMultilevel"/>
    <w:tmpl w:val="04F21CF2"/>
    <w:lvl w:ilvl="0" w:tplc="FFFFFFFF">
      <w:start w:val="1"/>
      <w:numFmt w:val="lowerRoman"/>
      <w:lvlText w:val="(%1)"/>
      <w:lvlJc w:val="left"/>
      <w:pPr>
        <w:ind w:left="1803" w:hanging="426"/>
      </w:pPr>
      <w:rPr>
        <w:rFonts w:ascii="Arial" w:eastAsia="Calibri" w:hAnsi="Arial" w:cs="Arial"/>
        <w:b w:val="0"/>
        <w:bCs w:val="0"/>
        <w:i w:val="0"/>
        <w:iCs w:val="0"/>
        <w:spacing w:val="-1"/>
        <w:w w:val="100"/>
        <w:sz w:val="22"/>
        <w:szCs w:val="22"/>
        <w:lang w:val="es-ES" w:eastAsia="en-US" w:bidi="ar-SA"/>
      </w:rPr>
    </w:lvl>
    <w:lvl w:ilvl="1" w:tplc="FFFFFFFF">
      <w:numFmt w:val="bullet"/>
      <w:lvlText w:val="•"/>
      <w:lvlJc w:val="left"/>
      <w:pPr>
        <w:ind w:left="2494" w:hanging="426"/>
      </w:pPr>
      <w:rPr>
        <w:rFonts w:hint="default"/>
        <w:lang w:val="es-ES" w:eastAsia="en-US" w:bidi="ar-SA"/>
      </w:rPr>
    </w:lvl>
    <w:lvl w:ilvl="2" w:tplc="FFFFFFFF">
      <w:numFmt w:val="bullet"/>
      <w:lvlText w:val="•"/>
      <w:lvlJc w:val="left"/>
      <w:pPr>
        <w:ind w:left="3189" w:hanging="426"/>
      </w:pPr>
      <w:rPr>
        <w:rFonts w:hint="default"/>
        <w:lang w:val="es-ES" w:eastAsia="en-US" w:bidi="ar-SA"/>
      </w:rPr>
    </w:lvl>
    <w:lvl w:ilvl="3" w:tplc="FFFFFFFF">
      <w:numFmt w:val="bullet"/>
      <w:lvlText w:val="•"/>
      <w:lvlJc w:val="left"/>
      <w:pPr>
        <w:ind w:left="3883" w:hanging="426"/>
      </w:pPr>
      <w:rPr>
        <w:rFonts w:hint="default"/>
        <w:lang w:val="es-ES" w:eastAsia="en-US" w:bidi="ar-SA"/>
      </w:rPr>
    </w:lvl>
    <w:lvl w:ilvl="4" w:tplc="FFFFFFFF">
      <w:numFmt w:val="bullet"/>
      <w:lvlText w:val="•"/>
      <w:lvlJc w:val="left"/>
      <w:pPr>
        <w:ind w:left="4578" w:hanging="426"/>
      </w:pPr>
      <w:rPr>
        <w:rFonts w:hint="default"/>
        <w:lang w:val="es-ES" w:eastAsia="en-US" w:bidi="ar-SA"/>
      </w:rPr>
    </w:lvl>
    <w:lvl w:ilvl="5" w:tplc="FFFFFFFF">
      <w:numFmt w:val="bullet"/>
      <w:lvlText w:val="•"/>
      <w:lvlJc w:val="left"/>
      <w:pPr>
        <w:ind w:left="5273" w:hanging="426"/>
      </w:pPr>
      <w:rPr>
        <w:rFonts w:hint="default"/>
        <w:lang w:val="es-ES" w:eastAsia="en-US" w:bidi="ar-SA"/>
      </w:rPr>
    </w:lvl>
    <w:lvl w:ilvl="6" w:tplc="FFFFFFFF">
      <w:numFmt w:val="bullet"/>
      <w:lvlText w:val="•"/>
      <w:lvlJc w:val="left"/>
      <w:pPr>
        <w:ind w:left="5967" w:hanging="426"/>
      </w:pPr>
      <w:rPr>
        <w:rFonts w:hint="default"/>
        <w:lang w:val="es-ES" w:eastAsia="en-US" w:bidi="ar-SA"/>
      </w:rPr>
    </w:lvl>
    <w:lvl w:ilvl="7" w:tplc="FFFFFFFF">
      <w:numFmt w:val="bullet"/>
      <w:lvlText w:val="•"/>
      <w:lvlJc w:val="left"/>
      <w:pPr>
        <w:ind w:left="6662" w:hanging="426"/>
      </w:pPr>
      <w:rPr>
        <w:rFonts w:hint="default"/>
        <w:lang w:val="es-ES" w:eastAsia="en-US" w:bidi="ar-SA"/>
      </w:rPr>
    </w:lvl>
    <w:lvl w:ilvl="8" w:tplc="FFFFFFFF">
      <w:numFmt w:val="bullet"/>
      <w:lvlText w:val="•"/>
      <w:lvlJc w:val="left"/>
      <w:pPr>
        <w:ind w:left="7357" w:hanging="426"/>
      </w:pPr>
      <w:rPr>
        <w:rFonts w:hint="default"/>
        <w:lang w:val="es-ES" w:eastAsia="en-US" w:bidi="ar-SA"/>
      </w:rPr>
    </w:lvl>
  </w:abstractNum>
  <w:abstractNum w:abstractNumId="33" w15:restartNumberingAfterBreak="0">
    <w:nsid w:val="579B1D03"/>
    <w:multiLevelType w:val="multilevel"/>
    <w:tmpl w:val="FDBEEB52"/>
    <w:lvl w:ilvl="0">
      <w:start w:val="1"/>
      <w:numFmt w:val="decimal"/>
      <w:pStyle w:val="T-01"/>
      <w:lvlText w:val="%1."/>
      <w:lvlJc w:val="left"/>
      <w:pPr>
        <w:ind w:left="360" w:hanging="360"/>
      </w:pPr>
      <w:rPr>
        <w:rFonts w:hint="default"/>
      </w:rPr>
    </w:lvl>
    <w:lvl w:ilvl="1">
      <w:start w:val="1"/>
      <w:numFmt w:val="decimal"/>
      <w:pStyle w:val="T-02"/>
      <w:lvlText w:val="%1.%2."/>
      <w:lvlJc w:val="left"/>
      <w:pPr>
        <w:ind w:left="792" w:hanging="432"/>
      </w:pPr>
      <w:rPr>
        <w:rFonts w:hint="default"/>
        <w:b/>
      </w:rPr>
    </w:lvl>
    <w:lvl w:ilvl="2">
      <w:start w:val="1"/>
      <w:numFmt w:val="decimal"/>
      <w:lvlText w:val="%1.%2.%3."/>
      <w:lvlJc w:val="center"/>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A136055"/>
    <w:multiLevelType w:val="hybridMultilevel"/>
    <w:tmpl w:val="6FB620A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D293B3B"/>
    <w:multiLevelType w:val="hybridMultilevel"/>
    <w:tmpl w:val="2CD08D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4C6AC3"/>
    <w:multiLevelType w:val="hybridMultilevel"/>
    <w:tmpl w:val="01F8D1BA"/>
    <w:lvl w:ilvl="0" w:tplc="0409000F">
      <w:start w:val="1"/>
      <w:numFmt w:val="decimal"/>
      <w:lvlText w:val="%1."/>
      <w:lvlJc w:val="left"/>
      <w:pPr>
        <w:ind w:left="390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FD3E2C"/>
    <w:multiLevelType w:val="hybridMultilevel"/>
    <w:tmpl w:val="1F86E012"/>
    <w:lvl w:ilvl="0" w:tplc="76CC00E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02820C1"/>
    <w:multiLevelType w:val="hybridMultilevel"/>
    <w:tmpl w:val="6D4436C6"/>
    <w:lvl w:ilvl="0" w:tplc="23165230">
      <w:start w:val="1"/>
      <w:numFmt w:val="lowerRoman"/>
      <w:lvlText w:val="(%1)"/>
      <w:lvlJc w:val="right"/>
      <w:pPr>
        <w:ind w:left="720" w:hanging="360"/>
      </w:pPr>
      <w:rPr>
        <w:rFonts w:hint="default"/>
        <w:u w:val="none"/>
      </w:rPr>
    </w:lvl>
    <w:lvl w:ilvl="1" w:tplc="ABC2D30E">
      <w:start w:val="1"/>
      <w:numFmt w:val="lowerRoman"/>
      <w:lvlText w:val="(%2)"/>
      <w:lvlJc w:val="left"/>
      <w:pPr>
        <w:ind w:left="1440" w:hanging="360"/>
      </w:pPr>
      <w:rPr>
        <w:rFonts w:ascii="Arial" w:eastAsia="Calibri" w:hAnsi="Arial" w:cs="Arial"/>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62E3C3A"/>
    <w:multiLevelType w:val="hybridMultilevel"/>
    <w:tmpl w:val="67B27FB6"/>
    <w:lvl w:ilvl="0" w:tplc="EBE4277E">
      <w:start w:val="1"/>
      <w:numFmt w:val="lowerRoman"/>
      <w:lvlText w:val="(%1)"/>
      <w:lvlJc w:val="left"/>
      <w:pPr>
        <w:ind w:left="2005" w:hanging="568"/>
      </w:pPr>
      <w:rPr>
        <w:rFonts w:ascii="Arial" w:eastAsia="Arial" w:hAnsi="Arial" w:cs="Arial" w:hint="default"/>
        <w:b w:val="0"/>
        <w:bCs w:val="0"/>
        <w:i w:val="0"/>
        <w:iCs w:val="0"/>
        <w:spacing w:val="-1"/>
        <w:w w:val="99"/>
        <w:sz w:val="22"/>
        <w:szCs w:val="22"/>
        <w:lang w:val="es-ES" w:eastAsia="en-US" w:bidi="ar-SA"/>
      </w:rPr>
    </w:lvl>
    <w:lvl w:ilvl="1" w:tplc="7BA61558">
      <w:numFmt w:val="bullet"/>
      <w:lvlText w:val="•"/>
      <w:lvlJc w:val="left"/>
      <w:pPr>
        <w:ind w:left="2678" w:hanging="568"/>
      </w:pPr>
      <w:rPr>
        <w:rFonts w:hint="default"/>
        <w:lang w:val="es-ES" w:eastAsia="en-US" w:bidi="ar-SA"/>
      </w:rPr>
    </w:lvl>
    <w:lvl w:ilvl="2" w:tplc="544A26A6">
      <w:numFmt w:val="bullet"/>
      <w:lvlText w:val="•"/>
      <w:lvlJc w:val="left"/>
      <w:pPr>
        <w:ind w:left="3357" w:hanging="568"/>
      </w:pPr>
      <w:rPr>
        <w:rFonts w:hint="default"/>
        <w:lang w:val="es-ES" w:eastAsia="en-US" w:bidi="ar-SA"/>
      </w:rPr>
    </w:lvl>
    <w:lvl w:ilvl="3" w:tplc="19F63B38">
      <w:numFmt w:val="bullet"/>
      <w:lvlText w:val="•"/>
      <w:lvlJc w:val="left"/>
      <w:pPr>
        <w:ind w:left="4035" w:hanging="568"/>
      </w:pPr>
      <w:rPr>
        <w:rFonts w:hint="default"/>
        <w:lang w:val="es-ES" w:eastAsia="en-US" w:bidi="ar-SA"/>
      </w:rPr>
    </w:lvl>
    <w:lvl w:ilvl="4" w:tplc="55A28EAE">
      <w:numFmt w:val="bullet"/>
      <w:lvlText w:val="•"/>
      <w:lvlJc w:val="left"/>
      <w:pPr>
        <w:ind w:left="4714" w:hanging="568"/>
      </w:pPr>
      <w:rPr>
        <w:rFonts w:hint="default"/>
        <w:lang w:val="es-ES" w:eastAsia="en-US" w:bidi="ar-SA"/>
      </w:rPr>
    </w:lvl>
    <w:lvl w:ilvl="5" w:tplc="21507A9A">
      <w:numFmt w:val="bullet"/>
      <w:lvlText w:val="•"/>
      <w:lvlJc w:val="left"/>
      <w:pPr>
        <w:ind w:left="5393" w:hanging="568"/>
      </w:pPr>
      <w:rPr>
        <w:rFonts w:hint="default"/>
        <w:lang w:val="es-ES" w:eastAsia="en-US" w:bidi="ar-SA"/>
      </w:rPr>
    </w:lvl>
    <w:lvl w:ilvl="6" w:tplc="D408EF0A">
      <w:numFmt w:val="bullet"/>
      <w:lvlText w:val="•"/>
      <w:lvlJc w:val="left"/>
      <w:pPr>
        <w:ind w:left="6071" w:hanging="568"/>
      </w:pPr>
      <w:rPr>
        <w:rFonts w:hint="default"/>
        <w:lang w:val="es-ES" w:eastAsia="en-US" w:bidi="ar-SA"/>
      </w:rPr>
    </w:lvl>
    <w:lvl w:ilvl="7" w:tplc="D2045C8C">
      <w:numFmt w:val="bullet"/>
      <w:lvlText w:val="•"/>
      <w:lvlJc w:val="left"/>
      <w:pPr>
        <w:ind w:left="6750" w:hanging="568"/>
      </w:pPr>
      <w:rPr>
        <w:rFonts w:hint="default"/>
        <w:lang w:val="es-ES" w:eastAsia="en-US" w:bidi="ar-SA"/>
      </w:rPr>
    </w:lvl>
    <w:lvl w:ilvl="8" w:tplc="D8082412">
      <w:numFmt w:val="bullet"/>
      <w:lvlText w:val="•"/>
      <w:lvlJc w:val="left"/>
      <w:pPr>
        <w:ind w:left="7429" w:hanging="568"/>
      </w:pPr>
      <w:rPr>
        <w:rFonts w:hint="default"/>
        <w:lang w:val="es-ES" w:eastAsia="en-US" w:bidi="ar-SA"/>
      </w:rPr>
    </w:lvl>
  </w:abstractNum>
  <w:abstractNum w:abstractNumId="40" w15:restartNumberingAfterBreak="0">
    <w:nsid w:val="684B46DC"/>
    <w:multiLevelType w:val="hybridMultilevel"/>
    <w:tmpl w:val="E0FCE996"/>
    <w:lvl w:ilvl="0" w:tplc="7C80CF44">
      <w:start w:val="1"/>
      <w:numFmt w:val="lowerRoman"/>
      <w:lvlText w:val="(%1)"/>
      <w:lvlJc w:val="left"/>
      <w:pPr>
        <w:ind w:left="1789" w:hanging="72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692575FF"/>
    <w:multiLevelType w:val="hybridMultilevel"/>
    <w:tmpl w:val="224E703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697B5F29"/>
    <w:multiLevelType w:val="hybridMultilevel"/>
    <w:tmpl w:val="47DC4F94"/>
    <w:lvl w:ilvl="0" w:tplc="4642A46E">
      <w:start w:val="1"/>
      <w:numFmt w:val="lowerRoman"/>
      <w:lvlText w:val="(%1)"/>
      <w:lvlJc w:val="left"/>
      <w:pPr>
        <w:ind w:left="1429" w:hanging="720"/>
      </w:pPr>
      <w:rPr>
        <w:rFonts w:hint="default"/>
        <w:b w:val="0"/>
        <w:bCs w:val="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3" w15:restartNumberingAfterBreak="0">
    <w:nsid w:val="6A563833"/>
    <w:multiLevelType w:val="hybridMultilevel"/>
    <w:tmpl w:val="658E50C2"/>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4" w15:restartNumberingAfterBreak="0">
    <w:nsid w:val="6F1A1987"/>
    <w:multiLevelType w:val="hybridMultilevel"/>
    <w:tmpl w:val="331ACCC2"/>
    <w:lvl w:ilvl="0" w:tplc="A42A88CA">
      <w:start w:val="1"/>
      <w:numFmt w:val="lowerRoman"/>
      <w:lvlText w:val="(%1)"/>
      <w:lvlJc w:val="left"/>
      <w:pPr>
        <w:ind w:left="1803" w:hanging="546"/>
        <w:jc w:val="right"/>
      </w:pPr>
      <w:rPr>
        <w:rFonts w:ascii="Arial" w:eastAsia="Arial" w:hAnsi="Arial" w:cs="Arial" w:hint="default"/>
        <w:b w:val="0"/>
        <w:bCs w:val="0"/>
        <w:i w:val="0"/>
        <w:iCs w:val="0"/>
        <w:spacing w:val="-1"/>
        <w:w w:val="100"/>
        <w:sz w:val="22"/>
        <w:szCs w:val="22"/>
        <w:u w:val="none"/>
        <w:lang w:val="es-ES" w:eastAsia="en-US" w:bidi="ar-SA"/>
      </w:rPr>
    </w:lvl>
    <w:lvl w:ilvl="1" w:tplc="FFFFFFFF">
      <w:numFmt w:val="bullet"/>
      <w:lvlText w:val="•"/>
      <w:lvlJc w:val="left"/>
      <w:pPr>
        <w:ind w:left="2494" w:hanging="546"/>
      </w:pPr>
      <w:rPr>
        <w:rFonts w:hint="default"/>
        <w:lang w:val="es-ES" w:eastAsia="en-US" w:bidi="ar-SA"/>
      </w:rPr>
    </w:lvl>
    <w:lvl w:ilvl="2" w:tplc="FFFFFFFF">
      <w:numFmt w:val="bullet"/>
      <w:lvlText w:val="•"/>
      <w:lvlJc w:val="left"/>
      <w:pPr>
        <w:ind w:left="3189" w:hanging="546"/>
      </w:pPr>
      <w:rPr>
        <w:rFonts w:hint="default"/>
        <w:lang w:val="es-ES" w:eastAsia="en-US" w:bidi="ar-SA"/>
      </w:rPr>
    </w:lvl>
    <w:lvl w:ilvl="3" w:tplc="FFFFFFFF">
      <w:numFmt w:val="bullet"/>
      <w:lvlText w:val="•"/>
      <w:lvlJc w:val="left"/>
      <w:pPr>
        <w:ind w:left="3883" w:hanging="546"/>
      </w:pPr>
      <w:rPr>
        <w:rFonts w:hint="default"/>
        <w:lang w:val="es-ES" w:eastAsia="en-US" w:bidi="ar-SA"/>
      </w:rPr>
    </w:lvl>
    <w:lvl w:ilvl="4" w:tplc="FFFFFFFF">
      <w:numFmt w:val="bullet"/>
      <w:lvlText w:val="•"/>
      <w:lvlJc w:val="left"/>
      <w:pPr>
        <w:ind w:left="4578" w:hanging="546"/>
      </w:pPr>
      <w:rPr>
        <w:rFonts w:hint="default"/>
        <w:lang w:val="es-ES" w:eastAsia="en-US" w:bidi="ar-SA"/>
      </w:rPr>
    </w:lvl>
    <w:lvl w:ilvl="5" w:tplc="FFFFFFFF">
      <w:numFmt w:val="bullet"/>
      <w:lvlText w:val="•"/>
      <w:lvlJc w:val="left"/>
      <w:pPr>
        <w:ind w:left="5273" w:hanging="546"/>
      </w:pPr>
      <w:rPr>
        <w:rFonts w:hint="default"/>
        <w:lang w:val="es-ES" w:eastAsia="en-US" w:bidi="ar-SA"/>
      </w:rPr>
    </w:lvl>
    <w:lvl w:ilvl="6" w:tplc="FFFFFFFF">
      <w:numFmt w:val="bullet"/>
      <w:lvlText w:val="•"/>
      <w:lvlJc w:val="left"/>
      <w:pPr>
        <w:ind w:left="5967" w:hanging="546"/>
      </w:pPr>
      <w:rPr>
        <w:rFonts w:hint="default"/>
        <w:lang w:val="es-ES" w:eastAsia="en-US" w:bidi="ar-SA"/>
      </w:rPr>
    </w:lvl>
    <w:lvl w:ilvl="7" w:tplc="FFFFFFFF">
      <w:numFmt w:val="bullet"/>
      <w:lvlText w:val="•"/>
      <w:lvlJc w:val="left"/>
      <w:pPr>
        <w:ind w:left="6662" w:hanging="546"/>
      </w:pPr>
      <w:rPr>
        <w:rFonts w:hint="default"/>
        <w:lang w:val="es-ES" w:eastAsia="en-US" w:bidi="ar-SA"/>
      </w:rPr>
    </w:lvl>
    <w:lvl w:ilvl="8" w:tplc="FFFFFFFF">
      <w:numFmt w:val="bullet"/>
      <w:lvlText w:val="•"/>
      <w:lvlJc w:val="left"/>
      <w:pPr>
        <w:ind w:left="7357" w:hanging="546"/>
      </w:pPr>
      <w:rPr>
        <w:rFonts w:hint="default"/>
        <w:lang w:val="es-ES" w:eastAsia="en-US" w:bidi="ar-SA"/>
      </w:rPr>
    </w:lvl>
  </w:abstractNum>
  <w:abstractNum w:abstractNumId="45" w15:restartNumberingAfterBreak="0">
    <w:nsid w:val="77D03929"/>
    <w:multiLevelType w:val="hybridMultilevel"/>
    <w:tmpl w:val="01F8D1BA"/>
    <w:lvl w:ilvl="0" w:tplc="0409000F">
      <w:start w:val="1"/>
      <w:numFmt w:val="decimal"/>
      <w:lvlText w:val="%1."/>
      <w:lvlJc w:val="left"/>
      <w:pPr>
        <w:ind w:left="1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F714B9"/>
    <w:multiLevelType w:val="hybridMultilevel"/>
    <w:tmpl w:val="04F21CF2"/>
    <w:lvl w:ilvl="0" w:tplc="C5AE2E72">
      <w:start w:val="1"/>
      <w:numFmt w:val="lowerRoman"/>
      <w:lvlText w:val="(%1)"/>
      <w:lvlJc w:val="left"/>
      <w:pPr>
        <w:ind w:left="1803" w:hanging="426"/>
      </w:pPr>
      <w:rPr>
        <w:rFonts w:ascii="Arial" w:eastAsia="Calibri" w:hAnsi="Arial" w:cs="Arial"/>
        <w:b w:val="0"/>
        <w:bCs w:val="0"/>
        <w:i w:val="0"/>
        <w:iCs w:val="0"/>
        <w:spacing w:val="-1"/>
        <w:w w:val="100"/>
        <w:sz w:val="22"/>
        <w:szCs w:val="22"/>
        <w:lang w:val="es-ES" w:eastAsia="en-US" w:bidi="ar-SA"/>
      </w:rPr>
    </w:lvl>
    <w:lvl w:ilvl="1" w:tplc="62943D74">
      <w:numFmt w:val="bullet"/>
      <w:lvlText w:val="•"/>
      <w:lvlJc w:val="left"/>
      <w:pPr>
        <w:ind w:left="2494" w:hanging="426"/>
      </w:pPr>
      <w:rPr>
        <w:rFonts w:hint="default"/>
        <w:lang w:val="es-ES" w:eastAsia="en-US" w:bidi="ar-SA"/>
      </w:rPr>
    </w:lvl>
    <w:lvl w:ilvl="2" w:tplc="1F5EA202">
      <w:numFmt w:val="bullet"/>
      <w:lvlText w:val="•"/>
      <w:lvlJc w:val="left"/>
      <w:pPr>
        <w:ind w:left="3189" w:hanging="426"/>
      </w:pPr>
      <w:rPr>
        <w:rFonts w:hint="default"/>
        <w:lang w:val="es-ES" w:eastAsia="en-US" w:bidi="ar-SA"/>
      </w:rPr>
    </w:lvl>
    <w:lvl w:ilvl="3" w:tplc="B4FEEEA0">
      <w:numFmt w:val="bullet"/>
      <w:lvlText w:val="•"/>
      <w:lvlJc w:val="left"/>
      <w:pPr>
        <w:ind w:left="3883" w:hanging="426"/>
      </w:pPr>
      <w:rPr>
        <w:rFonts w:hint="default"/>
        <w:lang w:val="es-ES" w:eastAsia="en-US" w:bidi="ar-SA"/>
      </w:rPr>
    </w:lvl>
    <w:lvl w:ilvl="4" w:tplc="2A346758">
      <w:numFmt w:val="bullet"/>
      <w:lvlText w:val="•"/>
      <w:lvlJc w:val="left"/>
      <w:pPr>
        <w:ind w:left="4578" w:hanging="426"/>
      </w:pPr>
      <w:rPr>
        <w:rFonts w:hint="default"/>
        <w:lang w:val="es-ES" w:eastAsia="en-US" w:bidi="ar-SA"/>
      </w:rPr>
    </w:lvl>
    <w:lvl w:ilvl="5" w:tplc="0EF08978">
      <w:numFmt w:val="bullet"/>
      <w:lvlText w:val="•"/>
      <w:lvlJc w:val="left"/>
      <w:pPr>
        <w:ind w:left="5273" w:hanging="426"/>
      </w:pPr>
      <w:rPr>
        <w:rFonts w:hint="default"/>
        <w:lang w:val="es-ES" w:eastAsia="en-US" w:bidi="ar-SA"/>
      </w:rPr>
    </w:lvl>
    <w:lvl w:ilvl="6" w:tplc="56C0A058">
      <w:numFmt w:val="bullet"/>
      <w:lvlText w:val="•"/>
      <w:lvlJc w:val="left"/>
      <w:pPr>
        <w:ind w:left="5967" w:hanging="426"/>
      </w:pPr>
      <w:rPr>
        <w:rFonts w:hint="default"/>
        <w:lang w:val="es-ES" w:eastAsia="en-US" w:bidi="ar-SA"/>
      </w:rPr>
    </w:lvl>
    <w:lvl w:ilvl="7" w:tplc="EB50F244">
      <w:numFmt w:val="bullet"/>
      <w:lvlText w:val="•"/>
      <w:lvlJc w:val="left"/>
      <w:pPr>
        <w:ind w:left="6662" w:hanging="426"/>
      </w:pPr>
      <w:rPr>
        <w:rFonts w:hint="default"/>
        <w:lang w:val="es-ES" w:eastAsia="en-US" w:bidi="ar-SA"/>
      </w:rPr>
    </w:lvl>
    <w:lvl w:ilvl="8" w:tplc="A93AA4D2">
      <w:numFmt w:val="bullet"/>
      <w:lvlText w:val="•"/>
      <w:lvlJc w:val="left"/>
      <w:pPr>
        <w:ind w:left="7357" w:hanging="426"/>
      </w:pPr>
      <w:rPr>
        <w:rFonts w:hint="default"/>
        <w:lang w:val="es-ES" w:eastAsia="en-US" w:bidi="ar-SA"/>
      </w:rPr>
    </w:lvl>
  </w:abstractNum>
  <w:num w:numId="1" w16cid:durableId="1782257568">
    <w:abstractNumId w:val="28"/>
  </w:num>
  <w:num w:numId="2" w16cid:durableId="1461604940">
    <w:abstractNumId w:val="27"/>
  </w:num>
  <w:num w:numId="3" w16cid:durableId="1497837954">
    <w:abstractNumId w:val="33"/>
  </w:num>
  <w:num w:numId="4" w16cid:durableId="1236283753">
    <w:abstractNumId w:val="9"/>
  </w:num>
  <w:num w:numId="5" w16cid:durableId="993221570">
    <w:abstractNumId w:val="20"/>
  </w:num>
  <w:num w:numId="6" w16cid:durableId="1469056812">
    <w:abstractNumId w:val="8"/>
  </w:num>
  <w:num w:numId="7" w16cid:durableId="850532942">
    <w:abstractNumId w:val="26"/>
  </w:num>
  <w:num w:numId="8" w16cid:durableId="1424687953">
    <w:abstractNumId w:val="7"/>
  </w:num>
  <w:num w:numId="9" w16cid:durableId="499808145">
    <w:abstractNumId w:val="10"/>
  </w:num>
  <w:num w:numId="10" w16cid:durableId="967052326">
    <w:abstractNumId w:val="43"/>
  </w:num>
  <w:num w:numId="11" w16cid:durableId="1162543116">
    <w:abstractNumId w:val="41"/>
  </w:num>
  <w:num w:numId="12" w16cid:durableId="1028069592">
    <w:abstractNumId w:val="11"/>
  </w:num>
  <w:num w:numId="13" w16cid:durableId="1855076201">
    <w:abstractNumId w:val="16"/>
  </w:num>
  <w:num w:numId="14" w16cid:durableId="473062017">
    <w:abstractNumId w:val="6"/>
  </w:num>
  <w:num w:numId="15" w16cid:durableId="1610622501">
    <w:abstractNumId w:val="21"/>
  </w:num>
  <w:num w:numId="16" w16cid:durableId="870262235">
    <w:abstractNumId w:val="12"/>
  </w:num>
  <w:num w:numId="17" w16cid:durableId="372267562">
    <w:abstractNumId w:val="17"/>
  </w:num>
  <w:num w:numId="18" w16cid:durableId="759987643">
    <w:abstractNumId w:val="13"/>
  </w:num>
  <w:num w:numId="19" w16cid:durableId="186984880">
    <w:abstractNumId w:val="5"/>
  </w:num>
  <w:num w:numId="20" w16cid:durableId="575435082">
    <w:abstractNumId w:val="30"/>
  </w:num>
  <w:num w:numId="21" w16cid:durableId="388916782">
    <w:abstractNumId w:val="0"/>
  </w:num>
  <w:num w:numId="22" w16cid:durableId="409734005">
    <w:abstractNumId w:val="40"/>
  </w:num>
  <w:num w:numId="23" w16cid:durableId="1188446931">
    <w:abstractNumId w:val="3"/>
  </w:num>
  <w:num w:numId="24" w16cid:durableId="267278539">
    <w:abstractNumId w:val="15"/>
  </w:num>
  <w:num w:numId="25" w16cid:durableId="1305353950">
    <w:abstractNumId w:val="46"/>
  </w:num>
  <w:num w:numId="26" w16cid:durableId="475071819">
    <w:abstractNumId w:val="38"/>
  </w:num>
  <w:num w:numId="27" w16cid:durableId="66730151">
    <w:abstractNumId w:val="44"/>
  </w:num>
  <w:num w:numId="28" w16cid:durableId="142966315">
    <w:abstractNumId w:val="23"/>
  </w:num>
  <w:num w:numId="29" w16cid:durableId="317147554">
    <w:abstractNumId w:val="32"/>
  </w:num>
  <w:num w:numId="30" w16cid:durableId="562720709">
    <w:abstractNumId w:val="2"/>
  </w:num>
  <w:num w:numId="31" w16cid:durableId="204634486">
    <w:abstractNumId w:val="31"/>
  </w:num>
  <w:num w:numId="32" w16cid:durableId="835681726">
    <w:abstractNumId w:val="42"/>
  </w:num>
  <w:num w:numId="33" w16cid:durableId="1057242956">
    <w:abstractNumId w:val="19"/>
  </w:num>
  <w:num w:numId="34" w16cid:durableId="587539895">
    <w:abstractNumId w:val="39"/>
  </w:num>
  <w:num w:numId="35" w16cid:durableId="1243446598">
    <w:abstractNumId w:val="37"/>
  </w:num>
  <w:num w:numId="36" w16cid:durableId="492601088">
    <w:abstractNumId w:val="18"/>
  </w:num>
  <w:num w:numId="37" w16cid:durableId="911282487">
    <w:abstractNumId w:val="22"/>
  </w:num>
  <w:num w:numId="38" w16cid:durableId="1616329266">
    <w:abstractNumId w:val="1"/>
  </w:num>
  <w:num w:numId="39" w16cid:durableId="2006854849">
    <w:abstractNumId w:val="24"/>
  </w:num>
  <w:num w:numId="40" w16cid:durableId="184101969">
    <w:abstractNumId w:val="25"/>
  </w:num>
  <w:num w:numId="41" w16cid:durableId="890265133">
    <w:abstractNumId w:val="4"/>
  </w:num>
  <w:num w:numId="42" w16cid:durableId="1750613551">
    <w:abstractNumId w:val="45"/>
  </w:num>
  <w:num w:numId="43" w16cid:durableId="1028408644">
    <w:abstractNumId w:val="34"/>
  </w:num>
  <w:num w:numId="44" w16cid:durableId="967710501">
    <w:abstractNumId w:val="14"/>
  </w:num>
  <w:num w:numId="45" w16cid:durableId="1754692921">
    <w:abstractNumId w:val="36"/>
  </w:num>
  <w:num w:numId="46" w16cid:durableId="713696763">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AD"/>
    <w:rsid w:val="00000416"/>
    <w:rsid w:val="0000042E"/>
    <w:rsid w:val="000007DE"/>
    <w:rsid w:val="0000100A"/>
    <w:rsid w:val="00001ECD"/>
    <w:rsid w:val="00003392"/>
    <w:rsid w:val="00005831"/>
    <w:rsid w:val="00006E39"/>
    <w:rsid w:val="00007968"/>
    <w:rsid w:val="0001024A"/>
    <w:rsid w:val="00012EB5"/>
    <w:rsid w:val="00016010"/>
    <w:rsid w:val="00020905"/>
    <w:rsid w:val="00022160"/>
    <w:rsid w:val="00024DE3"/>
    <w:rsid w:val="00025199"/>
    <w:rsid w:val="00030D6C"/>
    <w:rsid w:val="000326EB"/>
    <w:rsid w:val="00036DE0"/>
    <w:rsid w:val="0004101C"/>
    <w:rsid w:val="00041493"/>
    <w:rsid w:val="00043121"/>
    <w:rsid w:val="0004344E"/>
    <w:rsid w:val="000440A5"/>
    <w:rsid w:val="000443EC"/>
    <w:rsid w:val="00045FF1"/>
    <w:rsid w:val="00051828"/>
    <w:rsid w:val="00052AA6"/>
    <w:rsid w:val="00053C0A"/>
    <w:rsid w:val="00053EF5"/>
    <w:rsid w:val="00054695"/>
    <w:rsid w:val="00054AA8"/>
    <w:rsid w:val="00057F35"/>
    <w:rsid w:val="00064337"/>
    <w:rsid w:val="0006647A"/>
    <w:rsid w:val="00070669"/>
    <w:rsid w:val="00074437"/>
    <w:rsid w:val="0007586D"/>
    <w:rsid w:val="00075A19"/>
    <w:rsid w:val="000763D0"/>
    <w:rsid w:val="00076574"/>
    <w:rsid w:val="000806D5"/>
    <w:rsid w:val="0008317E"/>
    <w:rsid w:val="0008339C"/>
    <w:rsid w:val="00093395"/>
    <w:rsid w:val="000B0FE2"/>
    <w:rsid w:val="000B3974"/>
    <w:rsid w:val="000B3BE8"/>
    <w:rsid w:val="000B488E"/>
    <w:rsid w:val="000B7DFD"/>
    <w:rsid w:val="000C3C50"/>
    <w:rsid w:val="000C4109"/>
    <w:rsid w:val="000C472F"/>
    <w:rsid w:val="000C4EED"/>
    <w:rsid w:val="000C6F12"/>
    <w:rsid w:val="000C7300"/>
    <w:rsid w:val="000D0B80"/>
    <w:rsid w:val="000D20DC"/>
    <w:rsid w:val="000D4909"/>
    <w:rsid w:val="000D4BE0"/>
    <w:rsid w:val="000D5CAD"/>
    <w:rsid w:val="000D72AC"/>
    <w:rsid w:val="000D7C57"/>
    <w:rsid w:val="000E00F3"/>
    <w:rsid w:val="000E0A77"/>
    <w:rsid w:val="000E2B2B"/>
    <w:rsid w:val="000E2E5F"/>
    <w:rsid w:val="000E33A5"/>
    <w:rsid w:val="000E7275"/>
    <w:rsid w:val="000F24D5"/>
    <w:rsid w:val="000F36A7"/>
    <w:rsid w:val="000F4114"/>
    <w:rsid w:val="000F4C90"/>
    <w:rsid w:val="000F6D94"/>
    <w:rsid w:val="000F705A"/>
    <w:rsid w:val="000F712F"/>
    <w:rsid w:val="00107825"/>
    <w:rsid w:val="00115080"/>
    <w:rsid w:val="001160FD"/>
    <w:rsid w:val="00117CA7"/>
    <w:rsid w:val="001200BF"/>
    <w:rsid w:val="00123F8C"/>
    <w:rsid w:val="00124BAA"/>
    <w:rsid w:val="001316C4"/>
    <w:rsid w:val="00131D8B"/>
    <w:rsid w:val="00131DDB"/>
    <w:rsid w:val="00132A98"/>
    <w:rsid w:val="00140090"/>
    <w:rsid w:val="001415A0"/>
    <w:rsid w:val="00145852"/>
    <w:rsid w:val="00147A81"/>
    <w:rsid w:val="00150270"/>
    <w:rsid w:val="001502F9"/>
    <w:rsid w:val="00151794"/>
    <w:rsid w:val="00155C8D"/>
    <w:rsid w:val="00155F41"/>
    <w:rsid w:val="00156EBC"/>
    <w:rsid w:val="00157564"/>
    <w:rsid w:val="00157799"/>
    <w:rsid w:val="00157A01"/>
    <w:rsid w:val="001608BA"/>
    <w:rsid w:val="00164A4E"/>
    <w:rsid w:val="00165E9E"/>
    <w:rsid w:val="00166BBE"/>
    <w:rsid w:val="001732E7"/>
    <w:rsid w:val="00175F24"/>
    <w:rsid w:val="001816AC"/>
    <w:rsid w:val="00183C1A"/>
    <w:rsid w:val="00183FC4"/>
    <w:rsid w:val="00186ECB"/>
    <w:rsid w:val="00187193"/>
    <w:rsid w:val="0019256F"/>
    <w:rsid w:val="001974D8"/>
    <w:rsid w:val="001A1E02"/>
    <w:rsid w:val="001A2FF5"/>
    <w:rsid w:val="001A30E1"/>
    <w:rsid w:val="001A409F"/>
    <w:rsid w:val="001A4186"/>
    <w:rsid w:val="001A4607"/>
    <w:rsid w:val="001A5D87"/>
    <w:rsid w:val="001A73B4"/>
    <w:rsid w:val="001A7566"/>
    <w:rsid w:val="001B1B3A"/>
    <w:rsid w:val="001B2A8F"/>
    <w:rsid w:val="001B4369"/>
    <w:rsid w:val="001B4B86"/>
    <w:rsid w:val="001B74F0"/>
    <w:rsid w:val="001C1262"/>
    <w:rsid w:val="001C3FD6"/>
    <w:rsid w:val="001C5676"/>
    <w:rsid w:val="001C582C"/>
    <w:rsid w:val="001C6537"/>
    <w:rsid w:val="001C66E0"/>
    <w:rsid w:val="001C75A3"/>
    <w:rsid w:val="001D0244"/>
    <w:rsid w:val="001D1664"/>
    <w:rsid w:val="001D4586"/>
    <w:rsid w:val="001D6522"/>
    <w:rsid w:val="001E2CA3"/>
    <w:rsid w:val="001E5BBA"/>
    <w:rsid w:val="001E5F3E"/>
    <w:rsid w:val="001E6D2C"/>
    <w:rsid w:val="001F06DF"/>
    <w:rsid w:val="001F0E76"/>
    <w:rsid w:val="001F0F5B"/>
    <w:rsid w:val="001F1A6F"/>
    <w:rsid w:val="001F203E"/>
    <w:rsid w:val="001F7158"/>
    <w:rsid w:val="001F72E9"/>
    <w:rsid w:val="001F7BB3"/>
    <w:rsid w:val="00202F99"/>
    <w:rsid w:val="00203369"/>
    <w:rsid w:val="0020420A"/>
    <w:rsid w:val="00211B46"/>
    <w:rsid w:val="0021315C"/>
    <w:rsid w:val="00214AA1"/>
    <w:rsid w:val="00215EEE"/>
    <w:rsid w:val="002207BE"/>
    <w:rsid w:val="00221A3C"/>
    <w:rsid w:val="00221E40"/>
    <w:rsid w:val="002249A3"/>
    <w:rsid w:val="00226664"/>
    <w:rsid w:val="00227447"/>
    <w:rsid w:val="00233669"/>
    <w:rsid w:val="002357EB"/>
    <w:rsid w:val="00237789"/>
    <w:rsid w:val="00243876"/>
    <w:rsid w:val="00243C35"/>
    <w:rsid w:val="00254057"/>
    <w:rsid w:val="0025527E"/>
    <w:rsid w:val="00262327"/>
    <w:rsid w:val="002633AC"/>
    <w:rsid w:val="00264CE6"/>
    <w:rsid w:val="00267BAC"/>
    <w:rsid w:val="0027594B"/>
    <w:rsid w:val="00285560"/>
    <w:rsid w:val="002866CE"/>
    <w:rsid w:val="00290FCA"/>
    <w:rsid w:val="002910FF"/>
    <w:rsid w:val="00293EFA"/>
    <w:rsid w:val="002956AF"/>
    <w:rsid w:val="002A2517"/>
    <w:rsid w:val="002A6210"/>
    <w:rsid w:val="002A6895"/>
    <w:rsid w:val="002B09F7"/>
    <w:rsid w:val="002B0B69"/>
    <w:rsid w:val="002B21AD"/>
    <w:rsid w:val="002B239C"/>
    <w:rsid w:val="002B3DA9"/>
    <w:rsid w:val="002B481A"/>
    <w:rsid w:val="002B4C6F"/>
    <w:rsid w:val="002B4E08"/>
    <w:rsid w:val="002B6295"/>
    <w:rsid w:val="002C4443"/>
    <w:rsid w:val="002D0932"/>
    <w:rsid w:val="002D7AEC"/>
    <w:rsid w:val="002E1A16"/>
    <w:rsid w:val="002E251C"/>
    <w:rsid w:val="002E36DF"/>
    <w:rsid w:val="002E486C"/>
    <w:rsid w:val="002E4A17"/>
    <w:rsid w:val="002E72C7"/>
    <w:rsid w:val="002E7E5D"/>
    <w:rsid w:val="002F0EF7"/>
    <w:rsid w:val="002F20DE"/>
    <w:rsid w:val="002F2CBD"/>
    <w:rsid w:val="002F5D87"/>
    <w:rsid w:val="002F648C"/>
    <w:rsid w:val="002F78D1"/>
    <w:rsid w:val="00301020"/>
    <w:rsid w:val="00301AD7"/>
    <w:rsid w:val="00304785"/>
    <w:rsid w:val="00306A6F"/>
    <w:rsid w:val="0031149E"/>
    <w:rsid w:val="0032389D"/>
    <w:rsid w:val="0032551F"/>
    <w:rsid w:val="003259E2"/>
    <w:rsid w:val="003302AB"/>
    <w:rsid w:val="0033048F"/>
    <w:rsid w:val="00330579"/>
    <w:rsid w:val="003307CB"/>
    <w:rsid w:val="00330B23"/>
    <w:rsid w:val="00332185"/>
    <w:rsid w:val="00332295"/>
    <w:rsid w:val="0033279C"/>
    <w:rsid w:val="00333DDC"/>
    <w:rsid w:val="003371E2"/>
    <w:rsid w:val="00337C6E"/>
    <w:rsid w:val="00337FAD"/>
    <w:rsid w:val="003411D1"/>
    <w:rsid w:val="003431B0"/>
    <w:rsid w:val="003472A6"/>
    <w:rsid w:val="00347769"/>
    <w:rsid w:val="00354066"/>
    <w:rsid w:val="0035606B"/>
    <w:rsid w:val="003633FD"/>
    <w:rsid w:val="00367369"/>
    <w:rsid w:val="00372F40"/>
    <w:rsid w:val="00372F94"/>
    <w:rsid w:val="00373EED"/>
    <w:rsid w:val="00375D6D"/>
    <w:rsid w:val="00376953"/>
    <w:rsid w:val="003810BD"/>
    <w:rsid w:val="0038521D"/>
    <w:rsid w:val="00385CD8"/>
    <w:rsid w:val="0038644F"/>
    <w:rsid w:val="0038743D"/>
    <w:rsid w:val="00387582"/>
    <w:rsid w:val="003878DC"/>
    <w:rsid w:val="00387DC4"/>
    <w:rsid w:val="00390CCB"/>
    <w:rsid w:val="00390D30"/>
    <w:rsid w:val="00392EFB"/>
    <w:rsid w:val="00393A1B"/>
    <w:rsid w:val="00394EA0"/>
    <w:rsid w:val="00396F77"/>
    <w:rsid w:val="00397DA0"/>
    <w:rsid w:val="003A209C"/>
    <w:rsid w:val="003A6CA9"/>
    <w:rsid w:val="003A6F40"/>
    <w:rsid w:val="003A796B"/>
    <w:rsid w:val="003A7EAD"/>
    <w:rsid w:val="003B30B1"/>
    <w:rsid w:val="003B7E63"/>
    <w:rsid w:val="003C2C46"/>
    <w:rsid w:val="003C5073"/>
    <w:rsid w:val="003C6A5E"/>
    <w:rsid w:val="003D0CF2"/>
    <w:rsid w:val="003D3345"/>
    <w:rsid w:val="003D5621"/>
    <w:rsid w:val="003D631A"/>
    <w:rsid w:val="003D6670"/>
    <w:rsid w:val="003E3987"/>
    <w:rsid w:val="003E67FC"/>
    <w:rsid w:val="003E7CD2"/>
    <w:rsid w:val="003F088B"/>
    <w:rsid w:val="003F2F0B"/>
    <w:rsid w:val="003F4774"/>
    <w:rsid w:val="00403971"/>
    <w:rsid w:val="00403B21"/>
    <w:rsid w:val="00404AC9"/>
    <w:rsid w:val="00404D8F"/>
    <w:rsid w:val="00406F96"/>
    <w:rsid w:val="00411552"/>
    <w:rsid w:val="004119D8"/>
    <w:rsid w:val="0041454A"/>
    <w:rsid w:val="0041590C"/>
    <w:rsid w:val="00417F73"/>
    <w:rsid w:val="00421A12"/>
    <w:rsid w:val="004221D2"/>
    <w:rsid w:val="00422F9B"/>
    <w:rsid w:val="00423F80"/>
    <w:rsid w:val="00425E51"/>
    <w:rsid w:val="00430ED2"/>
    <w:rsid w:val="00433D4A"/>
    <w:rsid w:val="00435EF6"/>
    <w:rsid w:val="00441EF0"/>
    <w:rsid w:val="0044476E"/>
    <w:rsid w:val="00445726"/>
    <w:rsid w:val="00445EED"/>
    <w:rsid w:val="004475CF"/>
    <w:rsid w:val="004544B9"/>
    <w:rsid w:val="0045697E"/>
    <w:rsid w:val="00456BF1"/>
    <w:rsid w:val="00456D8A"/>
    <w:rsid w:val="00457114"/>
    <w:rsid w:val="00457387"/>
    <w:rsid w:val="004621AF"/>
    <w:rsid w:val="00462960"/>
    <w:rsid w:val="0046666F"/>
    <w:rsid w:val="00467F21"/>
    <w:rsid w:val="00472249"/>
    <w:rsid w:val="00474EE9"/>
    <w:rsid w:val="00481400"/>
    <w:rsid w:val="00484327"/>
    <w:rsid w:val="00484618"/>
    <w:rsid w:val="00486EBE"/>
    <w:rsid w:val="0048766E"/>
    <w:rsid w:val="00490404"/>
    <w:rsid w:val="00490C6D"/>
    <w:rsid w:val="0049229F"/>
    <w:rsid w:val="0049456E"/>
    <w:rsid w:val="00496DE9"/>
    <w:rsid w:val="004A3D51"/>
    <w:rsid w:val="004A4AB8"/>
    <w:rsid w:val="004A6F1E"/>
    <w:rsid w:val="004A6F5C"/>
    <w:rsid w:val="004B5B48"/>
    <w:rsid w:val="004B6D33"/>
    <w:rsid w:val="004B7811"/>
    <w:rsid w:val="004B7C3A"/>
    <w:rsid w:val="004C0ED6"/>
    <w:rsid w:val="004C25EF"/>
    <w:rsid w:val="004C5316"/>
    <w:rsid w:val="004C57BD"/>
    <w:rsid w:val="004D2C5D"/>
    <w:rsid w:val="004D35E2"/>
    <w:rsid w:val="004D505A"/>
    <w:rsid w:val="004D69DB"/>
    <w:rsid w:val="004E02FA"/>
    <w:rsid w:val="004E1EB3"/>
    <w:rsid w:val="004E205A"/>
    <w:rsid w:val="004E2D3E"/>
    <w:rsid w:val="004E4DDA"/>
    <w:rsid w:val="004E77DF"/>
    <w:rsid w:val="004F30B0"/>
    <w:rsid w:val="005010E3"/>
    <w:rsid w:val="00504271"/>
    <w:rsid w:val="00504FEA"/>
    <w:rsid w:val="00506008"/>
    <w:rsid w:val="00506367"/>
    <w:rsid w:val="00512937"/>
    <w:rsid w:val="00514A61"/>
    <w:rsid w:val="005155DA"/>
    <w:rsid w:val="00515869"/>
    <w:rsid w:val="00517210"/>
    <w:rsid w:val="00522698"/>
    <w:rsid w:val="00522E4C"/>
    <w:rsid w:val="00524384"/>
    <w:rsid w:val="00524B29"/>
    <w:rsid w:val="00525D51"/>
    <w:rsid w:val="00532C42"/>
    <w:rsid w:val="00534F9E"/>
    <w:rsid w:val="00536C8B"/>
    <w:rsid w:val="0054043C"/>
    <w:rsid w:val="00542A53"/>
    <w:rsid w:val="00542F0E"/>
    <w:rsid w:val="0054312B"/>
    <w:rsid w:val="00543938"/>
    <w:rsid w:val="00544799"/>
    <w:rsid w:val="005448EA"/>
    <w:rsid w:val="00545508"/>
    <w:rsid w:val="0055244F"/>
    <w:rsid w:val="0055604F"/>
    <w:rsid w:val="00557FC9"/>
    <w:rsid w:val="00560390"/>
    <w:rsid w:val="0056110C"/>
    <w:rsid w:val="00561D6F"/>
    <w:rsid w:val="00561F72"/>
    <w:rsid w:val="005724A8"/>
    <w:rsid w:val="00572E05"/>
    <w:rsid w:val="005741B0"/>
    <w:rsid w:val="00574322"/>
    <w:rsid w:val="00576680"/>
    <w:rsid w:val="00576CC5"/>
    <w:rsid w:val="00577137"/>
    <w:rsid w:val="005824C0"/>
    <w:rsid w:val="00590390"/>
    <w:rsid w:val="0059436A"/>
    <w:rsid w:val="0059518B"/>
    <w:rsid w:val="00595C75"/>
    <w:rsid w:val="005A4100"/>
    <w:rsid w:val="005A438F"/>
    <w:rsid w:val="005A549C"/>
    <w:rsid w:val="005A68A6"/>
    <w:rsid w:val="005B2CA3"/>
    <w:rsid w:val="005B31D5"/>
    <w:rsid w:val="005B5535"/>
    <w:rsid w:val="005B586E"/>
    <w:rsid w:val="005B6FDE"/>
    <w:rsid w:val="005C3948"/>
    <w:rsid w:val="005C5C99"/>
    <w:rsid w:val="005C7B63"/>
    <w:rsid w:val="005D01F8"/>
    <w:rsid w:val="005D0A00"/>
    <w:rsid w:val="005D3F27"/>
    <w:rsid w:val="005D5395"/>
    <w:rsid w:val="005D6C70"/>
    <w:rsid w:val="005D771B"/>
    <w:rsid w:val="005E0D88"/>
    <w:rsid w:val="005E153F"/>
    <w:rsid w:val="005E336D"/>
    <w:rsid w:val="005E41AB"/>
    <w:rsid w:val="005E493E"/>
    <w:rsid w:val="005E61E0"/>
    <w:rsid w:val="005E66CB"/>
    <w:rsid w:val="005E7B97"/>
    <w:rsid w:val="005F0788"/>
    <w:rsid w:val="005F0B64"/>
    <w:rsid w:val="005F2AE8"/>
    <w:rsid w:val="005F2F97"/>
    <w:rsid w:val="005F46FA"/>
    <w:rsid w:val="005F566A"/>
    <w:rsid w:val="005F7456"/>
    <w:rsid w:val="005F7EDE"/>
    <w:rsid w:val="00603421"/>
    <w:rsid w:val="00603F3A"/>
    <w:rsid w:val="0060522C"/>
    <w:rsid w:val="006052A4"/>
    <w:rsid w:val="00605D19"/>
    <w:rsid w:val="00605FF3"/>
    <w:rsid w:val="006071AE"/>
    <w:rsid w:val="00610117"/>
    <w:rsid w:val="00613C02"/>
    <w:rsid w:val="00614BC1"/>
    <w:rsid w:val="00615A72"/>
    <w:rsid w:val="006165DE"/>
    <w:rsid w:val="0061676B"/>
    <w:rsid w:val="00616CDF"/>
    <w:rsid w:val="006246F5"/>
    <w:rsid w:val="006266B7"/>
    <w:rsid w:val="00627299"/>
    <w:rsid w:val="006303FE"/>
    <w:rsid w:val="00632B41"/>
    <w:rsid w:val="00633C73"/>
    <w:rsid w:val="00634FFD"/>
    <w:rsid w:val="006351C2"/>
    <w:rsid w:val="006351EA"/>
    <w:rsid w:val="00637969"/>
    <w:rsid w:val="00637C56"/>
    <w:rsid w:val="006402F0"/>
    <w:rsid w:val="00641CD4"/>
    <w:rsid w:val="00643553"/>
    <w:rsid w:val="00643F93"/>
    <w:rsid w:val="00645420"/>
    <w:rsid w:val="00645699"/>
    <w:rsid w:val="0064588E"/>
    <w:rsid w:val="00647850"/>
    <w:rsid w:val="006521BA"/>
    <w:rsid w:val="00654A04"/>
    <w:rsid w:val="0065615B"/>
    <w:rsid w:val="00657036"/>
    <w:rsid w:val="00660C4F"/>
    <w:rsid w:val="00661D8B"/>
    <w:rsid w:val="00663C7E"/>
    <w:rsid w:val="006715B0"/>
    <w:rsid w:val="00675AB5"/>
    <w:rsid w:val="006807C4"/>
    <w:rsid w:val="0068458D"/>
    <w:rsid w:val="006849A4"/>
    <w:rsid w:val="00684A8E"/>
    <w:rsid w:val="0068627F"/>
    <w:rsid w:val="006863B5"/>
    <w:rsid w:val="006902CA"/>
    <w:rsid w:val="00693FEB"/>
    <w:rsid w:val="0069556D"/>
    <w:rsid w:val="00697742"/>
    <w:rsid w:val="00697FD7"/>
    <w:rsid w:val="006A00BA"/>
    <w:rsid w:val="006A0D29"/>
    <w:rsid w:val="006A1935"/>
    <w:rsid w:val="006A23D9"/>
    <w:rsid w:val="006A2FC3"/>
    <w:rsid w:val="006A4CC1"/>
    <w:rsid w:val="006A5942"/>
    <w:rsid w:val="006A5C55"/>
    <w:rsid w:val="006B06E2"/>
    <w:rsid w:val="006B2074"/>
    <w:rsid w:val="006B57C7"/>
    <w:rsid w:val="006B5FF1"/>
    <w:rsid w:val="006B74CB"/>
    <w:rsid w:val="006C221D"/>
    <w:rsid w:val="006C2B8B"/>
    <w:rsid w:val="006C306E"/>
    <w:rsid w:val="006C3E80"/>
    <w:rsid w:val="006C607B"/>
    <w:rsid w:val="006D0504"/>
    <w:rsid w:val="006D0D1F"/>
    <w:rsid w:val="006D25FF"/>
    <w:rsid w:val="006D559C"/>
    <w:rsid w:val="006E2162"/>
    <w:rsid w:val="006E4DC0"/>
    <w:rsid w:val="006E5384"/>
    <w:rsid w:val="006E7244"/>
    <w:rsid w:val="006E77DD"/>
    <w:rsid w:val="006E7C70"/>
    <w:rsid w:val="006F2E7B"/>
    <w:rsid w:val="006F3D49"/>
    <w:rsid w:val="00701E0E"/>
    <w:rsid w:val="00712854"/>
    <w:rsid w:val="0072024B"/>
    <w:rsid w:val="00721C6B"/>
    <w:rsid w:val="00721D69"/>
    <w:rsid w:val="007225A4"/>
    <w:rsid w:val="00724CD4"/>
    <w:rsid w:val="00725520"/>
    <w:rsid w:val="00726547"/>
    <w:rsid w:val="007274A3"/>
    <w:rsid w:val="0073023C"/>
    <w:rsid w:val="00731FFE"/>
    <w:rsid w:val="00735962"/>
    <w:rsid w:val="007378D1"/>
    <w:rsid w:val="00740352"/>
    <w:rsid w:val="00743A04"/>
    <w:rsid w:val="00743C22"/>
    <w:rsid w:val="00744029"/>
    <w:rsid w:val="007456C6"/>
    <w:rsid w:val="00747B35"/>
    <w:rsid w:val="007505E1"/>
    <w:rsid w:val="00750A75"/>
    <w:rsid w:val="00752CD1"/>
    <w:rsid w:val="0075793A"/>
    <w:rsid w:val="007609E6"/>
    <w:rsid w:val="00760BC3"/>
    <w:rsid w:val="00761DAA"/>
    <w:rsid w:val="00761FFB"/>
    <w:rsid w:val="007631F5"/>
    <w:rsid w:val="00764FAA"/>
    <w:rsid w:val="00766586"/>
    <w:rsid w:val="007722CC"/>
    <w:rsid w:val="007757FF"/>
    <w:rsid w:val="0077596E"/>
    <w:rsid w:val="0078145E"/>
    <w:rsid w:val="0078153E"/>
    <w:rsid w:val="007829AF"/>
    <w:rsid w:val="00791C12"/>
    <w:rsid w:val="00791D86"/>
    <w:rsid w:val="0079285C"/>
    <w:rsid w:val="00792C0D"/>
    <w:rsid w:val="00794BED"/>
    <w:rsid w:val="00795EBA"/>
    <w:rsid w:val="00796A9F"/>
    <w:rsid w:val="0079790F"/>
    <w:rsid w:val="007A0157"/>
    <w:rsid w:val="007A17C0"/>
    <w:rsid w:val="007A20EF"/>
    <w:rsid w:val="007A27E6"/>
    <w:rsid w:val="007A2AD3"/>
    <w:rsid w:val="007A4305"/>
    <w:rsid w:val="007A6B49"/>
    <w:rsid w:val="007A6C6F"/>
    <w:rsid w:val="007A76F3"/>
    <w:rsid w:val="007A7F2B"/>
    <w:rsid w:val="007B252C"/>
    <w:rsid w:val="007B3482"/>
    <w:rsid w:val="007B4A4D"/>
    <w:rsid w:val="007C148D"/>
    <w:rsid w:val="007C27D4"/>
    <w:rsid w:val="007C6557"/>
    <w:rsid w:val="007C6908"/>
    <w:rsid w:val="007C7B2E"/>
    <w:rsid w:val="007D134B"/>
    <w:rsid w:val="007D674E"/>
    <w:rsid w:val="007D7FF4"/>
    <w:rsid w:val="007E35F7"/>
    <w:rsid w:val="007E4C9B"/>
    <w:rsid w:val="007F17AE"/>
    <w:rsid w:val="007F17FE"/>
    <w:rsid w:val="007F2DA6"/>
    <w:rsid w:val="00803D7C"/>
    <w:rsid w:val="008048B6"/>
    <w:rsid w:val="00805592"/>
    <w:rsid w:val="008065CD"/>
    <w:rsid w:val="0080665D"/>
    <w:rsid w:val="00807173"/>
    <w:rsid w:val="0080780F"/>
    <w:rsid w:val="008103E0"/>
    <w:rsid w:val="0081225B"/>
    <w:rsid w:val="00812485"/>
    <w:rsid w:val="008158A0"/>
    <w:rsid w:val="00822020"/>
    <w:rsid w:val="00831758"/>
    <w:rsid w:val="008349C1"/>
    <w:rsid w:val="00834B9F"/>
    <w:rsid w:val="008350A5"/>
    <w:rsid w:val="00836FDA"/>
    <w:rsid w:val="008402B5"/>
    <w:rsid w:val="00841351"/>
    <w:rsid w:val="0084269D"/>
    <w:rsid w:val="008516AE"/>
    <w:rsid w:val="008534A5"/>
    <w:rsid w:val="008538C5"/>
    <w:rsid w:val="00854B0D"/>
    <w:rsid w:val="00855AC5"/>
    <w:rsid w:val="00860FC9"/>
    <w:rsid w:val="00861874"/>
    <w:rsid w:val="008641A8"/>
    <w:rsid w:val="0086780B"/>
    <w:rsid w:val="0087059B"/>
    <w:rsid w:val="00871166"/>
    <w:rsid w:val="0087645E"/>
    <w:rsid w:val="00881AEA"/>
    <w:rsid w:val="00882466"/>
    <w:rsid w:val="00882A66"/>
    <w:rsid w:val="00883337"/>
    <w:rsid w:val="00883BE2"/>
    <w:rsid w:val="008853BE"/>
    <w:rsid w:val="00891EF8"/>
    <w:rsid w:val="00892C21"/>
    <w:rsid w:val="008969E2"/>
    <w:rsid w:val="00897F29"/>
    <w:rsid w:val="008A0102"/>
    <w:rsid w:val="008A0479"/>
    <w:rsid w:val="008A0E59"/>
    <w:rsid w:val="008A1210"/>
    <w:rsid w:val="008A276E"/>
    <w:rsid w:val="008A3C6E"/>
    <w:rsid w:val="008A612B"/>
    <w:rsid w:val="008A7107"/>
    <w:rsid w:val="008A7765"/>
    <w:rsid w:val="008A78C6"/>
    <w:rsid w:val="008B1734"/>
    <w:rsid w:val="008B1A3D"/>
    <w:rsid w:val="008B2044"/>
    <w:rsid w:val="008B5910"/>
    <w:rsid w:val="008C0B0A"/>
    <w:rsid w:val="008D0D43"/>
    <w:rsid w:val="008D3DB8"/>
    <w:rsid w:val="008D456D"/>
    <w:rsid w:val="008D4C54"/>
    <w:rsid w:val="008D5409"/>
    <w:rsid w:val="008D656F"/>
    <w:rsid w:val="008D7616"/>
    <w:rsid w:val="008E0C5A"/>
    <w:rsid w:val="008E16D2"/>
    <w:rsid w:val="008E1DCC"/>
    <w:rsid w:val="008E3766"/>
    <w:rsid w:val="008E5CB2"/>
    <w:rsid w:val="008E7D61"/>
    <w:rsid w:val="00902966"/>
    <w:rsid w:val="00903845"/>
    <w:rsid w:val="00903923"/>
    <w:rsid w:val="00903B66"/>
    <w:rsid w:val="00903D1A"/>
    <w:rsid w:val="00906D11"/>
    <w:rsid w:val="00907174"/>
    <w:rsid w:val="00907543"/>
    <w:rsid w:val="00907F68"/>
    <w:rsid w:val="00910C3D"/>
    <w:rsid w:val="00910EC6"/>
    <w:rsid w:val="00913180"/>
    <w:rsid w:val="0091517D"/>
    <w:rsid w:val="0092000C"/>
    <w:rsid w:val="00922A62"/>
    <w:rsid w:val="00924D53"/>
    <w:rsid w:val="00931CF9"/>
    <w:rsid w:val="00932E28"/>
    <w:rsid w:val="00933173"/>
    <w:rsid w:val="00934738"/>
    <w:rsid w:val="009364C1"/>
    <w:rsid w:val="00943A99"/>
    <w:rsid w:val="00944A10"/>
    <w:rsid w:val="00944AC3"/>
    <w:rsid w:val="00944E1E"/>
    <w:rsid w:val="009461D3"/>
    <w:rsid w:val="00946B23"/>
    <w:rsid w:val="00950374"/>
    <w:rsid w:val="0095076A"/>
    <w:rsid w:val="00953E9A"/>
    <w:rsid w:val="0095551B"/>
    <w:rsid w:val="009569D1"/>
    <w:rsid w:val="00957023"/>
    <w:rsid w:val="00960C7C"/>
    <w:rsid w:val="009635B6"/>
    <w:rsid w:val="009645A5"/>
    <w:rsid w:val="009661F4"/>
    <w:rsid w:val="00966D9E"/>
    <w:rsid w:val="0097103E"/>
    <w:rsid w:val="009772E7"/>
    <w:rsid w:val="009774EE"/>
    <w:rsid w:val="00980151"/>
    <w:rsid w:val="00984FD6"/>
    <w:rsid w:val="009914DE"/>
    <w:rsid w:val="009A1C89"/>
    <w:rsid w:val="009A4651"/>
    <w:rsid w:val="009A70B9"/>
    <w:rsid w:val="009B000B"/>
    <w:rsid w:val="009B4652"/>
    <w:rsid w:val="009B5D4F"/>
    <w:rsid w:val="009C1D51"/>
    <w:rsid w:val="009C205D"/>
    <w:rsid w:val="009C26CE"/>
    <w:rsid w:val="009C2893"/>
    <w:rsid w:val="009C3077"/>
    <w:rsid w:val="009C3235"/>
    <w:rsid w:val="009C37A6"/>
    <w:rsid w:val="009C4923"/>
    <w:rsid w:val="009C4964"/>
    <w:rsid w:val="009C5AD9"/>
    <w:rsid w:val="009C5C6F"/>
    <w:rsid w:val="009C6B1B"/>
    <w:rsid w:val="009D1A9A"/>
    <w:rsid w:val="009D4CE3"/>
    <w:rsid w:val="009D6282"/>
    <w:rsid w:val="009D6A40"/>
    <w:rsid w:val="009D7351"/>
    <w:rsid w:val="009D7C54"/>
    <w:rsid w:val="009E3621"/>
    <w:rsid w:val="009E6EE0"/>
    <w:rsid w:val="009F286F"/>
    <w:rsid w:val="009F2964"/>
    <w:rsid w:val="009F30AB"/>
    <w:rsid w:val="009F356A"/>
    <w:rsid w:val="009F3EC6"/>
    <w:rsid w:val="009F3FD5"/>
    <w:rsid w:val="009F4459"/>
    <w:rsid w:val="009F58E8"/>
    <w:rsid w:val="009F6597"/>
    <w:rsid w:val="009F7103"/>
    <w:rsid w:val="00A018A3"/>
    <w:rsid w:val="00A04C05"/>
    <w:rsid w:val="00A079E1"/>
    <w:rsid w:val="00A07D2A"/>
    <w:rsid w:val="00A141F0"/>
    <w:rsid w:val="00A142EB"/>
    <w:rsid w:val="00A151E2"/>
    <w:rsid w:val="00A15505"/>
    <w:rsid w:val="00A23235"/>
    <w:rsid w:val="00A23E5F"/>
    <w:rsid w:val="00A264A9"/>
    <w:rsid w:val="00A32834"/>
    <w:rsid w:val="00A3304E"/>
    <w:rsid w:val="00A338BE"/>
    <w:rsid w:val="00A349C2"/>
    <w:rsid w:val="00A436B6"/>
    <w:rsid w:val="00A517C1"/>
    <w:rsid w:val="00A5473F"/>
    <w:rsid w:val="00A60D58"/>
    <w:rsid w:val="00A66A76"/>
    <w:rsid w:val="00A710CE"/>
    <w:rsid w:val="00A731BE"/>
    <w:rsid w:val="00A733F9"/>
    <w:rsid w:val="00A7655B"/>
    <w:rsid w:val="00A77AF8"/>
    <w:rsid w:val="00A809BA"/>
    <w:rsid w:val="00A8155A"/>
    <w:rsid w:val="00A827F5"/>
    <w:rsid w:val="00A83779"/>
    <w:rsid w:val="00A85F58"/>
    <w:rsid w:val="00A87915"/>
    <w:rsid w:val="00A90613"/>
    <w:rsid w:val="00A90DA8"/>
    <w:rsid w:val="00A90F0D"/>
    <w:rsid w:val="00A934FD"/>
    <w:rsid w:val="00A97B4B"/>
    <w:rsid w:val="00AA187E"/>
    <w:rsid w:val="00AA1C55"/>
    <w:rsid w:val="00AA3EEA"/>
    <w:rsid w:val="00AA637D"/>
    <w:rsid w:val="00AA65ED"/>
    <w:rsid w:val="00AA75D4"/>
    <w:rsid w:val="00AA7AB0"/>
    <w:rsid w:val="00AB0412"/>
    <w:rsid w:val="00AB0D20"/>
    <w:rsid w:val="00AB1BCF"/>
    <w:rsid w:val="00AB2043"/>
    <w:rsid w:val="00AB3E4F"/>
    <w:rsid w:val="00AB5B37"/>
    <w:rsid w:val="00AB5B8F"/>
    <w:rsid w:val="00AB67EE"/>
    <w:rsid w:val="00AB74F1"/>
    <w:rsid w:val="00AC2E20"/>
    <w:rsid w:val="00AC3DF3"/>
    <w:rsid w:val="00AC54D0"/>
    <w:rsid w:val="00AC6A60"/>
    <w:rsid w:val="00AD087C"/>
    <w:rsid w:val="00AD26EC"/>
    <w:rsid w:val="00AD3F91"/>
    <w:rsid w:val="00AD56F1"/>
    <w:rsid w:val="00AD6919"/>
    <w:rsid w:val="00AD7306"/>
    <w:rsid w:val="00AD76C1"/>
    <w:rsid w:val="00AE1E89"/>
    <w:rsid w:val="00AE2C67"/>
    <w:rsid w:val="00AE3198"/>
    <w:rsid w:val="00AE70EC"/>
    <w:rsid w:val="00AE73EB"/>
    <w:rsid w:val="00AE758A"/>
    <w:rsid w:val="00AE7B94"/>
    <w:rsid w:val="00AF0EE9"/>
    <w:rsid w:val="00AF3D80"/>
    <w:rsid w:val="00AF7395"/>
    <w:rsid w:val="00AF7F24"/>
    <w:rsid w:val="00B002E7"/>
    <w:rsid w:val="00B06873"/>
    <w:rsid w:val="00B07138"/>
    <w:rsid w:val="00B11D12"/>
    <w:rsid w:val="00B11D1B"/>
    <w:rsid w:val="00B13854"/>
    <w:rsid w:val="00B15F5E"/>
    <w:rsid w:val="00B16EE5"/>
    <w:rsid w:val="00B17297"/>
    <w:rsid w:val="00B17726"/>
    <w:rsid w:val="00B177F7"/>
    <w:rsid w:val="00B20E1D"/>
    <w:rsid w:val="00B2792F"/>
    <w:rsid w:val="00B329D2"/>
    <w:rsid w:val="00B33574"/>
    <w:rsid w:val="00B343A5"/>
    <w:rsid w:val="00B3478E"/>
    <w:rsid w:val="00B348BC"/>
    <w:rsid w:val="00B357BF"/>
    <w:rsid w:val="00B37FB0"/>
    <w:rsid w:val="00B41704"/>
    <w:rsid w:val="00B42DAA"/>
    <w:rsid w:val="00B43570"/>
    <w:rsid w:val="00B4650B"/>
    <w:rsid w:val="00B46A62"/>
    <w:rsid w:val="00B510B3"/>
    <w:rsid w:val="00B54158"/>
    <w:rsid w:val="00B56C7E"/>
    <w:rsid w:val="00B64D4C"/>
    <w:rsid w:val="00B707CB"/>
    <w:rsid w:val="00B755FF"/>
    <w:rsid w:val="00B7664B"/>
    <w:rsid w:val="00B802F7"/>
    <w:rsid w:val="00B82065"/>
    <w:rsid w:val="00B83A7C"/>
    <w:rsid w:val="00B83FF0"/>
    <w:rsid w:val="00B8638C"/>
    <w:rsid w:val="00B87485"/>
    <w:rsid w:val="00B935BE"/>
    <w:rsid w:val="00B950FF"/>
    <w:rsid w:val="00B95460"/>
    <w:rsid w:val="00B9706A"/>
    <w:rsid w:val="00BA097D"/>
    <w:rsid w:val="00BA3D11"/>
    <w:rsid w:val="00BA48CE"/>
    <w:rsid w:val="00BB070C"/>
    <w:rsid w:val="00BB1AFD"/>
    <w:rsid w:val="00BB2D0A"/>
    <w:rsid w:val="00BB2FAD"/>
    <w:rsid w:val="00BC0266"/>
    <w:rsid w:val="00BC184B"/>
    <w:rsid w:val="00BC1E4C"/>
    <w:rsid w:val="00BC36E0"/>
    <w:rsid w:val="00BC6B36"/>
    <w:rsid w:val="00BC6EE6"/>
    <w:rsid w:val="00BC740D"/>
    <w:rsid w:val="00BD14FD"/>
    <w:rsid w:val="00BD26C0"/>
    <w:rsid w:val="00BD295D"/>
    <w:rsid w:val="00BD4652"/>
    <w:rsid w:val="00BD527A"/>
    <w:rsid w:val="00BD5C73"/>
    <w:rsid w:val="00BD5EA9"/>
    <w:rsid w:val="00BD7328"/>
    <w:rsid w:val="00BE1630"/>
    <w:rsid w:val="00BE2837"/>
    <w:rsid w:val="00BE4787"/>
    <w:rsid w:val="00BE6CCE"/>
    <w:rsid w:val="00BE7F35"/>
    <w:rsid w:val="00BF0E25"/>
    <w:rsid w:val="00BF2CF2"/>
    <w:rsid w:val="00BF5224"/>
    <w:rsid w:val="00BF6C40"/>
    <w:rsid w:val="00C01322"/>
    <w:rsid w:val="00C0304C"/>
    <w:rsid w:val="00C03894"/>
    <w:rsid w:val="00C03EFB"/>
    <w:rsid w:val="00C0464D"/>
    <w:rsid w:val="00C07C92"/>
    <w:rsid w:val="00C11476"/>
    <w:rsid w:val="00C1297B"/>
    <w:rsid w:val="00C137F0"/>
    <w:rsid w:val="00C2038D"/>
    <w:rsid w:val="00C20A2B"/>
    <w:rsid w:val="00C22BD6"/>
    <w:rsid w:val="00C238D8"/>
    <w:rsid w:val="00C23DB1"/>
    <w:rsid w:val="00C24463"/>
    <w:rsid w:val="00C24A50"/>
    <w:rsid w:val="00C24A6B"/>
    <w:rsid w:val="00C24D9D"/>
    <w:rsid w:val="00C30C58"/>
    <w:rsid w:val="00C34241"/>
    <w:rsid w:val="00C4095F"/>
    <w:rsid w:val="00C40F53"/>
    <w:rsid w:val="00C41010"/>
    <w:rsid w:val="00C43BBA"/>
    <w:rsid w:val="00C47DCE"/>
    <w:rsid w:val="00C50C07"/>
    <w:rsid w:val="00C50D65"/>
    <w:rsid w:val="00C51DB3"/>
    <w:rsid w:val="00C54461"/>
    <w:rsid w:val="00C56D00"/>
    <w:rsid w:val="00C572FF"/>
    <w:rsid w:val="00C61BDA"/>
    <w:rsid w:val="00C62336"/>
    <w:rsid w:val="00C62BAC"/>
    <w:rsid w:val="00C673BC"/>
    <w:rsid w:val="00C67956"/>
    <w:rsid w:val="00C67D75"/>
    <w:rsid w:val="00C704AF"/>
    <w:rsid w:val="00C70F02"/>
    <w:rsid w:val="00C72A1B"/>
    <w:rsid w:val="00C7447B"/>
    <w:rsid w:val="00C7529A"/>
    <w:rsid w:val="00C803B9"/>
    <w:rsid w:val="00C80D24"/>
    <w:rsid w:val="00C82694"/>
    <w:rsid w:val="00C84558"/>
    <w:rsid w:val="00C84925"/>
    <w:rsid w:val="00C859CE"/>
    <w:rsid w:val="00C9095E"/>
    <w:rsid w:val="00C90EB5"/>
    <w:rsid w:val="00C91272"/>
    <w:rsid w:val="00C91A26"/>
    <w:rsid w:val="00C92D92"/>
    <w:rsid w:val="00C94816"/>
    <w:rsid w:val="00C94EF4"/>
    <w:rsid w:val="00C95D44"/>
    <w:rsid w:val="00C9628A"/>
    <w:rsid w:val="00C96FC8"/>
    <w:rsid w:val="00CA1F6C"/>
    <w:rsid w:val="00CA1F97"/>
    <w:rsid w:val="00CA22FB"/>
    <w:rsid w:val="00CA2AC3"/>
    <w:rsid w:val="00CA2BE8"/>
    <w:rsid w:val="00CA330E"/>
    <w:rsid w:val="00CA48CE"/>
    <w:rsid w:val="00CA562B"/>
    <w:rsid w:val="00CA6B54"/>
    <w:rsid w:val="00CA7131"/>
    <w:rsid w:val="00CB1C2A"/>
    <w:rsid w:val="00CB2171"/>
    <w:rsid w:val="00CB3807"/>
    <w:rsid w:val="00CB3DDB"/>
    <w:rsid w:val="00CB5EA8"/>
    <w:rsid w:val="00CC36B7"/>
    <w:rsid w:val="00CC4B82"/>
    <w:rsid w:val="00CC5A75"/>
    <w:rsid w:val="00CD49E3"/>
    <w:rsid w:val="00CE0522"/>
    <w:rsid w:val="00CE50F7"/>
    <w:rsid w:val="00CE5C06"/>
    <w:rsid w:val="00CF12BD"/>
    <w:rsid w:val="00CF1875"/>
    <w:rsid w:val="00CF2F62"/>
    <w:rsid w:val="00CF37DD"/>
    <w:rsid w:val="00CF4C4F"/>
    <w:rsid w:val="00D029FE"/>
    <w:rsid w:val="00D02F95"/>
    <w:rsid w:val="00D059DC"/>
    <w:rsid w:val="00D10AAA"/>
    <w:rsid w:val="00D118E1"/>
    <w:rsid w:val="00D140D0"/>
    <w:rsid w:val="00D15F36"/>
    <w:rsid w:val="00D23019"/>
    <w:rsid w:val="00D259A5"/>
    <w:rsid w:val="00D261EC"/>
    <w:rsid w:val="00D268FD"/>
    <w:rsid w:val="00D315C0"/>
    <w:rsid w:val="00D3407F"/>
    <w:rsid w:val="00D3494E"/>
    <w:rsid w:val="00D3668D"/>
    <w:rsid w:val="00D36F01"/>
    <w:rsid w:val="00D40F8E"/>
    <w:rsid w:val="00D42EFB"/>
    <w:rsid w:val="00D44317"/>
    <w:rsid w:val="00D4438D"/>
    <w:rsid w:val="00D46868"/>
    <w:rsid w:val="00D47E35"/>
    <w:rsid w:val="00D53A1C"/>
    <w:rsid w:val="00D53A5C"/>
    <w:rsid w:val="00D55541"/>
    <w:rsid w:val="00D56A63"/>
    <w:rsid w:val="00D61260"/>
    <w:rsid w:val="00D619E7"/>
    <w:rsid w:val="00D62412"/>
    <w:rsid w:val="00D62AEF"/>
    <w:rsid w:val="00D722B6"/>
    <w:rsid w:val="00D81751"/>
    <w:rsid w:val="00D8206E"/>
    <w:rsid w:val="00D83102"/>
    <w:rsid w:val="00D9106B"/>
    <w:rsid w:val="00D920F7"/>
    <w:rsid w:val="00D93906"/>
    <w:rsid w:val="00D96583"/>
    <w:rsid w:val="00D96DD4"/>
    <w:rsid w:val="00D97824"/>
    <w:rsid w:val="00D97A1C"/>
    <w:rsid w:val="00DA1BD1"/>
    <w:rsid w:val="00DA3187"/>
    <w:rsid w:val="00DA46BB"/>
    <w:rsid w:val="00DA5960"/>
    <w:rsid w:val="00DA64FE"/>
    <w:rsid w:val="00DA7D9E"/>
    <w:rsid w:val="00DB2A75"/>
    <w:rsid w:val="00DB3A7D"/>
    <w:rsid w:val="00DB6CDC"/>
    <w:rsid w:val="00DC0C6C"/>
    <w:rsid w:val="00DC195F"/>
    <w:rsid w:val="00DC3598"/>
    <w:rsid w:val="00DD2266"/>
    <w:rsid w:val="00DD29B8"/>
    <w:rsid w:val="00DD2AE8"/>
    <w:rsid w:val="00DD4878"/>
    <w:rsid w:val="00DD664D"/>
    <w:rsid w:val="00DD72C5"/>
    <w:rsid w:val="00DE4B72"/>
    <w:rsid w:val="00DE561A"/>
    <w:rsid w:val="00DE5CC9"/>
    <w:rsid w:val="00DE7ED5"/>
    <w:rsid w:val="00DF0163"/>
    <w:rsid w:val="00DF4B9E"/>
    <w:rsid w:val="00DF5917"/>
    <w:rsid w:val="00DF67CA"/>
    <w:rsid w:val="00DF6F19"/>
    <w:rsid w:val="00DF6F7B"/>
    <w:rsid w:val="00DF73C1"/>
    <w:rsid w:val="00E00796"/>
    <w:rsid w:val="00E012BA"/>
    <w:rsid w:val="00E01B6A"/>
    <w:rsid w:val="00E031EC"/>
    <w:rsid w:val="00E03A06"/>
    <w:rsid w:val="00E05C0A"/>
    <w:rsid w:val="00E064FA"/>
    <w:rsid w:val="00E07571"/>
    <w:rsid w:val="00E11342"/>
    <w:rsid w:val="00E11626"/>
    <w:rsid w:val="00E13531"/>
    <w:rsid w:val="00E139B2"/>
    <w:rsid w:val="00E15992"/>
    <w:rsid w:val="00E174BD"/>
    <w:rsid w:val="00E21B66"/>
    <w:rsid w:val="00E21C67"/>
    <w:rsid w:val="00E22CE6"/>
    <w:rsid w:val="00E23675"/>
    <w:rsid w:val="00E2424E"/>
    <w:rsid w:val="00E244A0"/>
    <w:rsid w:val="00E24F64"/>
    <w:rsid w:val="00E30EC8"/>
    <w:rsid w:val="00E310FF"/>
    <w:rsid w:val="00E34C94"/>
    <w:rsid w:val="00E408ED"/>
    <w:rsid w:val="00E41210"/>
    <w:rsid w:val="00E42556"/>
    <w:rsid w:val="00E42ADA"/>
    <w:rsid w:val="00E4421C"/>
    <w:rsid w:val="00E45428"/>
    <w:rsid w:val="00E463A2"/>
    <w:rsid w:val="00E46896"/>
    <w:rsid w:val="00E47DAE"/>
    <w:rsid w:val="00E50898"/>
    <w:rsid w:val="00E51244"/>
    <w:rsid w:val="00E51AAC"/>
    <w:rsid w:val="00E523B0"/>
    <w:rsid w:val="00E53B64"/>
    <w:rsid w:val="00E53E1E"/>
    <w:rsid w:val="00E55070"/>
    <w:rsid w:val="00E55900"/>
    <w:rsid w:val="00E563CE"/>
    <w:rsid w:val="00E56B38"/>
    <w:rsid w:val="00E60514"/>
    <w:rsid w:val="00E7368D"/>
    <w:rsid w:val="00E754DC"/>
    <w:rsid w:val="00E8038C"/>
    <w:rsid w:val="00E8487D"/>
    <w:rsid w:val="00E84904"/>
    <w:rsid w:val="00E85D05"/>
    <w:rsid w:val="00E879E7"/>
    <w:rsid w:val="00E91F1E"/>
    <w:rsid w:val="00E924CF"/>
    <w:rsid w:val="00E93B76"/>
    <w:rsid w:val="00EA095C"/>
    <w:rsid w:val="00EA191B"/>
    <w:rsid w:val="00EA1D84"/>
    <w:rsid w:val="00EA6C3A"/>
    <w:rsid w:val="00EA6DD9"/>
    <w:rsid w:val="00EA7AD6"/>
    <w:rsid w:val="00EB18B2"/>
    <w:rsid w:val="00EB20F4"/>
    <w:rsid w:val="00EB4F38"/>
    <w:rsid w:val="00EB69B6"/>
    <w:rsid w:val="00EC37B6"/>
    <w:rsid w:val="00EC3C2E"/>
    <w:rsid w:val="00ED2A19"/>
    <w:rsid w:val="00ED5FF4"/>
    <w:rsid w:val="00ED71E0"/>
    <w:rsid w:val="00EE46AF"/>
    <w:rsid w:val="00EE56E5"/>
    <w:rsid w:val="00F00AE4"/>
    <w:rsid w:val="00F01DAC"/>
    <w:rsid w:val="00F026D4"/>
    <w:rsid w:val="00F033E6"/>
    <w:rsid w:val="00F03D66"/>
    <w:rsid w:val="00F05518"/>
    <w:rsid w:val="00F0687E"/>
    <w:rsid w:val="00F077F8"/>
    <w:rsid w:val="00F10C18"/>
    <w:rsid w:val="00F17844"/>
    <w:rsid w:val="00F21BD8"/>
    <w:rsid w:val="00F21DE4"/>
    <w:rsid w:val="00F22114"/>
    <w:rsid w:val="00F252AD"/>
    <w:rsid w:val="00F25E33"/>
    <w:rsid w:val="00F30060"/>
    <w:rsid w:val="00F3284F"/>
    <w:rsid w:val="00F33CC5"/>
    <w:rsid w:val="00F35358"/>
    <w:rsid w:val="00F369BC"/>
    <w:rsid w:val="00F37270"/>
    <w:rsid w:val="00F40165"/>
    <w:rsid w:val="00F41814"/>
    <w:rsid w:val="00F44810"/>
    <w:rsid w:val="00F44AA5"/>
    <w:rsid w:val="00F4639D"/>
    <w:rsid w:val="00F47451"/>
    <w:rsid w:val="00F50B33"/>
    <w:rsid w:val="00F52E1D"/>
    <w:rsid w:val="00F540F4"/>
    <w:rsid w:val="00F557E4"/>
    <w:rsid w:val="00F60CD0"/>
    <w:rsid w:val="00F61063"/>
    <w:rsid w:val="00F61573"/>
    <w:rsid w:val="00F627A9"/>
    <w:rsid w:val="00F62C11"/>
    <w:rsid w:val="00F62F38"/>
    <w:rsid w:val="00F6473F"/>
    <w:rsid w:val="00F70CD0"/>
    <w:rsid w:val="00F714F0"/>
    <w:rsid w:val="00F75936"/>
    <w:rsid w:val="00F75F8F"/>
    <w:rsid w:val="00F7645F"/>
    <w:rsid w:val="00F767C6"/>
    <w:rsid w:val="00F77E86"/>
    <w:rsid w:val="00F84B95"/>
    <w:rsid w:val="00F85DCD"/>
    <w:rsid w:val="00F8720D"/>
    <w:rsid w:val="00F95C8F"/>
    <w:rsid w:val="00F96593"/>
    <w:rsid w:val="00F96B62"/>
    <w:rsid w:val="00F97DA4"/>
    <w:rsid w:val="00FA255E"/>
    <w:rsid w:val="00FA2823"/>
    <w:rsid w:val="00FA3FFA"/>
    <w:rsid w:val="00FA671E"/>
    <w:rsid w:val="00FB03BB"/>
    <w:rsid w:val="00FB03DE"/>
    <w:rsid w:val="00FB1F71"/>
    <w:rsid w:val="00FB3238"/>
    <w:rsid w:val="00FB4907"/>
    <w:rsid w:val="00FB4AE3"/>
    <w:rsid w:val="00FB7DD9"/>
    <w:rsid w:val="00FC15B4"/>
    <w:rsid w:val="00FC1E0E"/>
    <w:rsid w:val="00FC22E6"/>
    <w:rsid w:val="00FC25AD"/>
    <w:rsid w:val="00FC2CD5"/>
    <w:rsid w:val="00FC7433"/>
    <w:rsid w:val="00FD217F"/>
    <w:rsid w:val="00FD6F64"/>
    <w:rsid w:val="00FD7CBE"/>
    <w:rsid w:val="00FE176E"/>
    <w:rsid w:val="00FE5494"/>
    <w:rsid w:val="00FE585B"/>
    <w:rsid w:val="00FE72C5"/>
    <w:rsid w:val="00FF1EDA"/>
    <w:rsid w:val="00FF51A5"/>
    <w:rsid w:val="00FF57DD"/>
    <w:rsid w:val="00FF5DEE"/>
    <w:rsid w:val="00FF7734"/>
    <w:rsid w:val="00FF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4742"/>
  <w15:chartTrackingRefBased/>
  <w15:docId w15:val="{1AF2A9F7-61E9-455D-877B-08DF4E2E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7F7"/>
    <w:rPr>
      <w:lang w:val="es-PE"/>
    </w:rPr>
  </w:style>
  <w:style w:type="paragraph" w:styleId="Ttulo1">
    <w:name w:val="heading 1"/>
    <w:basedOn w:val="Normal"/>
    <w:next w:val="Normal"/>
    <w:link w:val="Ttulo1Car"/>
    <w:uiPriority w:val="9"/>
    <w:qFormat/>
    <w:rsid w:val="00B11D12"/>
    <w:pPr>
      <w:keepNext/>
      <w:keepLines/>
      <w:spacing w:before="240" w:after="0"/>
      <w:outlineLvl w:val="0"/>
    </w:pPr>
    <w:rPr>
      <w:rFonts w:ascii="Arial" w:eastAsiaTheme="majorEastAsia" w:hAnsi="Arial" w:cstheme="majorBidi"/>
      <w:b/>
      <w:color w:val="2E74B5" w:themeColor="accent1" w:themeShade="BF"/>
      <w:szCs w:val="32"/>
      <w:lang w:eastAsia="es-PE"/>
    </w:rPr>
  </w:style>
  <w:style w:type="paragraph" w:styleId="Ttulo2">
    <w:name w:val="heading 2"/>
    <w:basedOn w:val="Normal"/>
    <w:next w:val="Normal"/>
    <w:link w:val="Ttulo2Car"/>
    <w:uiPriority w:val="9"/>
    <w:unhideWhenUsed/>
    <w:qFormat/>
    <w:rsid w:val="00B11D12"/>
    <w:pPr>
      <w:keepNext/>
      <w:keepLines/>
      <w:spacing w:before="360" w:after="80"/>
      <w:outlineLvl w:val="1"/>
    </w:pPr>
    <w:rPr>
      <w:rFonts w:ascii="Calibri" w:eastAsia="Calibri" w:hAnsi="Calibri" w:cs="Calibri"/>
      <w:b/>
      <w:sz w:val="36"/>
      <w:szCs w:val="36"/>
      <w:lang w:eastAsia="es-PE"/>
    </w:rPr>
  </w:style>
  <w:style w:type="paragraph" w:styleId="Ttulo3">
    <w:name w:val="heading 3"/>
    <w:basedOn w:val="Normal"/>
    <w:next w:val="Normal"/>
    <w:link w:val="Ttulo3Car"/>
    <w:uiPriority w:val="9"/>
    <w:unhideWhenUsed/>
    <w:qFormat/>
    <w:rsid w:val="00B11D12"/>
    <w:pPr>
      <w:keepNext/>
      <w:keepLines/>
      <w:spacing w:before="280" w:after="80"/>
      <w:outlineLvl w:val="2"/>
    </w:pPr>
    <w:rPr>
      <w:rFonts w:ascii="Calibri" w:eastAsia="Calibri" w:hAnsi="Calibri" w:cs="Calibri"/>
      <w:b/>
      <w:sz w:val="28"/>
      <w:szCs w:val="28"/>
      <w:lang w:eastAsia="es-PE"/>
    </w:rPr>
  </w:style>
  <w:style w:type="paragraph" w:styleId="Ttulo4">
    <w:name w:val="heading 4"/>
    <w:basedOn w:val="Normal"/>
    <w:next w:val="Normal"/>
    <w:link w:val="Ttulo4Car"/>
    <w:uiPriority w:val="9"/>
    <w:semiHidden/>
    <w:unhideWhenUsed/>
    <w:qFormat/>
    <w:rsid w:val="00B11D12"/>
    <w:pPr>
      <w:keepNext/>
      <w:keepLines/>
      <w:spacing w:before="240" w:after="40"/>
      <w:outlineLvl w:val="3"/>
    </w:pPr>
    <w:rPr>
      <w:rFonts w:ascii="Calibri" w:eastAsia="Calibri" w:hAnsi="Calibri" w:cs="Calibri"/>
      <w:b/>
      <w:sz w:val="24"/>
      <w:szCs w:val="24"/>
      <w:lang w:eastAsia="es-PE"/>
    </w:rPr>
  </w:style>
  <w:style w:type="paragraph" w:styleId="Ttulo5">
    <w:name w:val="heading 5"/>
    <w:basedOn w:val="Normal"/>
    <w:next w:val="Normal"/>
    <w:link w:val="Ttulo5Car"/>
    <w:uiPriority w:val="9"/>
    <w:semiHidden/>
    <w:unhideWhenUsed/>
    <w:qFormat/>
    <w:rsid w:val="00B11D12"/>
    <w:pPr>
      <w:keepNext/>
      <w:keepLines/>
      <w:spacing w:before="220" w:after="40"/>
      <w:outlineLvl w:val="4"/>
    </w:pPr>
    <w:rPr>
      <w:rFonts w:ascii="Calibri" w:eastAsia="Calibri" w:hAnsi="Calibri" w:cs="Calibri"/>
      <w:b/>
      <w:lang w:eastAsia="es-PE"/>
    </w:rPr>
  </w:style>
  <w:style w:type="paragraph" w:styleId="Ttulo6">
    <w:name w:val="heading 6"/>
    <w:basedOn w:val="Normal"/>
    <w:next w:val="Normal"/>
    <w:link w:val="Ttulo6Car"/>
    <w:uiPriority w:val="9"/>
    <w:semiHidden/>
    <w:unhideWhenUsed/>
    <w:qFormat/>
    <w:rsid w:val="00B11D12"/>
    <w:pPr>
      <w:keepNext/>
      <w:keepLines/>
      <w:spacing w:before="200" w:after="40"/>
      <w:outlineLvl w:val="5"/>
    </w:pPr>
    <w:rPr>
      <w:rFonts w:ascii="Calibri" w:eastAsia="Calibri" w:hAnsi="Calibri" w:cs="Calibri"/>
      <w:b/>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1D12"/>
    <w:rPr>
      <w:rFonts w:ascii="Arial" w:eastAsiaTheme="majorEastAsia" w:hAnsi="Arial" w:cstheme="majorBidi"/>
      <w:b/>
      <w:color w:val="2E74B5" w:themeColor="accent1" w:themeShade="BF"/>
      <w:szCs w:val="32"/>
      <w:lang w:val="es-PE" w:eastAsia="es-PE"/>
    </w:rPr>
  </w:style>
  <w:style w:type="character" w:customStyle="1" w:styleId="Ttulo2Car">
    <w:name w:val="Título 2 Car"/>
    <w:basedOn w:val="Fuentedeprrafopredeter"/>
    <w:link w:val="Ttulo2"/>
    <w:uiPriority w:val="9"/>
    <w:rsid w:val="00B11D12"/>
    <w:rPr>
      <w:rFonts w:ascii="Calibri" w:eastAsia="Calibri" w:hAnsi="Calibri" w:cs="Calibri"/>
      <w:b/>
      <w:sz w:val="36"/>
      <w:szCs w:val="36"/>
      <w:lang w:val="es-PE" w:eastAsia="es-PE"/>
    </w:rPr>
  </w:style>
  <w:style w:type="character" w:customStyle="1" w:styleId="Ttulo3Car">
    <w:name w:val="Título 3 Car"/>
    <w:basedOn w:val="Fuentedeprrafopredeter"/>
    <w:link w:val="Ttulo3"/>
    <w:uiPriority w:val="9"/>
    <w:rsid w:val="00B11D12"/>
    <w:rPr>
      <w:rFonts w:ascii="Calibri" w:eastAsia="Calibri" w:hAnsi="Calibri" w:cs="Calibri"/>
      <w:b/>
      <w:sz w:val="28"/>
      <w:szCs w:val="28"/>
      <w:lang w:val="es-PE" w:eastAsia="es-PE"/>
    </w:rPr>
  </w:style>
  <w:style w:type="character" w:customStyle="1" w:styleId="Ttulo4Car">
    <w:name w:val="Título 4 Car"/>
    <w:basedOn w:val="Fuentedeprrafopredeter"/>
    <w:link w:val="Ttulo4"/>
    <w:uiPriority w:val="9"/>
    <w:semiHidden/>
    <w:rsid w:val="00B11D12"/>
    <w:rPr>
      <w:rFonts w:ascii="Calibri" w:eastAsia="Calibri" w:hAnsi="Calibri" w:cs="Calibri"/>
      <w:b/>
      <w:sz w:val="24"/>
      <w:szCs w:val="24"/>
      <w:lang w:val="es-PE" w:eastAsia="es-PE"/>
    </w:rPr>
  </w:style>
  <w:style w:type="paragraph" w:styleId="Textonotapie">
    <w:name w:val="footnote text"/>
    <w:aliases w:val="Car,Car1 Car Car,FOOTNOTES, Car, Car1 Car Car, Car2 Car Car Car Car Car, Car2 Car Car, Car2 Car Car Car Car Car Car, Car2 Car1 Car, Car Car Car, Car1 Car, Car2 Car, Car2, Car1, Car3, Car1 Car Car Car Car Car, Car1 Car Car Car Car,Ca, Car4"/>
    <w:basedOn w:val="Normal"/>
    <w:link w:val="TextonotapieCar"/>
    <w:uiPriority w:val="99"/>
    <w:unhideWhenUsed/>
    <w:rsid w:val="00517210"/>
    <w:pPr>
      <w:spacing w:after="0" w:line="240" w:lineRule="auto"/>
    </w:pPr>
    <w:rPr>
      <w:sz w:val="20"/>
      <w:szCs w:val="20"/>
    </w:rPr>
  </w:style>
  <w:style w:type="character" w:customStyle="1" w:styleId="TextonotapieCar">
    <w:name w:val="Texto nota pie Car"/>
    <w:aliases w:val="Car Car,Car1 Car Car Car,FOOTNOTES Car, Car Car, Car1 Car Car Car, Car2 Car Car Car Car Car Car1, Car2 Car Car Car, Car2 Car Car Car Car Car Car Car, Car2 Car1 Car Car, Car Car Car Car, Car1 Car Car1, Car2 Car Car1, Car2 Car1,Ca Car"/>
    <w:basedOn w:val="Fuentedeprrafopredeter"/>
    <w:link w:val="Textonotapie"/>
    <w:uiPriority w:val="99"/>
    <w:rsid w:val="00517210"/>
    <w:rPr>
      <w:sz w:val="20"/>
      <w:szCs w:val="20"/>
    </w:rPr>
  </w:style>
  <w:style w:type="character" w:styleId="Refdenotaalpie">
    <w:name w:val="footnote reference"/>
    <w:aliases w:val="ftref,16 Point,Superscript 6 Point,FC,Ref,de nota al pie,sobrescrito"/>
    <w:basedOn w:val="Fuentedeprrafopredeter"/>
    <w:uiPriority w:val="99"/>
    <w:unhideWhenUsed/>
    <w:rsid w:val="00517210"/>
    <w:rPr>
      <w:vertAlign w:val="superscript"/>
    </w:rPr>
  </w:style>
  <w:style w:type="paragraph" w:customStyle="1" w:styleId="NumContinue">
    <w:name w:val="Num Continue"/>
    <w:basedOn w:val="Textoindependiente"/>
    <w:rsid w:val="00CF1875"/>
    <w:pPr>
      <w:spacing w:after="0" w:line="312" w:lineRule="auto"/>
      <w:ind w:firstLine="720"/>
      <w:jc w:val="center"/>
    </w:pPr>
    <w:rPr>
      <w:rFonts w:ascii="Times New Roman" w:eastAsia="Times New Roman" w:hAnsi="Times New Roman" w:cs="Times New Roman"/>
      <w:snapToGrid w:val="0"/>
      <w:sz w:val="24"/>
      <w:szCs w:val="20"/>
      <w:lang w:eastAsia="es-ES"/>
    </w:rPr>
  </w:style>
  <w:style w:type="paragraph" w:styleId="Textoindependiente">
    <w:name w:val="Body Text"/>
    <w:basedOn w:val="Normal"/>
    <w:link w:val="TextoindependienteCar"/>
    <w:uiPriority w:val="1"/>
    <w:unhideWhenUsed/>
    <w:qFormat/>
    <w:rsid w:val="00CF1875"/>
    <w:pPr>
      <w:spacing w:after="120"/>
    </w:pPr>
  </w:style>
  <w:style w:type="character" w:customStyle="1" w:styleId="TextoindependienteCar">
    <w:name w:val="Texto independiente Car"/>
    <w:basedOn w:val="Fuentedeprrafopredeter"/>
    <w:link w:val="Textoindependiente"/>
    <w:uiPriority w:val="1"/>
    <w:rsid w:val="00CF1875"/>
  </w:style>
  <w:style w:type="paragraph" w:styleId="Prrafodelista">
    <w:name w:val="List Paragraph"/>
    <w:aliases w:val="Titulo de Fígura,TITULO A,Titulo parrafo,Report Para,Number Bullets,Resume Title,heading 4,Citation List,WinDForce-Letter,Heading 2_sj,En tête 1,Indent Paragraph,Annexlist,Ha,ANNEX,List Paragraph2,Graphic,Bullets1,02 Encabezado Tabla,3"/>
    <w:basedOn w:val="Normal"/>
    <w:link w:val="PrrafodelistaCar"/>
    <w:uiPriority w:val="34"/>
    <w:qFormat/>
    <w:rsid w:val="002E1A16"/>
    <w:pPr>
      <w:ind w:left="720"/>
      <w:contextualSpacing/>
    </w:pPr>
  </w:style>
  <w:style w:type="character" w:customStyle="1" w:styleId="PrrafodelistaCar">
    <w:name w:val="Párrafo de lista Car"/>
    <w:aliases w:val="Titulo de Fígura Car,TITULO A Car,Titulo parrafo Car,Report Para Car,Number Bullets Car,Resume Title Car,heading 4 Car,Citation List Car,WinDForce-Letter Car,Heading 2_sj Car,En tête 1 Car,Indent Paragraph Car,Annexlist Car,Ha Car"/>
    <w:link w:val="Prrafodelista"/>
    <w:uiPriority w:val="34"/>
    <w:qFormat/>
    <w:locked/>
    <w:rsid w:val="002E1A16"/>
    <w:rPr>
      <w:lang w:val="es-PE"/>
    </w:rPr>
  </w:style>
  <w:style w:type="paragraph" w:customStyle="1" w:styleId="Contestacin">
    <w:name w:val="Contestación"/>
    <w:basedOn w:val="Prrafodelista"/>
    <w:link w:val="ContestacinCar"/>
    <w:qFormat/>
    <w:rsid w:val="005E61E0"/>
    <w:pPr>
      <w:numPr>
        <w:numId w:val="1"/>
      </w:numPr>
      <w:spacing w:before="120" w:line="360" w:lineRule="auto"/>
      <w:contextualSpacing w:val="0"/>
      <w:jc w:val="both"/>
    </w:pPr>
    <w:rPr>
      <w:rFonts w:ascii="Arial" w:hAnsi="Arial" w:cs="Arial"/>
      <w:sz w:val="24"/>
      <w:szCs w:val="24"/>
    </w:rPr>
  </w:style>
  <w:style w:type="character" w:customStyle="1" w:styleId="ContestacinCar">
    <w:name w:val="Contestación Car"/>
    <w:basedOn w:val="Fuentedeprrafopredeter"/>
    <w:link w:val="Contestacin"/>
    <w:rsid w:val="005E61E0"/>
    <w:rPr>
      <w:rFonts w:ascii="Arial" w:hAnsi="Arial" w:cs="Arial"/>
      <w:sz w:val="24"/>
      <w:szCs w:val="24"/>
      <w:lang w:val="es-PE"/>
    </w:rPr>
  </w:style>
  <w:style w:type="paragraph" w:styleId="NormalWeb">
    <w:name w:val="Normal (Web)"/>
    <w:basedOn w:val="Normal"/>
    <w:link w:val="NormalWebCar"/>
    <w:uiPriority w:val="99"/>
    <w:unhideWhenUsed/>
    <w:rsid w:val="002F648C"/>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WebCar">
    <w:name w:val="Normal (Web) Car"/>
    <w:basedOn w:val="Fuentedeprrafopredeter"/>
    <w:link w:val="NormalWeb"/>
    <w:uiPriority w:val="99"/>
    <w:rsid w:val="002F648C"/>
    <w:rPr>
      <w:rFonts w:ascii="Times New Roman" w:eastAsia="Times New Roman" w:hAnsi="Times New Roman" w:cs="Times New Roman"/>
      <w:sz w:val="24"/>
      <w:szCs w:val="24"/>
      <w:lang w:val="es-MX" w:eastAsia="es-MX"/>
    </w:rPr>
  </w:style>
  <w:style w:type="character" w:styleId="Textoennegrita">
    <w:name w:val="Strong"/>
    <w:basedOn w:val="Fuentedeprrafopredeter"/>
    <w:qFormat/>
    <w:rsid w:val="002F648C"/>
    <w:rPr>
      <w:b/>
      <w:bCs/>
    </w:rPr>
  </w:style>
  <w:style w:type="paragraph" w:styleId="Sinespaciado">
    <w:name w:val="No Spacing"/>
    <w:link w:val="SinespaciadoCar"/>
    <w:uiPriority w:val="1"/>
    <w:qFormat/>
    <w:rsid w:val="006A4CC1"/>
    <w:pPr>
      <w:spacing w:after="0" w:line="240" w:lineRule="auto"/>
    </w:pPr>
    <w:rPr>
      <w:lang w:val="es-PE"/>
    </w:rPr>
  </w:style>
  <w:style w:type="paragraph" w:styleId="Encabezado">
    <w:name w:val="header"/>
    <w:basedOn w:val="Normal"/>
    <w:link w:val="EncabezadoCar"/>
    <w:uiPriority w:val="99"/>
    <w:unhideWhenUsed/>
    <w:rsid w:val="00C849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4925"/>
  </w:style>
  <w:style w:type="paragraph" w:styleId="Piedepgina">
    <w:name w:val="footer"/>
    <w:basedOn w:val="Normal"/>
    <w:link w:val="PiedepginaCar"/>
    <w:uiPriority w:val="99"/>
    <w:unhideWhenUsed/>
    <w:rsid w:val="00C849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4925"/>
  </w:style>
  <w:style w:type="character" w:customStyle="1" w:styleId="hgkelc">
    <w:name w:val="hgkelc"/>
    <w:basedOn w:val="Fuentedeprrafopredeter"/>
    <w:rsid w:val="003A209C"/>
  </w:style>
  <w:style w:type="character" w:customStyle="1" w:styleId="kx21rb">
    <w:name w:val="kx21rb"/>
    <w:basedOn w:val="Fuentedeprrafopredeter"/>
    <w:rsid w:val="003A209C"/>
  </w:style>
  <w:style w:type="paragraph" w:customStyle="1" w:styleId="ArticleL2">
    <w:name w:val="Article_L2"/>
    <w:basedOn w:val="Normal"/>
    <w:next w:val="Normal"/>
    <w:rsid w:val="00DF5917"/>
    <w:pPr>
      <w:tabs>
        <w:tab w:val="left" w:pos="1440"/>
      </w:tabs>
      <w:spacing w:after="240" w:line="312" w:lineRule="auto"/>
      <w:ind w:firstLine="720"/>
      <w:jc w:val="both"/>
    </w:pPr>
    <w:rPr>
      <w:rFonts w:ascii="Times New Roman" w:eastAsia="Times New Roman" w:hAnsi="Times New Roman" w:cs="Times New Roman"/>
      <w:snapToGrid w:val="0"/>
      <w:sz w:val="24"/>
      <w:szCs w:val="20"/>
      <w:lang w:eastAsia="es-ES"/>
    </w:rPr>
  </w:style>
  <w:style w:type="paragraph" w:customStyle="1" w:styleId="EstiloTtulo2AsiticaMSMincho">
    <w:name w:val="Estilo Título 2 + (Asiática) MS Mincho"/>
    <w:basedOn w:val="Normal"/>
    <w:next w:val="Normal"/>
    <w:link w:val="EstiloTtulo2AsiticaMSMinchoCarCar"/>
    <w:rsid w:val="00DF5917"/>
    <w:pPr>
      <w:numPr>
        <w:ilvl w:val="1"/>
        <w:numId w:val="2"/>
      </w:numPr>
      <w:spacing w:after="0" w:line="240" w:lineRule="auto"/>
      <w:jc w:val="both"/>
    </w:pPr>
    <w:rPr>
      <w:rFonts w:ascii="Arial" w:eastAsia="MS Mincho" w:hAnsi="Arial" w:cs="Times New Roman"/>
      <w:szCs w:val="20"/>
      <w:lang w:val="es-ES_tradnl" w:eastAsia="es-ES"/>
    </w:rPr>
  </w:style>
  <w:style w:type="character" w:customStyle="1" w:styleId="EstiloTtulo2AsiticaMSMinchoCarCar">
    <w:name w:val="Estilo Título 2 + (Asiática) MS Mincho Car Car"/>
    <w:link w:val="EstiloTtulo2AsiticaMSMincho"/>
    <w:rsid w:val="00DF5917"/>
    <w:rPr>
      <w:rFonts w:ascii="Arial" w:eastAsia="MS Mincho" w:hAnsi="Arial" w:cs="Times New Roman"/>
      <w:szCs w:val="20"/>
      <w:lang w:val="es-ES_tradnl" w:eastAsia="es-ES"/>
    </w:rPr>
  </w:style>
  <w:style w:type="paragraph" w:customStyle="1" w:styleId="T-01">
    <w:name w:val="T-01"/>
    <w:basedOn w:val="Prrafodelista"/>
    <w:qFormat/>
    <w:rsid w:val="00882466"/>
    <w:pPr>
      <w:keepNext/>
      <w:keepLines/>
      <w:numPr>
        <w:numId w:val="3"/>
      </w:numPr>
      <w:tabs>
        <w:tab w:val="left" w:pos="426"/>
      </w:tabs>
      <w:spacing w:before="480" w:after="120" w:line="240" w:lineRule="auto"/>
      <w:contextualSpacing w:val="0"/>
    </w:pPr>
    <w:rPr>
      <w:rFonts w:ascii="Arial" w:hAnsi="Arial"/>
      <w:b/>
      <w:smallCaps/>
    </w:rPr>
  </w:style>
  <w:style w:type="paragraph" w:customStyle="1" w:styleId="T-02">
    <w:name w:val="T-02"/>
    <w:basedOn w:val="T-01"/>
    <w:link w:val="T-02Car"/>
    <w:qFormat/>
    <w:rsid w:val="00882466"/>
    <w:pPr>
      <w:numPr>
        <w:ilvl w:val="1"/>
      </w:numPr>
      <w:tabs>
        <w:tab w:val="clear" w:pos="426"/>
        <w:tab w:val="left" w:pos="993"/>
      </w:tabs>
      <w:spacing w:before="360"/>
    </w:pPr>
    <w:rPr>
      <w:smallCaps w:val="0"/>
    </w:rPr>
  </w:style>
  <w:style w:type="character" w:customStyle="1" w:styleId="T-02Car">
    <w:name w:val="T-02 Car"/>
    <w:basedOn w:val="Fuentedeprrafopredeter"/>
    <w:link w:val="T-02"/>
    <w:rsid w:val="00882466"/>
    <w:rPr>
      <w:rFonts w:ascii="Arial" w:hAnsi="Arial"/>
      <w:b/>
      <w:lang w:val="es-PE"/>
    </w:rPr>
  </w:style>
  <w:style w:type="paragraph" w:customStyle="1" w:styleId="N-02">
    <w:name w:val="N-02"/>
    <w:basedOn w:val="Normal"/>
    <w:link w:val="N-02Car"/>
    <w:qFormat/>
    <w:rsid w:val="00882466"/>
    <w:pPr>
      <w:numPr>
        <w:numId w:val="4"/>
      </w:numPr>
      <w:tabs>
        <w:tab w:val="left" w:pos="1276"/>
        <w:tab w:val="left" w:pos="3402"/>
        <w:tab w:val="left" w:pos="3544"/>
      </w:tabs>
      <w:spacing w:before="60" w:after="60" w:line="240" w:lineRule="auto"/>
      <w:jc w:val="both"/>
    </w:pPr>
    <w:rPr>
      <w:rFonts w:ascii="Arial" w:hAnsi="Arial"/>
    </w:rPr>
  </w:style>
  <w:style w:type="character" w:customStyle="1" w:styleId="N-02Car">
    <w:name w:val="N-02 Car"/>
    <w:basedOn w:val="Fuentedeprrafopredeter"/>
    <w:link w:val="N-02"/>
    <w:rsid w:val="00882466"/>
    <w:rPr>
      <w:rFonts w:ascii="Arial" w:hAnsi="Arial"/>
      <w:lang w:val="es-PE"/>
    </w:rPr>
  </w:style>
  <w:style w:type="table" w:styleId="Tablaconcuadrcula">
    <w:name w:val="Table Grid"/>
    <w:basedOn w:val="Tablanormal"/>
    <w:uiPriority w:val="59"/>
    <w:rsid w:val="00B11D12"/>
    <w:pPr>
      <w:spacing w:after="0" w:line="240" w:lineRule="auto"/>
    </w:pPr>
    <w:rPr>
      <w:rFonts w:ascii="Calibri" w:eastAsia="Calibri" w:hAnsi="Calibri" w:cs="Calibri"/>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B11D12"/>
    <w:rPr>
      <w:rFonts w:ascii="Calibri" w:eastAsia="Calibri" w:hAnsi="Calibri" w:cs="Calibri"/>
      <w:b/>
      <w:lang w:val="es-PE" w:eastAsia="es-PE"/>
    </w:rPr>
  </w:style>
  <w:style w:type="character" w:customStyle="1" w:styleId="Ttulo6Car">
    <w:name w:val="Título 6 Car"/>
    <w:basedOn w:val="Fuentedeprrafopredeter"/>
    <w:link w:val="Ttulo6"/>
    <w:uiPriority w:val="9"/>
    <w:semiHidden/>
    <w:rsid w:val="00B11D12"/>
    <w:rPr>
      <w:rFonts w:ascii="Calibri" w:eastAsia="Calibri" w:hAnsi="Calibri" w:cs="Calibri"/>
      <w:b/>
      <w:sz w:val="20"/>
      <w:szCs w:val="20"/>
      <w:lang w:val="es-PE" w:eastAsia="es-PE"/>
    </w:rPr>
  </w:style>
  <w:style w:type="table" w:customStyle="1" w:styleId="TableNormal">
    <w:name w:val="Table Normal"/>
    <w:uiPriority w:val="2"/>
    <w:qFormat/>
    <w:rsid w:val="00B11D12"/>
    <w:rPr>
      <w:rFonts w:ascii="Calibri" w:eastAsia="Calibri" w:hAnsi="Calibri" w:cs="Calibri"/>
      <w:lang w:val="es-PE"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B11D12"/>
    <w:pPr>
      <w:keepNext/>
      <w:keepLines/>
      <w:spacing w:before="480" w:after="120"/>
    </w:pPr>
    <w:rPr>
      <w:rFonts w:ascii="Calibri" w:eastAsia="Calibri" w:hAnsi="Calibri" w:cs="Calibri"/>
      <w:b/>
      <w:sz w:val="72"/>
      <w:szCs w:val="72"/>
      <w:lang w:eastAsia="es-PE"/>
    </w:rPr>
  </w:style>
  <w:style w:type="character" w:customStyle="1" w:styleId="TtuloCar">
    <w:name w:val="Título Car"/>
    <w:basedOn w:val="Fuentedeprrafopredeter"/>
    <w:link w:val="Ttulo"/>
    <w:uiPriority w:val="10"/>
    <w:rsid w:val="00B11D12"/>
    <w:rPr>
      <w:rFonts w:ascii="Calibri" w:eastAsia="Calibri" w:hAnsi="Calibri" w:cs="Calibri"/>
      <w:b/>
      <w:sz w:val="72"/>
      <w:szCs w:val="72"/>
      <w:lang w:val="es-PE" w:eastAsia="es-PE"/>
    </w:rPr>
  </w:style>
  <w:style w:type="character" w:customStyle="1" w:styleId="apple-tab-span">
    <w:name w:val="apple-tab-span"/>
    <w:basedOn w:val="Fuentedeprrafopredeter"/>
    <w:rsid w:val="00B11D12"/>
  </w:style>
  <w:style w:type="paragraph" w:customStyle="1" w:styleId="Default">
    <w:name w:val="Default"/>
    <w:rsid w:val="00B11D12"/>
    <w:pPr>
      <w:autoSpaceDE w:val="0"/>
      <w:autoSpaceDN w:val="0"/>
      <w:adjustRightInd w:val="0"/>
      <w:spacing w:after="0" w:line="240" w:lineRule="auto"/>
    </w:pPr>
    <w:rPr>
      <w:rFonts w:ascii="Calibri" w:eastAsia="Calibri" w:hAnsi="Calibri" w:cs="Calibri"/>
      <w:color w:val="000000"/>
      <w:sz w:val="24"/>
      <w:szCs w:val="24"/>
      <w:lang w:val="es-PE" w:eastAsia="es-PE"/>
    </w:rPr>
  </w:style>
  <w:style w:type="paragraph" w:styleId="Subttulo">
    <w:name w:val="Subtitle"/>
    <w:basedOn w:val="Normal"/>
    <w:next w:val="Normal"/>
    <w:link w:val="SubttuloCar"/>
    <w:uiPriority w:val="11"/>
    <w:qFormat/>
    <w:rsid w:val="00B11D12"/>
    <w:pPr>
      <w:keepNext/>
      <w:keepLines/>
      <w:spacing w:before="360" w:after="80"/>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uiPriority w:val="11"/>
    <w:rsid w:val="00B11D12"/>
    <w:rPr>
      <w:rFonts w:ascii="Georgia" w:eastAsia="Georgia" w:hAnsi="Georgia" w:cs="Georgia"/>
      <w:i/>
      <w:color w:val="666666"/>
      <w:sz w:val="48"/>
      <w:szCs w:val="48"/>
      <w:lang w:val="es-PE" w:eastAsia="es-PE"/>
    </w:rPr>
  </w:style>
  <w:style w:type="paragraph" w:styleId="Textocomentario">
    <w:name w:val="annotation text"/>
    <w:basedOn w:val="Normal"/>
    <w:link w:val="TextocomentarioCar"/>
    <w:uiPriority w:val="99"/>
    <w:unhideWhenUsed/>
    <w:rsid w:val="00B11D12"/>
    <w:pPr>
      <w:spacing w:line="240" w:lineRule="auto"/>
    </w:pPr>
    <w:rPr>
      <w:rFonts w:ascii="Calibri" w:eastAsia="Calibri" w:hAnsi="Calibri" w:cs="Calibri"/>
      <w:sz w:val="20"/>
      <w:szCs w:val="20"/>
      <w:lang w:eastAsia="es-PE"/>
    </w:rPr>
  </w:style>
  <w:style w:type="character" w:customStyle="1" w:styleId="TextocomentarioCar">
    <w:name w:val="Texto comentario Car"/>
    <w:basedOn w:val="Fuentedeprrafopredeter"/>
    <w:link w:val="Textocomentario"/>
    <w:uiPriority w:val="99"/>
    <w:rsid w:val="00B11D12"/>
    <w:rPr>
      <w:rFonts w:ascii="Calibri" w:eastAsia="Calibri" w:hAnsi="Calibri" w:cs="Calibri"/>
      <w:sz w:val="20"/>
      <w:szCs w:val="20"/>
      <w:lang w:val="es-PE" w:eastAsia="es-PE"/>
    </w:rPr>
  </w:style>
  <w:style w:type="character" w:customStyle="1" w:styleId="AsuntodelcomentarioCar">
    <w:name w:val="Asunto del comentario Car"/>
    <w:basedOn w:val="TextocomentarioCar"/>
    <w:link w:val="Asuntodelcomentario"/>
    <w:uiPriority w:val="99"/>
    <w:semiHidden/>
    <w:rsid w:val="00B11D12"/>
    <w:rPr>
      <w:rFonts w:ascii="Calibri" w:eastAsia="Calibri" w:hAnsi="Calibri" w:cs="Calibri"/>
      <w:b/>
      <w:bCs/>
      <w:sz w:val="20"/>
      <w:szCs w:val="20"/>
      <w:lang w:val="es-PE" w:eastAsia="es-PE"/>
    </w:rPr>
  </w:style>
  <w:style w:type="paragraph" w:styleId="Asuntodelcomentario">
    <w:name w:val="annotation subject"/>
    <w:basedOn w:val="Textocomentario"/>
    <w:next w:val="Textocomentario"/>
    <w:link w:val="AsuntodelcomentarioCar"/>
    <w:uiPriority w:val="99"/>
    <w:semiHidden/>
    <w:unhideWhenUsed/>
    <w:rsid w:val="00B11D12"/>
    <w:rPr>
      <w:b/>
      <w:bCs/>
    </w:rPr>
  </w:style>
  <w:style w:type="character" w:customStyle="1" w:styleId="AsuntodelcomentarioCar1">
    <w:name w:val="Asunto del comentario Car1"/>
    <w:basedOn w:val="TextocomentarioCar"/>
    <w:uiPriority w:val="99"/>
    <w:semiHidden/>
    <w:rsid w:val="00B11D12"/>
    <w:rPr>
      <w:rFonts w:ascii="Calibri" w:eastAsia="Calibri" w:hAnsi="Calibri" w:cs="Calibri"/>
      <w:b/>
      <w:bCs/>
      <w:sz w:val="20"/>
      <w:szCs w:val="20"/>
      <w:lang w:val="es-PE" w:eastAsia="es-PE"/>
    </w:rPr>
  </w:style>
  <w:style w:type="character" w:styleId="Hipervnculo">
    <w:name w:val="Hyperlink"/>
    <w:basedOn w:val="Fuentedeprrafopredeter"/>
    <w:uiPriority w:val="99"/>
    <w:unhideWhenUsed/>
    <w:rsid w:val="00B11D12"/>
    <w:rPr>
      <w:color w:val="0563C1" w:themeColor="hyperlink"/>
      <w:u w:val="single"/>
    </w:rPr>
  </w:style>
  <w:style w:type="character" w:customStyle="1" w:styleId="Textoindependiente2Car">
    <w:name w:val="Texto independiente 2 Car"/>
    <w:basedOn w:val="Fuentedeprrafopredeter"/>
    <w:link w:val="Textoindependiente2"/>
    <w:uiPriority w:val="99"/>
    <w:rsid w:val="00B11D12"/>
    <w:rPr>
      <w:rFonts w:ascii="Calibri" w:eastAsia="Calibri" w:hAnsi="Calibri" w:cs="Calibri"/>
      <w:lang w:val="es-PE" w:eastAsia="es-PE"/>
    </w:rPr>
  </w:style>
  <w:style w:type="paragraph" w:styleId="Textoindependiente2">
    <w:name w:val="Body Text 2"/>
    <w:basedOn w:val="Normal"/>
    <w:link w:val="Textoindependiente2Car"/>
    <w:uiPriority w:val="99"/>
    <w:unhideWhenUsed/>
    <w:rsid w:val="00B11D12"/>
    <w:pPr>
      <w:spacing w:after="120" w:line="480" w:lineRule="auto"/>
    </w:pPr>
    <w:rPr>
      <w:rFonts w:ascii="Calibri" w:eastAsia="Calibri" w:hAnsi="Calibri" w:cs="Calibri"/>
      <w:lang w:eastAsia="es-PE"/>
    </w:rPr>
  </w:style>
  <w:style w:type="character" w:customStyle="1" w:styleId="Textoindependiente2Car1">
    <w:name w:val="Texto independiente 2 Car1"/>
    <w:basedOn w:val="Fuentedeprrafopredeter"/>
    <w:uiPriority w:val="99"/>
    <w:semiHidden/>
    <w:rsid w:val="00B11D12"/>
  </w:style>
  <w:style w:type="character" w:styleId="nfasis">
    <w:name w:val="Emphasis"/>
    <w:basedOn w:val="Fuentedeprrafopredeter"/>
    <w:uiPriority w:val="20"/>
    <w:qFormat/>
    <w:rsid w:val="00B11D12"/>
    <w:rPr>
      <w:i/>
      <w:iCs/>
    </w:rPr>
  </w:style>
  <w:style w:type="paragraph" w:styleId="TDC1">
    <w:name w:val="toc 1"/>
    <w:hidden/>
    <w:rsid w:val="00B11D12"/>
    <w:pPr>
      <w:spacing w:after="193"/>
      <w:ind w:left="25" w:right="58" w:hanging="10"/>
      <w:jc w:val="both"/>
    </w:pPr>
    <w:rPr>
      <w:rFonts w:ascii="Times New Roman" w:eastAsia="Times New Roman" w:hAnsi="Times New Roman" w:cs="Times New Roman"/>
      <w:b/>
      <w:color w:val="000000"/>
      <w:kern w:val="2"/>
      <w:sz w:val="24"/>
      <w:szCs w:val="24"/>
      <w:lang w:val="es-PE" w:eastAsia="es-PE"/>
      <w14:ligatures w14:val="standardContextual"/>
    </w:rPr>
  </w:style>
  <w:style w:type="paragraph" w:styleId="TDC2">
    <w:name w:val="toc 2"/>
    <w:hidden/>
    <w:rsid w:val="00B11D12"/>
    <w:pPr>
      <w:spacing w:after="176"/>
      <w:ind w:left="25" w:right="58" w:hanging="10"/>
      <w:jc w:val="both"/>
    </w:pPr>
    <w:rPr>
      <w:rFonts w:ascii="Times New Roman" w:eastAsia="Times New Roman" w:hAnsi="Times New Roman" w:cs="Times New Roman"/>
      <w:b/>
      <w:color w:val="000000"/>
      <w:kern w:val="2"/>
      <w:sz w:val="24"/>
      <w:szCs w:val="24"/>
      <w:lang w:val="es-PE" w:eastAsia="es-PE"/>
      <w14:ligatures w14:val="standardContextual"/>
    </w:rPr>
  </w:style>
  <w:style w:type="paragraph" w:styleId="TDC3">
    <w:name w:val="toc 3"/>
    <w:hidden/>
    <w:rsid w:val="00B11D12"/>
    <w:pPr>
      <w:spacing w:after="117"/>
      <w:ind w:left="291" w:right="58" w:hanging="10"/>
      <w:jc w:val="both"/>
    </w:pPr>
    <w:rPr>
      <w:rFonts w:ascii="Times New Roman" w:eastAsia="Times New Roman" w:hAnsi="Times New Roman" w:cs="Times New Roman"/>
      <w:b/>
      <w:color w:val="000000"/>
      <w:kern w:val="2"/>
      <w:sz w:val="24"/>
      <w:szCs w:val="24"/>
      <w:lang w:val="es-PE" w:eastAsia="es-PE"/>
      <w14:ligatures w14:val="standardContextual"/>
    </w:rPr>
  </w:style>
  <w:style w:type="paragraph" w:styleId="TDC4">
    <w:name w:val="toc 4"/>
    <w:hidden/>
    <w:rsid w:val="00B11D12"/>
    <w:pPr>
      <w:spacing w:after="234"/>
      <w:ind w:left="291" w:right="238" w:hanging="10"/>
      <w:jc w:val="center"/>
    </w:pPr>
    <w:rPr>
      <w:rFonts w:ascii="Times New Roman" w:eastAsia="Times New Roman" w:hAnsi="Times New Roman" w:cs="Times New Roman"/>
      <w:b/>
      <w:color w:val="000000"/>
      <w:kern w:val="2"/>
      <w:sz w:val="24"/>
      <w:szCs w:val="24"/>
      <w:lang w:val="es-PE" w:eastAsia="es-PE"/>
      <w14:ligatures w14:val="standardContextual"/>
    </w:rPr>
  </w:style>
  <w:style w:type="paragraph" w:styleId="TDC5">
    <w:name w:val="toc 5"/>
    <w:hidden/>
    <w:rsid w:val="00B11D12"/>
    <w:pPr>
      <w:spacing w:after="232"/>
      <w:ind w:left="723" w:right="54"/>
      <w:jc w:val="both"/>
    </w:pPr>
    <w:rPr>
      <w:rFonts w:ascii="Times New Roman" w:eastAsia="Times New Roman" w:hAnsi="Times New Roman" w:cs="Times New Roman"/>
      <w:color w:val="000000"/>
      <w:kern w:val="2"/>
      <w:sz w:val="24"/>
      <w:szCs w:val="24"/>
      <w:lang w:val="es-PE" w:eastAsia="es-PE"/>
      <w14:ligatures w14:val="standardContextual"/>
    </w:rPr>
  </w:style>
  <w:style w:type="paragraph" w:styleId="TDC6">
    <w:name w:val="toc 6"/>
    <w:hidden/>
    <w:rsid w:val="00B11D12"/>
    <w:pPr>
      <w:spacing w:after="116"/>
      <w:ind w:left="718" w:right="54" w:hanging="10"/>
      <w:jc w:val="both"/>
    </w:pPr>
    <w:rPr>
      <w:rFonts w:ascii="Times New Roman" w:eastAsia="Times New Roman" w:hAnsi="Times New Roman" w:cs="Times New Roman"/>
      <w:color w:val="000000"/>
      <w:kern w:val="2"/>
      <w:sz w:val="24"/>
      <w:szCs w:val="24"/>
      <w:lang w:val="es-PE" w:eastAsia="es-PE"/>
      <w14:ligatures w14:val="standardContextual"/>
    </w:rPr>
  </w:style>
  <w:style w:type="paragraph" w:styleId="TDC7">
    <w:name w:val="toc 7"/>
    <w:hidden/>
    <w:rsid w:val="00B11D12"/>
    <w:pPr>
      <w:spacing w:after="232"/>
      <w:ind w:left="877" w:right="58" w:hanging="10"/>
      <w:jc w:val="both"/>
    </w:pPr>
    <w:rPr>
      <w:rFonts w:ascii="Times New Roman" w:eastAsia="Times New Roman" w:hAnsi="Times New Roman" w:cs="Times New Roman"/>
      <w:b/>
      <w:color w:val="000000"/>
      <w:kern w:val="2"/>
      <w:sz w:val="24"/>
      <w:szCs w:val="24"/>
      <w:lang w:val="es-PE" w:eastAsia="es-PE"/>
      <w14:ligatures w14:val="standardContextual"/>
    </w:rPr>
  </w:style>
  <w:style w:type="paragraph" w:styleId="TDC8">
    <w:name w:val="toc 8"/>
    <w:hidden/>
    <w:rsid w:val="00B11D12"/>
    <w:pPr>
      <w:spacing w:after="119" w:line="313" w:lineRule="auto"/>
      <w:ind w:left="1433" w:right="54"/>
      <w:jc w:val="both"/>
    </w:pPr>
    <w:rPr>
      <w:rFonts w:ascii="Times New Roman" w:eastAsia="Times New Roman" w:hAnsi="Times New Roman" w:cs="Times New Roman"/>
      <w:color w:val="000000"/>
      <w:kern w:val="2"/>
      <w:sz w:val="24"/>
      <w:szCs w:val="24"/>
      <w:lang w:val="es-PE" w:eastAsia="es-PE"/>
      <w14:ligatures w14:val="standardContextual"/>
    </w:rPr>
  </w:style>
  <w:style w:type="paragraph" w:styleId="TDC9">
    <w:name w:val="toc 9"/>
    <w:hidden/>
    <w:rsid w:val="00B11D12"/>
    <w:pPr>
      <w:spacing w:after="238"/>
      <w:ind w:left="25" w:right="58" w:hanging="10"/>
      <w:jc w:val="both"/>
    </w:pPr>
    <w:rPr>
      <w:rFonts w:ascii="Times New Roman" w:eastAsia="Times New Roman" w:hAnsi="Times New Roman" w:cs="Times New Roman"/>
      <w:b/>
      <w:color w:val="000000"/>
      <w:kern w:val="2"/>
      <w:sz w:val="24"/>
      <w:szCs w:val="24"/>
      <w:lang w:val="es-PE" w:eastAsia="es-PE"/>
      <w14:ligatures w14:val="standardContextual"/>
    </w:rPr>
  </w:style>
  <w:style w:type="paragraph" w:customStyle="1" w:styleId="footnotedescription">
    <w:name w:val="footnote description"/>
    <w:next w:val="Normal"/>
    <w:link w:val="footnotedescriptionChar"/>
    <w:hidden/>
    <w:rsid w:val="00B11D12"/>
    <w:pPr>
      <w:spacing w:after="0"/>
      <w:ind w:left="567"/>
    </w:pPr>
    <w:rPr>
      <w:rFonts w:ascii="Times New Roman" w:eastAsia="Times New Roman" w:hAnsi="Times New Roman" w:cs="Times New Roman"/>
      <w:color w:val="000000"/>
      <w:kern w:val="2"/>
      <w:sz w:val="20"/>
      <w:szCs w:val="24"/>
      <w:lang w:val="es-PE" w:eastAsia="es-PE"/>
      <w14:ligatures w14:val="standardContextual"/>
    </w:rPr>
  </w:style>
  <w:style w:type="character" w:customStyle="1" w:styleId="footnotedescriptionChar">
    <w:name w:val="footnote description Char"/>
    <w:link w:val="footnotedescription"/>
    <w:rsid w:val="00B11D12"/>
    <w:rPr>
      <w:rFonts w:ascii="Times New Roman" w:eastAsia="Times New Roman" w:hAnsi="Times New Roman" w:cs="Times New Roman"/>
      <w:color w:val="000000"/>
      <w:kern w:val="2"/>
      <w:sz w:val="20"/>
      <w:szCs w:val="24"/>
      <w:lang w:val="es-PE" w:eastAsia="es-PE"/>
      <w14:ligatures w14:val="standardContextual"/>
    </w:rPr>
  </w:style>
  <w:style w:type="character" w:customStyle="1" w:styleId="footnotemark">
    <w:name w:val="footnote mark"/>
    <w:hidden/>
    <w:rsid w:val="00B11D12"/>
    <w:rPr>
      <w:rFonts w:ascii="Times New Roman" w:eastAsia="Times New Roman" w:hAnsi="Times New Roman" w:cs="Times New Roman"/>
      <w:color w:val="000000"/>
      <w:sz w:val="20"/>
      <w:vertAlign w:val="superscript"/>
    </w:rPr>
  </w:style>
  <w:style w:type="paragraph" w:customStyle="1" w:styleId="TableParagraph">
    <w:name w:val="Table Paragraph"/>
    <w:basedOn w:val="Normal"/>
    <w:uiPriority w:val="1"/>
    <w:qFormat/>
    <w:rsid w:val="00B11D12"/>
    <w:pPr>
      <w:widowControl w:val="0"/>
      <w:autoSpaceDE w:val="0"/>
      <w:autoSpaceDN w:val="0"/>
      <w:spacing w:after="0" w:line="240" w:lineRule="auto"/>
    </w:pPr>
    <w:rPr>
      <w:rFonts w:ascii="Arial" w:eastAsia="Arial" w:hAnsi="Arial" w:cs="Arial"/>
      <w:lang w:val="es-ES"/>
    </w:rPr>
  </w:style>
  <w:style w:type="paragraph" w:customStyle="1" w:styleId="00-cuerpo-texto">
    <w:name w:val="_00-cuerpo-texto"/>
    <w:basedOn w:val="Normal"/>
    <w:rsid w:val="00B11D1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08-subtitulos">
    <w:name w:val="_08-subtitulos"/>
    <w:basedOn w:val="Normal"/>
    <w:rsid w:val="00B11D1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SinespaciadoCar">
    <w:name w:val="Sin espaciado Car"/>
    <w:link w:val="Sinespaciado"/>
    <w:uiPriority w:val="1"/>
    <w:locked/>
    <w:rsid w:val="00AA3EEA"/>
    <w:rPr>
      <w:lang w:val="es-PE"/>
    </w:rPr>
  </w:style>
  <w:style w:type="character" w:styleId="Refdecomentario">
    <w:name w:val="annotation reference"/>
    <w:basedOn w:val="Fuentedeprrafopredeter"/>
    <w:uiPriority w:val="99"/>
    <w:semiHidden/>
    <w:unhideWhenUsed/>
    <w:rsid w:val="00740352"/>
    <w:rPr>
      <w:sz w:val="16"/>
      <w:szCs w:val="16"/>
    </w:rPr>
  </w:style>
  <w:style w:type="paragraph" w:styleId="Revisin">
    <w:name w:val="Revision"/>
    <w:hidden/>
    <w:uiPriority w:val="99"/>
    <w:semiHidden/>
    <w:rsid w:val="00740352"/>
    <w:pPr>
      <w:spacing w:after="0" w:line="240" w:lineRule="auto"/>
    </w:pPr>
    <w:rPr>
      <w:rFonts w:ascii="Calibri" w:eastAsia="Calibri" w:hAnsi="Calibri" w:cs="Calibri"/>
      <w:lang w:val="es-PE" w:eastAsia="es-PE"/>
    </w:rPr>
  </w:style>
  <w:style w:type="character" w:customStyle="1" w:styleId="Mencinsinresolver1">
    <w:name w:val="Mención sin resolver1"/>
    <w:basedOn w:val="Fuentedeprrafopredeter"/>
    <w:uiPriority w:val="99"/>
    <w:semiHidden/>
    <w:unhideWhenUsed/>
    <w:rsid w:val="00740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414779">
      <w:bodyDiv w:val="1"/>
      <w:marLeft w:val="0"/>
      <w:marRight w:val="0"/>
      <w:marTop w:val="0"/>
      <w:marBottom w:val="0"/>
      <w:divBdr>
        <w:top w:val="none" w:sz="0" w:space="0" w:color="auto"/>
        <w:left w:val="none" w:sz="0" w:space="0" w:color="auto"/>
        <w:bottom w:val="none" w:sz="0" w:space="0" w:color="auto"/>
        <w:right w:val="none" w:sz="0" w:space="0" w:color="auto"/>
      </w:divBdr>
    </w:div>
    <w:div w:id="961764625">
      <w:bodyDiv w:val="1"/>
      <w:marLeft w:val="0"/>
      <w:marRight w:val="0"/>
      <w:marTop w:val="0"/>
      <w:marBottom w:val="0"/>
      <w:divBdr>
        <w:top w:val="none" w:sz="0" w:space="0" w:color="auto"/>
        <w:left w:val="none" w:sz="0" w:space="0" w:color="auto"/>
        <w:bottom w:val="none" w:sz="0" w:space="0" w:color="auto"/>
        <w:right w:val="none" w:sz="0" w:space="0" w:color="auto"/>
      </w:divBdr>
    </w:div>
    <w:div w:id="1241519803">
      <w:bodyDiv w:val="1"/>
      <w:marLeft w:val="0"/>
      <w:marRight w:val="0"/>
      <w:marTop w:val="0"/>
      <w:marBottom w:val="0"/>
      <w:divBdr>
        <w:top w:val="none" w:sz="0" w:space="0" w:color="auto"/>
        <w:left w:val="none" w:sz="0" w:space="0" w:color="auto"/>
        <w:bottom w:val="none" w:sz="0" w:space="0" w:color="auto"/>
        <w:right w:val="none" w:sz="0" w:space="0" w:color="auto"/>
      </w:divBdr>
    </w:div>
    <w:div w:id="1721248825">
      <w:bodyDiv w:val="1"/>
      <w:marLeft w:val="0"/>
      <w:marRight w:val="0"/>
      <w:marTop w:val="0"/>
      <w:marBottom w:val="0"/>
      <w:divBdr>
        <w:top w:val="none" w:sz="0" w:space="0" w:color="auto"/>
        <w:left w:val="none" w:sz="0" w:space="0" w:color="auto"/>
        <w:bottom w:val="none" w:sz="0" w:space="0" w:color="auto"/>
        <w:right w:val="none" w:sz="0" w:space="0" w:color="auto"/>
      </w:divBdr>
    </w:div>
    <w:div w:id="192846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mposabogados.pe/controversiasentre-inversionistas-y-estados-parte-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lcomercio.pe/economia/negocios/caso-odebrecht-que-es-el-ciadi-y-en-que-casos-se-recurre-a-este-centro-estado-gasoducto-sur-peruano-arbitraje-mef-banco-mundial-noti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D580C-0974-41CA-ACB4-14C4F465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105</Pages>
  <Words>38226</Words>
  <Characters>210246</Characters>
  <Application>Microsoft Office Word</Application>
  <DocSecurity>0</DocSecurity>
  <Lines>1752</Lines>
  <Paragraphs>495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Jose Manuel Alcazar Carpio</cp:lastModifiedBy>
  <cp:revision>11</cp:revision>
  <dcterms:created xsi:type="dcterms:W3CDTF">2024-11-13T21:23:00Z</dcterms:created>
  <dcterms:modified xsi:type="dcterms:W3CDTF">2024-11-15T13:27:00Z</dcterms:modified>
</cp:coreProperties>
</file>